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9F41" w14:textId="5F694D65" w:rsidR="000B34CA" w:rsidRPr="00780A40" w:rsidRDefault="00324E74" w:rsidP="000B34CA">
      <w:pPr>
        <w:rPr>
          <w:lang w:eastAsia="en-GB"/>
        </w:rPr>
      </w:pPr>
      <w:r w:rsidRPr="00780A40">
        <w:rPr>
          <w:b/>
          <w:sz w:val="28"/>
          <w:szCs w:val="28"/>
        </w:rPr>
        <w:t>TITLE</w:t>
      </w:r>
      <w:r w:rsidR="00D54CCD" w:rsidRPr="00780A40">
        <w:rPr>
          <w:b/>
          <w:sz w:val="28"/>
          <w:szCs w:val="28"/>
        </w:rPr>
        <w:t xml:space="preserve">: </w:t>
      </w:r>
      <w:r w:rsidR="000B34CA" w:rsidRPr="00780A40">
        <w:rPr>
          <w:rFonts w:ascii="Calibri" w:hAnsi="Calibri" w:cs="Calibri"/>
          <w:color w:val="000000"/>
          <w:bdr w:val="none" w:sz="0" w:space="0" w:color="auto" w:frame="1"/>
          <w:lang w:eastAsia="en-GB"/>
        </w:rPr>
        <w:t> </w:t>
      </w:r>
      <w:r w:rsidR="000B34CA" w:rsidRPr="00780A40">
        <w:rPr>
          <w:b/>
          <w:bCs/>
          <w:color w:val="000000"/>
          <w:sz w:val="28"/>
          <w:szCs w:val="28"/>
          <w:shd w:val="clear" w:color="auto" w:fill="FFFFFF"/>
          <w:lang w:eastAsia="en-GB"/>
        </w:rPr>
        <w:t xml:space="preserve">Quality of Life of Long-term childhood Acute Lymphoblastic </w:t>
      </w:r>
      <w:proofErr w:type="spellStart"/>
      <w:r w:rsidR="000B34CA" w:rsidRPr="00780A40">
        <w:rPr>
          <w:b/>
          <w:bCs/>
          <w:color w:val="000000"/>
          <w:sz w:val="28"/>
          <w:szCs w:val="28"/>
          <w:shd w:val="clear" w:color="auto" w:fill="FFFFFF"/>
          <w:lang w:eastAsia="en-GB"/>
        </w:rPr>
        <w:t>Leukemia</w:t>
      </w:r>
      <w:proofErr w:type="spellEnd"/>
      <w:r w:rsidR="000B34CA" w:rsidRPr="00780A40">
        <w:rPr>
          <w:b/>
          <w:bCs/>
          <w:color w:val="000000"/>
          <w:sz w:val="28"/>
          <w:szCs w:val="28"/>
          <w:shd w:val="clear" w:color="auto" w:fill="FFFFFF"/>
          <w:lang w:eastAsia="en-GB"/>
        </w:rPr>
        <w:t xml:space="preserve"> survivors: comparison with healthy controls</w:t>
      </w:r>
    </w:p>
    <w:p w14:paraId="38077A4B" w14:textId="7163F9E8" w:rsidR="00D54CCD" w:rsidRPr="00780A40" w:rsidRDefault="00D54CCD" w:rsidP="0020416D">
      <w:pPr>
        <w:suppressLineNumbers/>
        <w:autoSpaceDE w:val="0"/>
        <w:autoSpaceDN w:val="0"/>
        <w:adjustRightInd w:val="0"/>
        <w:spacing w:line="360" w:lineRule="auto"/>
        <w:jc w:val="both"/>
        <w:rPr>
          <w:b/>
          <w:sz w:val="28"/>
          <w:szCs w:val="28"/>
        </w:rPr>
      </w:pPr>
    </w:p>
    <w:p w14:paraId="23772F4C" w14:textId="12CA0CA5" w:rsidR="008A5D4D" w:rsidRPr="00780A40" w:rsidRDefault="008A5D4D" w:rsidP="0020416D">
      <w:pPr>
        <w:suppressLineNumbers/>
        <w:autoSpaceDE w:val="0"/>
        <w:autoSpaceDN w:val="0"/>
        <w:adjustRightInd w:val="0"/>
        <w:spacing w:line="360" w:lineRule="auto"/>
        <w:jc w:val="both"/>
        <w:rPr>
          <w:b/>
          <w:sz w:val="28"/>
          <w:szCs w:val="28"/>
        </w:rPr>
      </w:pPr>
      <w:r w:rsidRPr="00780A40">
        <w:rPr>
          <w:b/>
          <w:sz w:val="28"/>
          <w:szCs w:val="28"/>
        </w:rPr>
        <w:t xml:space="preserve">Running title: Quality of Life of Long-term </w:t>
      </w:r>
      <w:r w:rsidRPr="00780A40">
        <w:rPr>
          <w:b/>
          <w:bCs/>
          <w:color w:val="000000"/>
          <w:sz w:val="28"/>
          <w:szCs w:val="28"/>
          <w:shd w:val="clear" w:color="auto" w:fill="FFFFFF"/>
          <w:lang w:eastAsia="en-GB"/>
        </w:rPr>
        <w:t>childhood cancer survivors</w:t>
      </w:r>
    </w:p>
    <w:p w14:paraId="6A68EF08" w14:textId="59CD87A7" w:rsidR="00D54CCD" w:rsidRPr="00780A40" w:rsidRDefault="00D54CCD" w:rsidP="0020416D">
      <w:pPr>
        <w:suppressLineNumbers/>
        <w:spacing w:line="360" w:lineRule="auto"/>
        <w:jc w:val="both"/>
        <w:rPr>
          <w:b/>
        </w:rPr>
      </w:pPr>
    </w:p>
    <w:p w14:paraId="083BF26D" w14:textId="6DA5AB69" w:rsidR="00324E74" w:rsidRPr="00780A40" w:rsidRDefault="00324E74" w:rsidP="0020416D">
      <w:pPr>
        <w:suppressLineNumbers/>
        <w:spacing w:line="360" w:lineRule="auto"/>
        <w:jc w:val="both"/>
        <w:rPr>
          <w:b/>
        </w:rPr>
      </w:pPr>
      <w:r w:rsidRPr="00780A40">
        <w:rPr>
          <w:b/>
          <w:sz w:val="28"/>
          <w:szCs w:val="28"/>
        </w:rPr>
        <w:t xml:space="preserve">AUTHORS: </w:t>
      </w:r>
      <w:r w:rsidR="00B91260" w:rsidRPr="00780A40">
        <w:rPr>
          <w:b/>
        </w:rPr>
        <w:t>Sofia Chantziara</w:t>
      </w:r>
      <w:r w:rsidR="00B12166" w:rsidRPr="00780A40">
        <w:rPr>
          <w:b/>
          <w:vertAlign w:val="superscript"/>
        </w:rPr>
        <w:t>1</w:t>
      </w:r>
      <w:r w:rsidR="00F16B44" w:rsidRPr="00780A40">
        <w:rPr>
          <w:b/>
        </w:rPr>
        <w:t>, PhD;</w:t>
      </w:r>
      <w:r w:rsidR="00B91260" w:rsidRPr="00780A40">
        <w:rPr>
          <w:b/>
        </w:rPr>
        <w:t xml:space="preserve"> Jammbe Musoro</w:t>
      </w:r>
      <w:r w:rsidR="00B12166" w:rsidRPr="00780A40">
        <w:rPr>
          <w:b/>
          <w:vertAlign w:val="superscript"/>
        </w:rPr>
        <w:t>2</w:t>
      </w:r>
      <w:r w:rsidR="00B91260" w:rsidRPr="00780A40">
        <w:rPr>
          <w:b/>
        </w:rPr>
        <w:t>,</w:t>
      </w:r>
      <w:r w:rsidR="002C7AA8" w:rsidRPr="00780A40">
        <w:rPr>
          <w:b/>
        </w:rPr>
        <w:t xml:space="preserve"> PhD;</w:t>
      </w:r>
      <w:r w:rsidR="00B91260" w:rsidRPr="00780A40">
        <w:rPr>
          <w:b/>
        </w:rPr>
        <w:t xml:space="preserve"> Ali</w:t>
      </w:r>
      <w:r w:rsidR="00F16B44" w:rsidRPr="00780A40">
        <w:rPr>
          <w:b/>
        </w:rPr>
        <w:t>son C.</w:t>
      </w:r>
      <w:r w:rsidR="00B91260" w:rsidRPr="00780A40">
        <w:rPr>
          <w:b/>
        </w:rPr>
        <w:t xml:space="preserve"> Rowsell</w:t>
      </w:r>
      <w:r w:rsidR="00B12166" w:rsidRPr="00780A40">
        <w:rPr>
          <w:b/>
          <w:vertAlign w:val="superscript"/>
        </w:rPr>
        <w:t>1</w:t>
      </w:r>
      <w:r w:rsidR="00F16B44" w:rsidRPr="00780A40">
        <w:rPr>
          <w:b/>
        </w:rPr>
        <w:t>, PhD;</w:t>
      </w:r>
      <w:r w:rsidR="00B91260" w:rsidRPr="00780A40">
        <w:rPr>
          <w:b/>
        </w:rPr>
        <w:t xml:space="preserve"> Charlotte Sleurs</w:t>
      </w:r>
      <w:r w:rsidR="00B12166" w:rsidRPr="00780A40">
        <w:rPr>
          <w:b/>
          <w:vertAlign w:val="superscript"/>
        </w:rPr>
        <w:t>3</w:t>
      </w:r>
      <w:r w:rsidR="00B91260" w:rsidRPr="00780A40">
        <w:rPr>
          <w:b/>
        </w:rPr>
        <w:t>, Corneel Coens</w:t>
      </w:r>
      <w:r w:rsidR="00B12166" w:rsidRPr="00780A40">
        <w:rPr>
          <w:b/>
          <w:vertAlign w:val="superscript"/>
        </w:rPr>
        <w:t>2</w:t>
      </w:r>
      <w:r w:rsidR="00B91260" w:rsidRPr="00780A40">
        <w:rPr>
          <w:b/>
        </w:rPr>
        <w:t>, Madeline Pe</w:t>
      </w:r>
      <w:r w:rsidR="00B12166" w:rsidRPr="00780A40">
        <w:rPr>
          <w:b/>
          <w:vertAlign w:val="superscript"/>
        </w:rPr>
        <w:t>2</w:t>
      </w:r>
      <w:r w:rsidR="00B91260" w:rsidRPr="00780A40">
        <w:rPr>
          <w:b/>
        </w:rPr>
        <w:t xml:space="preserve">, </w:t>
      </w:r>
      <w:r w:rsidR="002C7AA8" w:rsidRPr="00780A40">
        <w:rPr>
          <w:b/>
        </w:rPr>
        <w:t xml:space="preserve">PhD; </w:t>
      </w:r>
      <w:r w:rsidR="00215B12" w:rsidRPr="00780A40">
        <w:rPr>
          <w:b/>
        </w:rPr>
        <w:t>Stefan Suciu</w:t>
      </w:r>
      <w:r w:rsidR="00B12166" w:rsidRPr="00780A40">
        <w:rPr>
          <w:b/>
          <w:vertAlign w:val="superscript"/>
        </w:rPr>
        <w:t>2</w:t>
      </w:r>
      <w:r w:rsidR="00215B12" w:rsidRPr="00780A40">
        <w:rPr>
          <w:b/>
        </w:rPr>
        <w:t>, Michal Kicinski</w:t>
      </w:r>
      <w:r w:rsidR="00B12166" w:rsidRPr="00780A40">
        <w:rPr>
          <w:b/>
          <w:vertAlign w:val="superscript"/>
        </w:rPr>
        <w:t>2</w:t>
      </w:r>
      <w:r w:rsidR="00215B12" w:rsidRPr="00780A40">
        <w:rPr>
          <w:b/>
        </w:rPr>
        <w:t>,</w:t>
      </w:r>
      <w:r w:rsidR="00713154" w:rsidRPr="00780A40">
        <w:rPr>
          <w:b/>
        </w:rPr>
        <w:t xml:space="preserve"> PhD;</w:t>
      </w:r>
      <w:r w:rsidR="00215B12" w:rsidRPr="00780A40">
        <w:rPr>
          <w:b/>
        </w:rPr>
        <w:t xml:space="preserve"> </w:t>
      </w:r>
      <w:r w:rsidR="00C43702" w:rsidRPr="00780A40">
        <w:rPr>
          <w:b/>
        </w:rPr>
        <w:t>Pierre Missotten</w:t>
      </w:r>
      <w:r w:rsidR="00B12166" w:rsidRPr="00780A40">
        <w:rPr>
          <w:b/>
          <w:vertAlign w:val="superscript"/>
        </w:rPr>
        <w:t>4</w:t>
      </w:r>
      <w:r w:rsidR="00C43702" w:rsidRPr="00780A40">
        <w:rPr>
          <w:b/>
        </w:rPr>
        <w:t xml:space="preserve">, </w:t>
      </w:r>
      <w:r w:rsidR="00657401" w:rsidRPr="00780A40">
        <w:rPr>
          <w:b/>
        </w:rPr>
        <w:t xml:space="preserve">PhD; </w:t>
      </w:r>
      <w:r w:rsidR="00C4788E" w:rsidRPr="00780A40">
        <w:rPr>
          <w:b/>
        </w:rPr>
        <w:t>Els Vandecruys</w:t>
      </w:r>
      <w:r w:rsidR="00B12166" w:rsidRPr="00780A40">
        <w:rPr>
          <w:b/>
          <w:vertAlign w:val="superscript"/>
        </w:rPr>
        <w:t>5</w:t>
      </w:r>
      <w:r w:rsidR="00C4788E" w:rsidRPr="00780A40">
        <w:rPr>
          <w:b/>
        </w:rPr>
        <w:t>, Anne Uyttebroeck</w:t>
      </w:r>
      <w:r w:rsidR="00B12166" w:rsidRPr="00780A40">
        <w:rPr>
          <w:b/>
          <w:vertAlign w:val="superscript"/>
        </w:rPr>
        <w:t>6</w:t>
      </w:r>
      <w:r w:rsidR="00DB5200" w:rsidRPr="00780A40">
        <w:rPr>
          <w:b/>
        </w:rPr>
        <w:t>,</w:t>
      </w:r>
      <w:r w:rsidR="00DB5200" w:rsidRPr="00780A40">
        <w:rPr>
          <w:b/>
          <w:vertAlign w:val="superscript"/>
        </w:rPr>
        <w:t xml:space="preserve"> </w:t>
      </w:r>
      <w:r w:rsidR="00657401" w:rsidRPr="00780A40">
        <w:rPr>
          <w:b/>
        </w:rPr>
        <w:t xml:space="preserve">MD, PhD; </w:t>
      </w:r>
      <w:r w:rsidR="00547A34" w:rsidRPr="00780A40">
        <w:rPr>
          <w:b/>
        </w:rPr>
        <w:t>Marie-Françoise</w:t>
      </w:r>
      <w:r w:rsidR="00547A34" w:rsidRPr="00780A40">
        <w:rPr>
          <w:b/>
          <w:vertAlign w:val="superscript"/>
        </w:rPr>
        <w:t xml:space="preserve"> </w:t>
      </w:r>
      <w:r w:rsidR="00547A34" w:rsidRPr="00780A40">
        <w:rPr>
          <w:b/>
        </w:rPr>
        <w:t>Dresse</w:t>
      </w:r>
      <w:r w:rsidR="00B12166" w:rsidRPr="00780A40">
        <w:rPr>
          <w:b/>
          <w:vertAlign w:val="superscript"/>
        </w:rPr>
        <w:t>5</w:t>
      </w:r>
      <w:r w:rsidR="00547A34" w:rsidRPr="00780A40">
        <w:rPr>
          <w:b/>
        </w:rPr>
        <w:t xml:space="preserve">, </w:t>
      </w:r>
      <w:r w:rsidR="00657401" w:rsidRPr="00780A40">
        <w:rPr>
          <w:b/>
        </w:rPr>
        <w:t xml:space="preserve">MD, PhD; </w:t>
      </w:r>
      <w:r w:rsidR="00DB5200" w:rsidRPr="00780A40">
        <w:rPr>
          <w:b/>
        </w:rPr>
        <w:t>Claire Pluchart</w:t>
      </w:r>
      <w:r w:rsidR="00B12166" w:rsidRPr="00780A40">
        <w:rPr>
          <w:b/>
          <w:vertAlign w:val="superscript"/>
        </w:rPr>
        <w:t>8</w:t>
      </w:r>
      <w:r w:rsidR="00DB5200" w:rsidRPr="00780A40">
        <w:rPr>
          <w:b/>
        </w:rPr>
        <w:t>, Alina Ferster</w:t>
      </w:r>
      <w:r w:rsidR="00B12166" w:rsidRPr="00780A40">
        <w:rPr>
          <w:b/>
          <w:vertAlign w:val="superscript"/>
        </w:rPr>
        <w:t>9</w:t>
      </w:r>
      <w:r w:rsidR="00DB5200" w:rsidRPr="00780A40">
        <w:rPr>
          <w:b/>
        </w:rPr>
        <w:t xml:space="preserve">, </w:t>
      </w:r>
      <w:r w:rsidR="00657401" w:rsidRPr="00780A40">
        <w:rPr>
          <w:b/>
        </w:rPr>
        <w:t xml:space="preserve">MD, PhD; </w:t>
      </w:r>
      <w:r w:rsidR="00DB5200" w:rsidRPr="00780A40">
        <w:rPr>
          <w:b/>
        </w:rPr>
        <w:t>Claire Freycon</w:t>
      </w:r>
      <w:r w:rsidR="00B12166" w:rsidRPr="00780A40">
        <w:rPr>
          <w:b/>
          <w:vertAlign w:val="superscript"/>
        </w:rPr>
        <w:t>10</w:t>
      </w:r>
      <w:r w:rsidR="00DB5200" w:rsidRPr="00780A40">
        <w:rPr>
          <w:b/>
        </w:rPr>
        <w:t xml:space="preserve">, Jutte Van Der </w:t>
      </w:r>
      <w:proofErr w:type="spellStart"/>
      <w:r w:rsidR="00DB5200" w:rsidRPr="00780A40">
        <w:rPr>
          <w:b/>
        </w:rPr>
        <w:t>Werff</w:t>
      </w:r>
      <w:proofErr w:type="spellEnd"/>
      <w:r w:rsidR="00845773" w:rsidRPr="00780A40">
        <w:rPr>
          <w:b/>
        </w:rPr>
        <w:t xml:space="preserve"> ten Bosch</w:t>
      </w:r>
      <w:r w:rsidR="00B12166" w:rsidRPr="00780A40">
        <w:rPr>
          <w:b/>
          <w:vertAlign w:val="superscript"/>
        </w:rPr>
        <w:t>11</w:t>
      </w:r>
      <w:r w:rsidR="00DB5200" w:rsidRPr="00780A40">
        <w:rPr>
          <w:b/>
        </w:rPr>
        <w:t>, Pierre Rohrlich</w:t>
      </w:r>
      <w:r w:rsidR="00B12166" w:rsidRPr="00780A40">
        <w:rPr>
          <w:b/>
          <w:vertAlign w:val="superscript"/>
        </w:rPr>
        <w:t>12</w:t>
      </w:r>
      <w:r w:rsidR="00DB5200" w:rsidRPr="00780A40">
        <w:rPr>
          <w:b/>
        </w:rPr>
        <w:t xml:space="preserve">, </w:t>
      </w:r>
      <w:r w:rsidR="00396BB4" w:rsidRPr="00780A40">
        <w:rPr>
          <w:b/>
        </w:rPr>
        <w:t>Yves Benoit</w:t>
      </w:r>
      <w:r w:rsidR="00B12166" w:rsidRPr="00780A40">
        <w:rPr>
          <w:b/>
          <w:vertAlign w:val="superscript"/>
        </w:rPr>
        <w:t>5</w:t>
      </w:r>
      <w:r w:rsidR="00396BB4" w:rsidRPr="00780A40">
        <w:rPr>
          <w:b/>
        </w:rPr>
        <w:t xml:space="preserve">, </w:t>
      </w:r>
      <w:r w:rsidR="00657401" w:rsidRPr="00780A40">
        <w:rPr>
          <w:b/>
        </w:rPr>
        <w:t xml:space="preserve">MD, PhD; </w:t>
      </w:r>
      <w:r w:rsidR="000268ED" w:rsidRPr="00780A40">
        <w:rPr>
          <w:b/>
        </w:rPr>
        <w:t>A</w:t>
      </w:r>
      <w:r w:rsidR="00B91260" w:rsidRPr="00780A40">
        <w:rPr>
          <w:b/>
        </w:rPr>
        <w:t>nne-Sophie Darlington</w:t>
      </w:r>
      <w:r w:rsidR="00B12166" w:rsidRPr="00780A40">
        <w:rPr>
          <w:b/>
          <w:vertAlign w:val="superscript"/>
        </w:rPr>
        <w:t>1</w:t>
      </w:r>
      <w:r w:rsidR="00AE6BC3" w:rsidRPr="00780A40">
        <w:rPr>
          <w:b/>
          <w:vertAlign w:val="superscript"/>
        </w:rPr>
        <w:t>*</w:t>
      </w:r>
      <w:r w:rsidR="000268ED" w:rsidRPr="00780A40">
        <w:rPr>
          <w:b/>
          <w:bCs/>
          <w:i/>
          <w:iCs/>
          <w:vertAlign w:val="superscript"/>
        </w:rPr>
        <w:t>†</w:t>
      </w:r>
      <w:r w:rsidR="00F229C8" w:rsidRPr="00780A40">
        <w:rPr>
          <w:b/>
        </w:rPr>
        <w:t xml:space="preserve"> </w:t>
      </w:r>
      <w:r w:rsidR="00F16B44" w:rsidRPr="00780A40">
        <w:rPr>
          <w:b/>
        </w:rPr>
        <w:t xml:space="preserve">PhD, </w:t>
      </w:r>
      <w:r w:rsidR="000268ED" w:rsidRPr="00780A40">
        <w:rPr>
          <w:b/>
        </w:rPr>
        <w:t>and Caroline Piette</w:t>
      </w:r>
      <w:r w:rsidR="00B12166" w:rsidRPr="00780A40">
        <w:rPr>
          <w:b/>
          <w:vertAlign w:val="superscript"/>
        </w:rPr>
        <w:t>5</w:t>
      </w:r>
      <w:r w:rsidR="000268ED" w:rsidRPr="00780A40">
        <w:rPr>
          <w:b/>
          <w:bCs/>
          <w:i/>
          <w:iCs/>
          <w:vertAlign w:val="superscript"/>
        </w:rPr>
        <w:t>†</w:t>
      </w:r>
      <w:r w:rsidR="00657401" w:rsidRPr="00780A40">
        <w:rPr>
          <w:b/>
        </w:rPr>
        <w:t xml:space="preserve">, MD, PhD; </w:t>
      </w:r>
      <w:r w:rsidR="00F229C8" w:rsidRPr="00780A40">
        <w:rPr>
          <w:b/>
        </w:rPr>
        <w:t xml:space="preserve">and on behalf </w:t>
      </w:r>
      <w:r w:rsidR="004554AB" w:rsidRPr="00780A40">
        <w:rPr>
          <w:b/>
        </w:rPr>
        <w:t xml:space="preserve">of the European Organisation for Research and Treatment of Cancer (EORTC) </w:t>
      </w:r>
      <w:r w:rsidR="000268ED" w:rsidRPr="00780A40">
        <w:rPr>
          <w:b/>
        </w:rPr>
        <w:t xml:space="preserve">Quality of Life (QLG) and </w:t>
      </w:r>
      <w:r w:rsidR="004554AB" w:rsidRPr="00780A40">
        <w:rPr>
          <w:b/>
        </w:rPr>
        <w:t xml:space="preserve">Children’s </w:t>
      </w:r>
      <w:proofErr w:type="spellStart"/>
      <w:r w:rsidR="004554AB" w:rsidRPr="00780A40">
        <w:rPr>
          <w:b/>
        </w:rPr>
        <w:t>Leukemia</w:t>
      </w:r>
      <w:proofErr w:type="spellEnd"/>
      <w:r w:rsidR="004554AB" w:rsidRPr="00780A40">
        <w:rPr>
          <w:b/>
        </w:rPr>
        <w:t xml:space="preserve"> Group (CLG)</w:t>
      </w:r>
    </w:p>
    <w:p w14:paraId="12BED054" w14:textId="67CA35E7" w:rsidR="00467ADA" w:rsidRPr="00780A40" w:rsidRDefault="00B12166" w:rsidP="0020416D">
      <w:pPr>
        <w:suppressLineNumbers/>
        <w:spacing w:line="360" w:lineRule="auto"/>
        <w:jc w:val="both"/>
        <w:rPr>
          <w:bCs/>
        </w:rPr>
      </w:pPr>
      <w:r w:rsidRPr="00780A40">
        <w:rPr>
          <w:bCs/>
          <w:vertAlign w:val="superscript"/>
        </w:rPr>
        <w:t>1</w:t>
      </w:r>
      <w:r w:rsidR="00467ADA" w:rsidRPr="00780A40">
        <w:rPr>
          <w:bCs/>
        </w:rPr>
        <w:t>School of Health Sciences, University of Southampton, Southampton, UK</w:t>
      </w:r>
    </w:p>
    <w:p w14:paraId="60E1B1CA" w14:textId="5382BC5A" w:rsidR="004554AB" w:rsidRPr="00780A40" w:rsidRDefault="00B12166" w:rsidP="0020416D">
      <w:pPr>
        <w:suppressLineNumbers/>
        <w:spacing w:line="360" w:lineRule="auto"/>
        <w:rPr>
          <w:color w:val="000000"/>
          <w:shd w:val="clear" w:color="auto" w:fill="FFFFFF"/>
          <w:lang w:eastAsia="en-GB"/>
        </w:rPr>
      </w:pPr>
      <w:r w:rsidRPr="00780A40">
        <w:rPr>
          <w:color w:val="000000"/>
          <w:shd w:val="clear" w:color="auto" w:fill="FFFFFF"/>
          <w:vertAlign w:val="superscript"/>
          <w:lang w:eastAsia="en-GB"/>
        </w:rPr>
        <w:t>2</w:t>
      </w:r>
      <w:r w:rsidR="009416A4" w:rsidRPr="00780A40">
        <w:rPr>
          <w:color w:val="000000"/>
          <w:shd w:val="clear" w:color="auto" w:fill="FFFFFF"/>
          <w:lang w:eastAsia="en-GB"/>
        </w:rPr>
        <w:t>European</w:t>
      </w:r>
      <w:r w:rsidR="009416A4" w:rsidRPr="00780A40">
        <w:rPr>
          <w:lang w:eastAsia="en-GB"/>
        </w:rPr>
        <w:t xml:space="preserve"> </w:t>
      </w:r>
      <w:r w:rsidR="009416A4" w:rsidRPr="00780A40">
        <w:rPr>
          <w:color w:val="000000"/>
          <w:shd w:val="clear" w:color="auto" w:fill="FFFFFF"/>
          <w:lang w:eastAsia="en-GB"/>
        </w:rPr>
        <w:t>Organisation</w:t>
      </w:r>
      <w:r w:rsidR="009416A4" w:rsidRPr="00780A40">
        <w:rPr>
          <w:lang w:eastAsia="en-GB"/>
        </w:rPr>
        <w:t xml:space="preserve"> </w:t>
      </w:r>
      <w:r w:rsidR="009416A4" w:rsidRPr="00780A40">
        <w:rPr>
          <w:color w:val="000000"/>
          <w:shd w:val="clear" w:color="auto" w:fill="FFFFFF"/>
          <w:lang w:eastAsia="en-GB"/>
        </w:rPr>
        <w:t>for</w:t>
      </w:r>
      <w:r w:rsidR="009416A4" w:rsidRPr="00780A40">
        <w:rPr>
          <w:lang w:eastAsia="en-GB"/>
        </w:rPr>
        <w:t xml:space="preserve"> </w:t>
      </w:r>
      <w:r w:rsidR="009416A4" w:rsidRPr="00780A40">
        <w:rPr>
          <w:color w:val="000000"/>
          <w:shd w:val="clear" w:color="auto" w:fill="FFFFFF"/>
          <w:lang w:eastAsia="en-GB"/>
        </w:rPr>
        <w:t>Research</w:t>
      </w:r>
      <w:r w:rsidR="009416A4" w:rsidRPr="00780A40">
        <w:rPr>
          <w:lang w:eastAsia="en-GB"/>
        </w:rPr>
        <w:t xml:space="preserve"> </w:t>
      </w:r>
      <w:r w:rsidR="009416A4" w:rsidRPr="00780A40">
        <w:rPr>
          <w:color w:val="000000"/>
          <w:shd w:val="clear" w:color="auto" w:fill="FFFFFF"/>
          <w:lang w:eastAsia="en-GB"/>
        </w:rPr>
        <w:t>and</w:t>
      </w:r>
      <w:r w:rsidR="009416A4" w:rsidRPr="00780A40">
        <w:rPr>
          <w:lang w:eastAsia="en-GB"/>
        </w:rPr>
        <w:t xml:space="preserve"> </w:t>
      </w:r>
      <w:r w:rsidR="009416A4" w:rsidRPr="00780A40">
        <w:rPr>
          <w:color w:val="000000"/>
          <w:shd w:val="clear" w:color="auto" w:fill="FFFFFF"/>
          <w:lang w:eastAsia="en-GB"/>
        </w:rPr>
        <w:t>Treatment</w:t>
      </w:r>
      <w:r w:rsidR="009416A4" w:rsidRPr="00780A40">
        <w:rPr>
          <w:lang w:eastAsia="en-GB"/>
        </w:rPr>
        <w:t xml:space="preserve"> </w:t>
      </w:r>
      <w:r w:rsidR="009416A4" w:rsidRPr="00780A40">
        <w:rPr>
          <w:color w:val="000000"/>
          <w:shd w:val="clear" w:color="auto" w:fill="FFFFFF"/>
          <w:lang w:eastAsia="en-GB"/>
        </w:rPr>
        <w:t>of</w:t>
      </w:r>
      <w:r w:rsidR="009416A4" w:rsidRPr="00780A40">
        <w:rPr>
          <w:lang w:eastAsia="en-GB"/>
        </w:rPr>
        <w:t xml:space="preserve"> </w:t>
      </w:r>
      <w:r w:rsidR="009416A4" w:rsidRPr="00780A40">
        <w:rPr>
          <w:color w:val="000000"/>
          <w:shd w:val="clear" w:color="auto" w:fill="FFFFFF"/>
          <w:lang w:eastAsia="en-GB"/>
        </w:rPr>
        <w:t>Cancer</w:t>
      </w:r>
      <w:r w:rsidR="009416A4" w:rsidRPr="00780A40">
        <w:rPr>
          <w:lang w:eastAsia="en-GB"/>
        </w:rPr>
        <w:t xml:space="preserve"> </w:t>
      </w:r>
      <w:r w:rsidR="009416A4" w:rsidRPr="00780A40">
        <w:rPr>
          <w:color w:val="000000"/>
          <w:shd w:val="clear" w:color="auto" w:fill="FFFFFF"/>
          <w:lang w:eastAsia="en-GB"/>
        </w:rPr>
        <w:t>(EORTC),</w:t>
      </w:r>
      <w:r w:rsidR="009416A4" w:rsidRPr="00780A40">
        <w:rPr>
          <w:lang w:eastAsia="en-GB"/>
        </w:rPr>
        <w:t xml:space="preserve"> </w:t>
      </w:r>
      <w:r w:rsidR="009416A4" w:rsidRPr="00780A40">
        <w:rPr>
          <w:color w:val="000000"/>
          <w:shd w:val="clear" w:color="auto" w:fill="FFFFFF"/>
          <w:lang w:eastAsia="en-GB"/>
        </w:rPr>
        <w:t>Brussels,</w:t>
      </w:r>
      <w:r w:rsidR="009416A4" w:rsidRPr="00780A40">
        <w:rPr>
          <w:lang w:eastAsia="en-GB"/>
        </w:rPr>
        <w:t xml:space="preserve"> </w:t>
      </w:r>
      <w:r w:rsidR="009416A4" w:rsidRPr="00780A40">
        <w:rPr>
          <w:color w:val="000000"/>
          <w:shd w:val="clear" w:color="auto" w:fill="FFFFFF"/>
          <w:lang w:eastAsia="en-GB"/>
        </w:rPr>
        <w:t>Belgium</w:t>
      </w:r>
    </w:p>
    <w:p w14:paraId="58933DDF" w14:textId="16477120" w:rsidR="001C4425" w:rsidRPr="00780A40" w:rsidRDefault="00B12166" w:rsidP="0020416D">
      <w:pPr>
        <w:suppressLineNumbers/>
        <w:spacing w:line="360" w:lineRule="auto"/>
        <w:rPr>
          <w:color w:val="000000"/>
          <w:shd w:val="clear" w:color="auto" w:fill="FFFFFF"/>
          <w:lang w:eastAsia="en-GB"/>
        </w:rPr>
      </w:pPr>
      <w:r w:rsidRPr="00780A40">
        <w:rPr>
          <w:color w:val="000000"/>
          <w:shd w:val="clear" w:color="auto" w:fill="FFFFFF"/>
          <w:vertAlign w:val="superscript"/>
          <w:lang w:eastAsia="en-GB"/>
        </w:rPr>
        <w:t>3</w:t>
      </w:r>
      <w:r w:rsidR="004554AB" w:rsidRPr="00780A40">
        <w:rPr>
          <w:color w:val="000000"/>
          <w:shd w:val="clear" w:color="auto" w:fill="FFFFFF"/>
          <w:lang w:eastAsia="en-GB"/>
        </w:rPr>
        <w:t xml:space="preserve">Department of </w:t>
      </w:r>
      <w:r w:rsidR="001E5FC0" w:rsidRPr="00780A40">
        <w:rPr>
          <w:color w:val="000000"/>
          <w:shd w:val="clear" w:color="auto" w:fill="FFFFFF"/>
          <w:lang w:eastAsia="en-GB"/>
        </w:rPr>
        <w:t>Paediatric</w:t>
      </w:r>
      <w:r w:rsidR="00FE76C8" w:rsidRPr="00780A40">
        <w:rPr>
          <w:color w:val="000000"/>
          <w:shd w:val="clear" w:color="auto" w:fill="FFFFFF"/>
          <w:lang w:eastAsia="en-GB"/>
        </w:rPr>
        <w:t xml:space="preserve"> Oncology</w:t>
      </w:r>
      <w:r w:rsidR="004554AB" w:rsidRPr="00780A40">
        <w:rPr>
          <w:color w:val="000000"/>
          <w:shd w:val="clear" w:color="auto" w:fill="FFFFFF"/>
          <w:lang w:eastAsia="en-GB"/>
        </w:rPr>
        <w:t xml:space="preserve">, </w:t>
      </w:r>
      <w:r w:rsidR="00FE76C8" w:rsidRPr="00780A40">
        <w:rPr>
          <w:color w:val="000000"/>
          <w:shd w:val="clear" w:color="auto" w:fill="FFFFFF"/>
          <w:lang w:eastAsia="en-GB"/>
        </w:rPr>
        <w:t>KU Leuven</w:t>
      </w:r>
      <w:r w:rsidR="004554AB" w:rsidRPr="00780A40">
        <w:rPr>
          <w:color w:val="000000"/>
          <w:shd w:val="clear" w:color="auto" w:fill="FFFFFF"/>
          <w:lang w:eastAsia="en-GB"/>
        </w:rPr>
        <w:t>, Belgium</w:t>
      </w:r>
    </w:p>
    <w:p w14:paraId="0516D888" w14:textId="4DCB94CB" w:rsidR="00FF4594" w:rsidRPr="00780A40" w:rsidRDefault="00B12166" w:rsidP="0020416D">
      <w:pPr>
        <w:suppressLineNumbers/>
        <w:spacing w:line="360" w:lineRule="auto"/>
        <w:rPr>
          <w:color w:val="000000"/>
          <w:shd w:val="clear" w:color="auto" w:fill="FFFFFF"/>
          <w:lang w:val="fr-BE" w:eastAsia="en-GB"/>
        </w:rPr>
      </w:pPr>
      <w:r w:rsidRPr="00780A40">
        <w:rPr>
          <w:color w:val="000000"/>
          <w:shd w:val="clear" w:color="auto" w:fill="FFFFFF"/>
          <w:vertAlign w:val="superscript"/>
          <w:lang w:val="fr-BE" w:eastAsia="en-GB"/>
        </w:rPr>
        <w:t>4</w:t>
      </w:r>
      <w:r w:rsidR="00FF4594" w:rsidRPr="00780A40">
        <w:rPr>
          <w:color w:val="000000"/>
          <w:shd w:val="clear" w:color="auto" w:fill="FFFFFF"/>
          <w:lang w:val="fr-BE" w:eastAsia="en-GB"/>
        </w:rPr>
        <w:t xml:space="preserve">Unité de Psychologie de la Sénescence, Université de Liège, Liège, </w:t>
      </w:r>
      <w:proofErr w:type="spellStart"/>
      <w:r w:rsidR="00FF4594" w:rsidRPr="00780A40">
        <w:rPr>
          <w:color w:val="000000"/>
          <w:shd w:val="clear" w:color="auto" w:fill="FFFFFF"/>
          <w:lang w:val="fr-BE" w:eastAsia="en-GB"/>
        </w:rPr>
        <w:t>Belgium</w:t>
      </w:r>
      <w:proofErr w:type="spellEnd"/>
    </w:p>
    <w:p w14:paraId="151E476D" w14:textId="1618041E" w:rsidR="00C4788E" w:rsidRPr="00780A40" w:rsidRDefault="00B12166" w:rsidP="0020416D">
      <w:pPr>
        <w:suppressLineNumbers/>
        <w:spacing w:line="360" w:lineRule="auto"/>
      </w:pPr>
      <w:r w:rsidRPr="00780A40">
        <w:rPr>
          <w:vertAlign w:val="superscript"/>
        </w:rPr>
        <w:t>5</w:t>
      </w:r>
      <w:r w:rsidR="00C4788E" w:rsidRPr="00780A40">
        <w:t xml:space="preserve">Department of </w:t>
      </w:r>
      <w:proofErr w:type="spellStart"/>
      <w:r w:rsidR="00C4788E" w:rsidRPr="00780A40">
        <w:t>Pediatric</w:t>
      </w:r>
      <w:proofErr w:type="spellEnd"/>
      <w:r w:rsidR="00C4788E" w:rsidRPr="00780A40">
        <w:t xml:space="preserve"> </w:t>
      </w:r>
      <w:proofErr w:type="spellStart"/>
      <w:r w:rsidR="00C4788E" w:rsidRPr="00780A40">
        <w:t>Hematology</w:t>
      </w:r>
      <w:proofErr w:type="spellEnd"/>
      <w:r w:rsidR="00C4788E" w:rsidRPr="00780A40">
        <w:t>-Oncology, Ghent University Hospital, Ghent, Belgium</w:t>
      </w:r>
    </w:p>
    <w:p w14:paraId="573A1911" w14:textId="3262BA9B" w:rsidR="00C4788E" w:rsidRPr="00780A40" w:rsidRDefault="00B12166" w:rsidP="0020416D">
      <w:pPr>
        <w:suppressLineNumbers/>
        <w:spacing w:line="360" w:lineRule="auto"/>
      </w:pPr>
      <w:r w:rsidRPr="00780A40">
        <w:rPr>
          <w:vertAlign w:val="superscript"/>
        </w:rPr>
        <w:t>6</w:t>
      </w:r>
      <w:r w:rsidR="00C4788E" w:rsidRPr="00780A40">
        <w:t xml:space="preserve">Department of </w:t>
      </w:r>
      <w:proofErr w:type="spellStart"/>
      <w:r w:rsidR="00C4788E" w:rsidRPr="00780A40">
        <w:t>Pediatric</w:t>
      </w:r>
      <w:proofErr w:type="spellEnd"/>
      <w:r w:rsidR="00C4788E" w:rsidRPr="00780A40">
        <w:t xml:space="preserve"> </w:t>
      </w:r>
      <w:proofErr w:type="spellStart"/>
      <w:r w:rsidR="00C4788E" w:rsidRPr="00780A40">
        <w:t>Hemato</w:t>
      </w:r>
      <w:proofErr w:type="spellEnd"/>
      <w:r w:rsidR="00C4788E" w:rsidRPr="00780A40">
        <w:t>-Oncology, University Hospital Leuven, Leuven, Belgium</w:t>
      </w:r>
    </w:p>
    <w:p w14:paraId="12E51E14" w14:textId="0A01BCBB" w:rsidR="00547A34" w:rsidRPr="00780A40" w:rsidRDefault="00B12166" w:rsidP="0020416D">
      <w:pPr>
        <w:suppressLineNumbers/>
        <w:spacing w:line="360" w:lineRule="auto"/>
        <w:rPr>
          <w:color w:val="000000"/>
          <w:shd w:val="clear" w:color="auto" w:fill="FFFFFF"/>
          <w:lang w:eastAsia="en-GB"/>
        </w:rPr>
      </w:pPr>
      <w:r w:rsidRPr="00780A40">
        <w:rPr>
          <w:vertAlign w:val="superscript"/>
        </w:rPr>
        <w:t>7</w:t>
      </w:r>
      <w:r w:rsidR="00547A34" w:rsidRPr="00780A40">
        <w:rPr>
          <w:color w:val="000000"/>
          <w:shd w:val="clear" w:color="auto" w:fill="FFFFFF"/>
          <w:lang w:eastAsia="en-GB"/>
        </w:rPr>
        <w:t>Division of Haematology-Oncology, Department of Paediatrics, University Hospital Liège and University of Liège, Belgium</w:t>
      </w:r>
    </w:p>
    <w:p w14:paraId="3CCDCAEC" w14:textId="7FB21238" w:rsidR="00C4788E" w:rsidRPr="00780A40" w:rsidRDefault="00B12166" w:rsidP="0020416D">
      <w:pPr>
        <w:suppressLineNumbers/>
        <w:spacing w:line="360" w:lineRule="auto"/>
      </w:pPr>
      <w:r w:rsidRPr="00780A40">
        <w:rPr>
          <w:vertAlign w:val="superscript"/>
        </w:rPr>
        <w:t>8</w:t>
      </w:r>
      <w:r w:rsidR="00DB5200" w:rsidRPr="00780A40">
        <w:t xml:space="preserve">Department of </w:t>
      </w:r>
      <w:proofErr w:type="spellStart"/>
      <w:r w:rsidR="00DB5200" w:rsidRPr="00780A40">
        <w:t>Pediatric</w:t>
      </w:r>
      <w:proofErr w:type="spellEnd"/>
      <w:r w:rsidR="00DB5200" w:rsidRPr="00780A40">
        <w:t xml:space="preserve"> Haematology and Oncology, CHU Reims, Reims, France</w:t>
      </w:r>
    </w:p>
    <w:p w14:paraId="6A838E04" w14:textId="6D71E8B3" w:rsidR="00DB5200" w:rsidRPr="00780A40" w:rsidRDefault="00B12166" w:rsidP="0020416D">
      <w:pPr>
        <w:suppressLineNumbers/>
        <w:spacing w:line="360" w:lineRule="auto"/>
      </w:pPr>
      <w:r w:rsidRPr="00780A40">
        <w:rPr>
          <w:vertAlign w:val="superscript"/>
        </w:rPr>
        <w:t>9</w:t>
      </w:r>
      <w:r w:rsidR="00DB5200" w:rsidRPr="00780A40">
        <w:t xml:space="preserve">Department of </w:t>
      </w:r>
      <w:proofErr w:type="spellStart"/>
      <w:r w:rsidR="00DB5200" w:rsidRPr="00780A40">
        <w:t>Hemato</w:t>
      </w:r>
      <w:proofErr w:type="spellEnd"/>
      <w:r w:rsidR="00DB5200" w:rsidRPr="00780A40">
        <w:t>-Oncology, HUDERF (ULB), Brussels, Belgium</w:t>
      </w:r>
    </w:p>
    <w:p w14:paraId="40010796" w14:textId="45F90CB2" w:rsidR="00DB5200" w:rsidRPr="00780A40" w:rsidRDefault="00B12166" w:rsidP="0020416D">
      <w:pPr>
        <w:suppressLineNumbers/>
        <w:spacing w:line="360" w:lineRule="auto"/>
      </w:pPr>
      <w:r w:rsidRPr="00780A40">
        <w:rPr>
          <w:vertAlign w:val="superscript"/>
        </w:rPr>
        <w:t>10</w:t>
      </w:r>
      <w:r w:rsidR="00DB5200" w:rsidRPr="00780A40">
        <w:t xml:space="preserve">Department of </w:t>
      </w:r>
      <w:proofErr w:type="spellStart"/>
      <w:r w:rsidR="00DB5200" w:rsidRPr="00780A40">
        <w:t>Pediatric</w:t>
      </w:r>
      <w:proofErr w:type="spellEnd"/>
      <w:r w:rsidR="00DB5200" w:rsidRPr="00780A40">
        <w:t xml:space="preserve"> </w:t>
      </w:r>
      <w:proofErr w:type="spellStart"/>
      <w:r w:rsidR="00DB5200" w:rsidRPr="00780A40">
        <w:t>Hematology</w:t>
      </w:r>
      <w:proofErr w:type="spellEnd"/>
      <w:r w:rsidR="00DB5200" w:rsidRPr="00780A40">
        <w:t>-Oncology, CHU Grenoble, Grenoble, France</w:t>
      </w:r>
    </w:p>
    <w:p w14:paraId="2BCE874E" w14:textId="1EA91BE0" w:rsidR="00DB5200" w:rsidRPr="00780A40" w:rsidRDefault="00B12166" w:rsidP="0020416D">
      <w:pPr>
        <w:suppressLineNumbers/>
        <w:spacing w:line="360" w:lineRule="auto"/>
      </w:pPr>
      <w:r w:rsidRPr="00780A40">
        <w:rPr>
          <w:vertAlign w:val="superscript"/>
        </w:rPr>
        <w:t>11</w:t>
      </w:r>
      <w:r w:rsidR="00DB5200" w:rsidRPr="00780A40">
        <w:t>VUB, Brussels, Belgium</w:t>
      </w:r>
    </w:p>
    <w:p w14:paraId="3E40BC16" w14:textId="3A4DA5E7" w:rsidR="005937BD" w:rsidRPr="00780A40" w:rsidRDefault="005937BD" w:rsidP="0020416D">
      <w:pPr>
        <w:suppressLineNumbers/>
        <w:spacing w:line="360" w:lineRule="auto"/>
      </w:pPr>
      <w:r w:rsidRPr="00780A40">
        <w:rPr>
          <w:vertAlign w:val="superscript"/>
        </w:rPr>
        <w:t>12</w:t>
      </w:r>
      <w:r w:rsidRPr="00780A40">
        <w:t>Pediatric Oncology, CHU Nice, Nice, France</w:t>
      </w:r>
    </w:p>
    <w:p w14:paraId="4FE26BAE" w14:textId="77777777" w:rsidR="00C261C3" w:rsidRPr="00780A40" w:rsidRDefault="00C261C3" w:rsidP="0020416D">
      <w:pPr>
        <w:suppressLineNumbers/>
        <w:spacing w:line="360" w:lineRule="auto"/>
      </w:pPr>
    </w:p>
    <w:p w14:paraId="2F978B87" w14:textId="7454CD15" w:rsidR="005937BD" w:rsidRPr="00780A40" w:rsidRDefault="00C261C3" w:rsidP="0020416D">
      <w:pPr>
        <w:suppressLineNumbers/>
        <w:spacing w:line="360" w:lineRule="auto"/>
      </w:pPr>
      <w:r w:rsidRPr="00780A40">
        <w:rPr>
          <w:b/>
        </w:rPr>
        <w:t xml:space="preserve">Author Contributions: </w:t>
      </w:r>
      <w:r w:rsidRPr="00780A40">
        <w:t xml:space="preserve">Conceptualization, CS, JM, AR, AD, CP; methodology, CS, AR, JM, AD, CP; validation, JM; formal analysis, JM, CC, MK, SS; resources, MP, AD, CP; writing—original draft preparation, CS, JM, AR, AS, CP; writing—review and editing CS, JM, AR, SC, CC, MP, SS, MK, PM, EV, AU, MD, CP, AF, CF, </w:t>
      </w:r>
      <w:proofErr w:type="spellStart"/>
      <w:r w:rsidRPr="00780A40">
        <w:t>JvdW</w:t>
      </w:r>
      <w:proofErr w:type="spellEnd"/>
      <w:r w:rsidRPr="00780A40">
        <w:t xml:space="preserve">, PR, YB, AS, CP; visualization, JM; supervision, AD, CP; project administration, AD, CP; funding acquisition, AD, CP  </w:t>
      </w:r>
      <w:r w:rsidRPr="00780A40">
        <w:rPr>
          <w:lang w:eastAsia="zh-CN"/>
        </w:rPr>
        <w:t>All authors have read and agreed to the published version of the manuscript.</w:t>
      </w:r>
    </w:p>
    <w:p w14:paraId="7643D7D2" w14:textId="77777777" w:rsidR="005937BD" w:rsidRPr="00780A40" w:rsidRDefault="005937BD" w:rsidP="0020416D">
      <w:pPr>
        <w:suppressLineNumbers/>
        <w:spacing w:line="360" w:lineRule="auto"/>
      </w:pPr>
    </w:p>
    <w:p w14:paraId="65FB2AEF" w14:textId="63B0D802" w:rsidR="005937BD" w:rsidRPr="00780A40" w:rsidRDefault="005937BD" w:rsidP="005937BD">
      <w:pPr>
        <w:suppressLineNumbers/>
        <w:spacing w:line="360" w:lineRule="auto"/>
        <w:jc w:val="both"/>
        <w:rPr>
          <w:bCs/>
          <w:i/>
          <w:iCs/>
          <w:sz w:val="20"/>
          <w:szCs w:val="20"/>
        </w:rPr>
      </w:pPr>
      <w:r w:rsidRPr="00780A40">
        <w:rPr>
          <w:bCs/>
          <w:i/>
          <w:iCs/>
          <w:sz w:val="20"/>
          <w:szCs w:val="20"/>
          <w:vertAlign w:val="superscript"/>
        </w:rPr>
        <w:t>*</w:t>
      </w:r>
      <w:r w:rsidRPr="00780A40">
        <w:rPr>
          <w:bCs/>
          <w:i/>
          <w:iCs/>
          <w:sz w:val="20"/>
          <w:szCs w:val="20"/>
        </w:rPr>
        <w:t xml:space="preserve">Corresponding author: </w:t>
      </w:r>
      <w:r w:rsidR="00BB3368" w:rsidRPr="00780A40">
        <w:rPr>
          <w:bCs/>
          <w:i/>
          <w:iCs/>
          <w:sz w:val="20"/>
          <w:szCs w:val="20"/>
        </w:rPr>
        <w:t xml:space="preserve">Professor </w:t>
      </w:r>
      <w:r w:rsidRPr="00780A40">
        <w:rPr>
          <w:bCs/>
          <w:i/>
          <w:iCs/>
          <w:sz w:val="20"/>
          <w:szCs w:val="20"/>
        </w:rPr>
        <w:t xml:space="preserve">Anne-Sophie Darlington, School of Health Sciences, University of Southampton, SO17 1BJ. </w:t>
      </w:r>
    </w:p>
    <w:p w14:paraId="6FAB0337" w14:textId="125BB9EB" w:rsidR="005937BD" w:rsidRPr="00780A40" w:rsidRDefault="005937BD" w:rsidP="005937BD">
      <w:pPr>
        <w:suppressLineNumbers/>
        <w:spacing w:line="360" w:lineRule="auto"/>
        <w:jc w:val="both"/>
        <w:rPr>
          <w:bCs/>
          <w:i/>
          <w:iCs/>
          <w:sz w:val="20"/>
          <w:szCs w:val="20"/>
        </w:rPr>
      </w:pPr>
      <w:r w:rsidRPr="00780A40">
        <w:rPr>
          <w:bCs/>
          <w:i/>
          <w:iCs/>
          <w:sz w:val="20"/>
          <w:szCs w:val="20"/>
        </w:rPr>
        <w:t xml:space="preserve">Email address: </w:t>
      </w:r>
      <w:hyperlink r:id="rId11" w:history="1">
        <w:r w:rsidRPr="00780A40">
          <w:rPr>
            <w:rStyle w:val="Hyperlink"/>
            <w:bCs/>
            <w:i/>
            <w:iCs/>
            <w:sz w:val="20"/>
            <w:szCs w:val="20"/>
          </w:rPr>
          <w:t>a.darlington@soton.ac.uk</w:t>
        </w:r>
      </w:hyperlink>
      <w:r w:rsidRPr="00780A40">
        <w:rPr>
          <w:bCs/>
          <w:i/>
          <w:iCs/>
          <w:sz w:val="20"/>
          <w:szCs w:val="20"/>
        </w:rPr>
        <w:t xml:space="preserve"> (Anne-Sophie Darlington)</w:t>
      </w:r>
    </w:p>
    <w:p w14:paraId="0EA74082" w14:textId="71D272DA" w:rsidR="005937BD" w:rsidRPr="00780A40" w:rsidRDefault="005937BD" w:rsidP="005937BD">
      <w:pPr>
        <w:suppressLineNumbers/>
        <w:spacing w:line="360" w:lineRule="auto"/>
        <w:jc w:val="both"/>
        <w:rPr>
          <w:bCs/>
          <w:i/>
          <w:iCs/>
          <w:sz w:val="20"/>
          <w:szCs w:val="20"/>
        </w:rPr>
      </w:pPr>
      <w:r w:rsidRPr="00780A40">
        <w:rPr>
          <w:bCs/>
          <w:i/>
          <w:iCs/>
          <w:sz w:val="20"/>
          <w:szCs w:val="20"/>
          <w:vertAlign w:val="superscript"/>
        </w:rPr>
        <w:t>†</w:t>
      </w:r>
      <w:r w:rsidRPr="00780A40">
        <w:rPr>
          <w:bCs/>
          <w:i/>
          <w:iCs/>
          <w:sz w:val="20"/>
          <w:szCs w:val="20"/>
        </w:rPr>
        <w:t>Co-last authors</w:t>
      </w:r>
    </w:p>
    <w:p w14:paraId="318D02D1" w14:textId="77777777" w:rsidR="004943F1" w:rsidRPr="00780A40" w:rsidRDefault="004943F1" w:rsidP="005937BD">
      <w:pPr>
        <w:suppressLineNumbers/>
        <w:spacing w:line="360" w:lineRule="auto"/>
        <w:jc w:val="both"/>
        <w:rPr>
          <w:bCs/>
          <w:i/>
          <w:iCs/>
          <w:sz w:val="20"/>
          <w:szCs w:val="20"/>
        </w:rPr>
      </w:pPr>
    </w:p>
    <w:p w14:paraId="78627F6D" w14:textId="752E54A4" w:rsidR="004943F1" w:rsidRPr="00780A40" w:rsidRDefault="004943F1" w:rsidP="004943F1">
      <w:pPr>
        <w:spacing w:line="360" w:lineRule="auto"/>
        <w:jc w:val="both"/>
      </w:pPr>
      <w:r w:rsidRPr="00780A40">
        <w:rPr>
          <w:b/>
        </w:rPr>
        <w:t>Acknowledgements</w:t>
      </w:r>
      <w:r w:rsidRPr="00780A40">
        <w:t xml:space="preserve"> The authors thank all the EORTC Children </w:t>
      </w:r>
      <w:proofErr w:type="spellStart"/>
      <w:r w:rsidRPr="00780A40">
        <w:t>Leukemia</w:t>
      </w:r>
      <w:proofErr w:type="spellEnd"/>
      <w:r w:rsidRPr="00780A40">
        <w:t xml:space="preserve"> Group members and the clinicians who participated in the studies. We also thank the EORTC HQ Data Management Department members (Nicole </w:t>
      </w:r>
      <w:proofErr w:type="spellStart"/>
      <w:r w:rsidRPr="00780A40">
        <w:t>Duez</w:t>
      </w:r>
      <w:proofErr w:type="spellEnd"/>
      <w:r w:rsidRPr="00780A40">
        <w:t xml:space="preserve">, Livia </w:t>
      </w:r>
      <w:proofErr w:type="spellStart"/>
      <w:r w:rsidRPr="00780A40">
        <w:t>Giurgea</w:t>
      </w:r>
      <w:proofErr w:type="spellEnd"/>
      <w:r w:rsidRPr="00780A40">
        <w:t xml:space="preserve">, Bart </w:t>
      </w:r>
      <w:proofErr w:type="spellStart"/>
      <w:r w:rsidRPr="00780A40">
        <w:t>Meulemans</w:t>
      </w:r>
      <w:proofErr w:type="spellEnd"/>
      <w:r w:rsidRPr="00780A40">
        <w:t xml:space="preserve">, </w:t>
      </w:r>
      <w:proofErr w:type="spellStart"/>
      <w:r w:rsidRPr="00780A40">
        <w:t>Séraphine</w:t>
      </w:r>
      <w:proofErr w:type="spellEnd"/>
      <w:r w:rsidRPr="00780A40">
        <w:t xml:space="preserve"> Rossi and Gabriel </w:t>
      </w:r>
      <w:proofErr w:type="spellStart"/>
      <w:r w:rsidRPr="00780A40">
        <w:t>Solbu</w:t>
      </w:r>
      <w:proofErr w:type="spellEnd"/>
      <w:r w:rsidRPr="00780A40">
        <w:t xml:space="preserve">) for their essential support. Finally, we thank Nancy van Damme and Linda Thibaut (Belgian Cancer Registry), and </w:t>
      </w:r>
      <w:proofErr w:type="spellStart"/>
      <w:r w:rsidR="00EB5B56" w:rsidRPr="00780A40">
        <w:rPr>
          <w:bCs/>
        </w:rPr>
        <w:t>Dr.</w:t>
      </w:r>
      <w:proofErr w:type="spellEnd"/>
      <w:r w:rsidR="00EB5B56" w:rsidRPr="00780A40">
        <w:t xml:space="preserve"> </w:t>
      </w:r>
      <w:r w:rsidRPr="00780A40">
        <w:t>Jacqueline Clavel (</w:t>
      </w:r>
      <w:proofErr w:type="spellStart"/>
      <w:r w:rsidRPr="00780A40">
        <w:t>Registre</w:t>
      </w:r>
      <w:proofErr w:type="spellEnd"/>
      <w:r w:rsidRPr="00780A40">
        <w:t xml:space="preserve"> National des </w:t>
      </w:r>
      <w:proofErr w:type="spellStart"/>
      <w:r w:rsidRPr="00780A40">
        <w:t>Hémopathies</w:t>
      </w:r>
      <w:proofErr w:type="spellEnd"/>
      <w:r w:rsidRPr="00780A40">
        <w:t xml:space="preserve"> </w:t>
      </w:r>
      <w:proofErr w:type="spellStart"/>
      <w:r w:rsidRPr="00780A40">
        <w:t>malignes</w:t>
      </w:r>
      <w:proofErr w:type="spellEnd"/>
      <w:r w:rsidRPr="00780A40">
        <w:t xml:space="preserve"> de </w:t>
      </w:r>
      <w:proofErr w:type="spellStart"/>
      <w:r w:rsidRPr="00780A40">
        <w:t>l'Enfant</w:t>
      </w:r>
      <w:proofErr w:type="spellEnd"/>
      <w:r w:rsidRPr="00780A40">
        <w:t xml:space="preserve">) for their support in the update of the vital status and of second neoplasms. </w:t>
      </w:r>
    </w:p>
    <w:p w14:paraId="75BF817D" w14:textId="77777777" w:rsidR="004943F1" w:rsidRPr="00780A40" w:rsidRDefault="004943F1" w:rsidP="004943F1">
      <w:pPr>
        <w:spacing w:line="360" w:lineRule="auto"/>
        <w:rPr>
          <w:bCs/>
        </w:rPr>
      </w:pPr>
    </w:p>
    <w:p w14:paraId="746C1FDE" w14:textId="62A9FA8D" w:rsidR="00582B51" w:rsidRPr="00780A40" w:rsidRDefault="00582B51" w:rsidP="00582B51">
      <w:pPr>
        <w:suppressLineNumbers/>
        <w:spacing w:line="360" w:lineRule="auto"/>
        <w:rPr>
          <w:b/>
        </w:rPr>
      </w:pPr>
      <w:r w:rsidRPr="00780A40">
        <w:rPr>
          <w:b/>
        </w:rPr>
        <w:t xml:space="preserve">Conflict of interest statement </w:t>
      </w:r>
    </w:p>
    <w:p w14:paraId="730F74BE" w14:textId="77777777" w:rsidR="00582B51" w:rsidRPr="00780A40" w:rsidRDefault="00582B51" w:rsidP="00582B51">
      <w:pPr>
        <w:suppressLineNumbers/>
        <w:spacing w:line="360" w:lineRule="auto"/>
        <w:rPr>
          <w:bCs/>
        </w:rPr>
      </w:pPr>
      <w:r w:rsidRPr="00780A40">
        <w:rPr>
          <w:bCs/>
        </w:rPr>
        <w:t>The authors report no conflicts of interest.</w:t>
      </w:r>
    </w:p>
    <w:p w14:paraId="242A7963" w14:textId="77777777" w:rsidR="004943F1" w:rsidRPr="00780A40" w:rsidRDefault="004943F1" w:rsidP="0020416D">
      <w:pPr>
        <w:suppressLineNumbers/>
        <w:spacing w:line="360" w:lineRule="auto"/>
      </w:pPr>
    </w:p>
    <w:p w14:paraId="55342F74" w14:textId="63F82324" w:rsidR="00D16D1C" w:rsidRPr="00780A40" w:rsidRDefault="00D16D1C" w:rsidP="000C56B5">
      <w:pPr>
        <w:suppressLineNumbers/>
        <w:rPr>
          <w:b/>
        </w:rPr>
      </w:pPr>
      <w:r w:rsidRPr="00780A40">
        <w:rPr>
          <w:b/>
          <w:bCs/>
        </w:rPr>
        <w:t>Funding</w:t>
      </w:r>
    </w:p>
    <w:p w14:paraId="4E0D54F9" w14:textId="77777777" w:rsidR="00D16D1C" w:rsidRPr="00780A40" w:rsidRDefault="00D16D1C" w:rsidP="00D16D1C">
      <w:pPr>
        <w:suppressLineNumbers/>
        <w:spacing w:line="360" w:lineRule="auto"/>
        <w:jc w:val="both"/>
      </w:pPr>
      <w:r w:rsidRPr="00780A40">
        <w:t xml:space="preserve">This work was supported by the QOL grant 013/2016, Fonds Cancer (FOCA) from Belgium and the </w:t>
      </w:r>
      <w:proofErr w:type="spellStart"/>
      <w:r w:rsidRPr="00780A40">
        <w:t>Kinderkankerfonds</w:t>
      </w:r>
      <w:proofErr w:type="spellEnd"/>
      <w:r w:rsidRPr="00780A40">
        <w:t xml:space="preserve"> from Belgium (a non-profit childhood cancer foundation under Belgian law) and </w:t>
      </w:r>
      <w:proofErr w:type="spellStart"/>
      <w:r w:rsidRPr="00780A40">
        <w:t>Kom</w:t>
      </w:r>
      <w:proofErr w:type="spellEnd"/>
      <w:r w:rsidRPr="00780A40">
        <w:t xml:space="preserve"> op </w:t>
      </w:r>
      <w:proofErr w:type="spellStart"/>
      <w:r w:rsidRPr="00780A40">
        <w:t>tegen</w:t>
      </w:r>
      <w:proofErr w:type="spellEnd"/>
      <w:r w:rsidRPr="00780A40">
        <w:t xml:space="preserve"> </w:t>
      </w:r>
      <w:proofErr w:type="spellStart"/>
      <w:r w:rsidRPr="00780A40">
        <w:t>Kanker</w:t>
      </w:r>
      <w:proofErr w:type="spellEnd"/>
      <w:r w:rsidRPr="00780A40">
        <w:t xml:space="preserve"> (Stand up to Cancer), the Flemish cancer society from Belgium. </w:t>
      </w:r>
    </w:p>
    <w:p w14:paraId="497AE81B" w14:textId="20CD8E27" w:rsidR="00D16D1C" w:rsidRPr="00780A40" w:rsidRDefault="00D16D1C" w:rsidP="008C031A">
      <w:pPr>
        <w:suppressLineNumbers/>
        <w:spacing w:line="360" w:lineRule="auto"/>
        <w:rPr>
          <w:b/>
        </w:rPr>
      </w:pPr>
    </w:p>
    <w:p w14:paraId="08D33D5F" w14:textId="3EAF6333" w:rsidR="00D16D1C" w:rsidRPr="00780A40" w:rsidRDefault="00D16D1C" w:rsidP="008C031A">
      <w:pPr>
        <w:suppressLineNumbers/>
        <w:spacing w:line="360" w:lineRule="auto"/>
        <w:rPr>
          <w:b/>
        </w:rPr>
      </w:pPr>
      <w:r w:rsidRPr="00780A40">
        <w:rPr>
          <w:b/>
        </w:rPr>
        <w:t>Disclosures</w:t>
      </w:r>
    </w:p>
    <w:p w14:paraId="697D83E6" w14:textId="7BDE0549" w:rsidR="00D16D1C" w:rsidRPr="00780A40" w:rsidRDefault="00D16D1C" w:rsidP="008C031A">
      <w:pPr>
        <w:suppressLineNumbers/>
        <w:spacing w:line="360" w:lineRule="auto"/>
        <w:rPr>
          <w:bCs/>
        </w:rPr>
      </w:pPr>
      <w:r w:rsidRPr="00780A40">
        <w:rPr>
          <w:bCs/>
        </w:rPr>
        <w:t>The authors report no conflicts of interest</w:t>
      </w:r>
      <w:r w:rsidR="00FC4E97" w:rsidRPr="00780A40">
        <w:rPr>
          <w:bCs/>
        </w:rPr>
        <w:t>.</w:t>
      </w:r>
    </w:p>
    <w:p w14:paraId="0F7DB5F6" w14:textId="767FCF79" w:rsidR="00FC4E97" w:rsidRPr="00780A40" w:rsidRDefault="00FC4E97" w:rsidP="008C031A">
      <w:pPr>
        <w:suppressLineNumbers/>
        <w:spacing w:line="360" w:lineRule="auto"/>
        <w:rPr>
          <w:bCs/>
        </w:rPr>
      </w:pPr>
    </w:p>
    <w:p w14:paraId="20475EC1" w14:textId="66E80495" w:rsidR="00FC4E97" w:rsidRPr="00780A40" w:rsidRDefault="00FC4E97" w:rsidP="008C031A">
      <w:pPr>
        <w:suppressLineNumbers/>
        <w:spacing w:line="360" w:lineRule="auto"/>
        <w:rPr>
          <w:b/>
        </w:rPr>
      </w:pPr>
      <w:r w:rsidRPr="00780A40">
        <w:rPr>
          <w:b/>
        </w:rPr>
        <w:t>Author contributions</w:t>
      </w:r>
    </w:p>
    <w:p w14:paraId="6E04BCCA" w14:textId="0E3650E4" w:rsidR="00FC4E97" w:rsidRPr="00780A40" w:rsidRDefault="00FC4E97">
      <w:pPr>
        <w:spacing w:line="360" w:lineRule="auto"/>
        <w:rPr>
          <w:bCs/>
        </w:rPr>
      </w:pPr>
      <w:r w:rsidRPr="00780A40">
        <w:t>All authors contributed sufficiently to the work and approved the manuscript.</w:t>
      </w:r>
    </w:p>
    <w:p w14:paraId="7CD32F89" w14:textId="77777777" w:rsidR="006116C1" w:rsidRPr="00780A40" w:rsidRDefault="006116C1">
      <w:pPr>
        <w:spacing w:line="360" w:lineRule="auto"/>
        <w:rPr>
          <w:bCs/>
        </w:rPr>
      </w:pPr>
    </w:p>
    <w:p w14:paraId="6DCD3BFD" w14:textId="77777777" w:rsidR="006116C1" w:rsidRPr="00780A40" w:rsidRDefault="006116C1">
      <w:pPr>
        <w:spacing w:line="360" w:lineRule="auto"/>
        <w:rPr>
          <w:bCs/>
        </w:rPr>
      </w:pPr>
      <w:bookmarkStart w:id="0" w:name="_Hlk106096907"/>
    </w:p>
    <w:bookmarkEnd w:id="0"/>
    <w:p w14:paraId="418D1DD8" w14:textId="5F208AD4" w:rsidR="00324E74" w:rsidRPr="00780A40" w:rsidRDefault="00B91260" w:rsidP="003C6BCA">
      <w:pPr>
        <w:spacing w:line="360" w:lineRule="auto"/>
        <w:rPr>
          <w:b/>
        </w:rPr>
      </w:pPr>
      <w:r w:rsidRPr="00780A40">
        <w:rPr>
          <w:b/>
        </w:rPr>
        <w:t>K</w:t>
      </w:r>
      <w:r w:rsidR="00866A63" w:rsidRPr="00780A40">
        <w:rPr>
          <w:b/>
        </w:rPr>
        <w:t>eywords</w:t>
      </w:r>
    </w:p>
    <w:p w14:paraId="26E577AA" w14:textId="7AA59F8B" w:rsidR="00B91260" w:rsidRPr="00780A40" w:rsidRDefault="00AE6BC3" w:rsidP="003C6BCA">
      <w:pPr>
        <w:spacing w:line="360" w:lineRule="auto"/>
        <w:rPr>
          <w:b/>
        </w:rPr>
      </w:pPr>
      <w:r w:rsidRPr="00780A40">
        <w:t>Quality of Life</w:t>
      </w:r>
      <w:r w:rsidR="003C6BCA" w:rsidRPr="00780A40">
        <w:t>;</w:t>
      </w:r>
      <w:r w:rsidR="00D96A95" w:rsidRPr="00780A40">
        <w:t xml:space="preserve"> </w:t>
      </w:r>
      <w:r w:rsidR="007F690B" w:rsidRPr="00780A40">
        <w:t>Leukaemia, Acute Lymphoblastic;</w:t>
      </w:r>
      <w:r w:rsidR="009E2A56" w:rsidRPr="00780A40">
        <w:t xml:space="preserve"> Child</w:t>
      </w:r>
      <w:r w:rsidR="003C6BCA" w:rsidRPr="00780A40">
        <w:t>;</w:t>
      </w:r>
      <w:r w:rsidR="00FE76C8" w:rsidRPr="00780A40">
        <w:t xml:space="preserve"> </w:t>
      </w:r>
      <w:r w:rsidR="00D96A95" w:rsidRPr="00780A40">
        <w:t>A</w:t>
      </w:r>
      <w:r w:rsidR="00FE76C8" w:rsidRPr="00780A40">
        <w:t>dolescent</w:t>
      </w:r>
      <w:r w:rsidR="00D96A95" w:rsidRPr="00780A40">
        <w:t>;</w:t>
      </w:r>
      <w:r w:rsidR="00FE76C8" w:rsidRPr="00780A40">
        <w:t xml:space="preserve"> </w:t>
      </w:r>
      <w:r w:rsidR="00D96A95" w:rsidRPr="00780A40">
        <w:t>Y</w:t>
      </w:r>
      <w:r w:rsidR="003C6BCA" w:rsidRPr="00780A40">
        <w:t xml:space="preserve">oung </w:t>
      </w:r>
      <w:r w:rsidR="00D96A95" w:rsidRPr="00780A40">
        <w:t>A</w:t>
      </w:r>
      <w:r w:rsidR="003C6BCA" w:rsidRPr="00780A40">
        <w:t>dult;</w:t>
      </w:r>
      <w:r w:rsidR="00FE76C8" w:rsidRPr="00780A40">
        <w:t xml:space="preserve"> </w:t>
      </w:r>
      <w:r w:rsidR="0080706C" w:rsidRPr="00780A40">
        <w:t>S</w:t>
      </w:r>
      <w:r w:rsidR="003C6BCA" w:rsidRPr="00780A40">
        <w:t xml:space="preserve">urvivorship; </w:t>
      </w:r>
      <w:r w:rsidR="0080706C" w:rsidRPr="00780A40">
        <w:t>C</w:t>
      </w:r>
      <w:r w:rsidR="003C6BCA" w:rsidRPr="00780A40">
        <w:t>ancer</w:t>
      </w:r>
      <w:r w:rsidR="00FE76C8" w:rsidRPr="00780A40">
        <w:t xml:space="preserve"> </w:t>
      </w:r>
      <w:r w:rsidR="0080706C" w:rsidRPr="00780A40">
        <w:t>S</w:t>
      </w:r>
      <w:r w:rsidR="00FE76C8" w:rsidRPr="00780A40">
        <w:t>urvivors</w:t>
      </w:r>
    </w:p>
    <w:p w14:paraId="35867F54" w14:textId="77777777" w:rsidR="00AE6BC3" w:rsidRPr="00780A40" w:rsidRDefault="00AE6BC3" w:rsidP="00444E14">
      <w:pPr>
        <w:spacing w:line="360" w:lineRule="auto"/>
        <w:jc w:val="both"/>
        <w:rPr>
          <w:b/>
        </w:rPr>
      </w:pPr>
    </w:p>
    <w:p w14:paraId="30F0CE1C" w14:textId="77777777" w:rsidR="00866A63" w:rsidRPr="00780A40" w:rsidRDefault="00866A63">
      <w:pPr>
        <w:rPr>
          <w:b/>
        </w:rPr>
      </w:pPr>
      <w:r w:rsidRPr="00780A40">
        <w:rPr>
          <w:b/>
        </w:rPr>
        <w:br w:type="page"/>
      </w:r>
    </w:p>
    <w:p w14:paraId="2A7D9323" w14:textId="3DCE5DC9" w:rsidR="00444E14" w:rsidRPr="00780A40" w:rsidRDefault="00324E74" w:rsidP="00444E14">
      <w:pPr>
        <w:spacing w:line="360" w:lineRule="auto"/>
        <w:jc w:val="both"/>
        <w:rPr>
          <w:b/>
        </w:rPr>
      </w:pPr>
      <w:r w:rsidRPr="00780A40">
        <w:rPr>
          <w:b/>
        </w:rPr>
        <w:lastRenderedPageBreak/>
        <w:t>ABSTRACT</w:t>
      </w:r>
    </w:p>
    <w:p w14:paraId="5521D2C6" w14:textId="1F5FC9C8" w:rsidR="00B135EE" w:rsidRPr="00780A40" w:rsidRDefault="00B135EE" w:rsidP="00B135EE">
      <w:r w:rsidRPr="00780A40">
        <w:tab/>
      </w:r>
    </w:p>
    <w:p w14:paraId="120B4B46" w14:textId="1B68B852" w:rsidR="003F3FC5" w:rsidRPr="00780A40" w:rsidRDefault="003F3FC5" w:rsidP="00B135EE">
      <w:pPr>
        <w:spacing w:line="360" w:lineRule="auto"/>
        <w:jc w:val="both"/>
      </w:pPr>
      <w:r w:rsidRPr="00780A40">
        <w:rPr>
          <w:b/>
        </w:rPr>
        <w:t>Objective</w:t>
      </w:r>
    </w:p>
    <w:p w14:paraId="3236096A" w14:textId="7F4708E3" w:rsidR="00B135EE" w:rsidRPr="00780A40" w:rsidRDefault="00657401" w:rsidP="00B135EE">
      <w:pPr>
        <w:spacing w:line="360" w:lineRule="auto"/>
        <w:jc w:val="both"/>
      </w:pPr>
      <w:r w:rsidRPr="00780A40">
        <w:t>I</w:t>
      </w:r>
      <w:r w:rsidR="008014BC" w:rsidRPr="00780A40">
        <w:t xml:space="preserve">mproved treatment landscape has led to </w:t>
      </w:r>
      <w:r w:rsidR="00B135EE" w:rsidRPr="00780A40">
        <w:t xml:space="preserve">better outcomes for paediatric </w:t>
      </w:r>
      <w:r w:rsidRPr="00780A40">
        <w:t xml:space="preserve">Acute Lymphoblastic </w:t>
      </w:r>
      <w:proofErr w:type="spellStart"/>
      <w:r w:rsidRPr="00780A40">
        <w:t>Leukemia</w:t>
      </w:r>
      <w:proofErr w:type="spellEnd"/>
      <w:r w:rsidRPr="00780A40">
        <w:t xml:space="preserve"> (</w:t>
      </w:r>
      <w:r w:rsidR="00B135EE" w:rsidRPr="00780A40">
        <w:t>ALL</w:t>
      </w:r>
      <w:r w:rsidRPr="00780A40">
        <w:t>)</w:t>
      </w:r>
      <w:r w:rsidR="00B135EE" w:rsidRPr="00780A40">
        <w:t xml:space="preserve"> survivors</w:t>
      </w:r>
      <w:r w:rsidR="008014BC" w:rsidRPr="00780A40">
        <w:t xml:space="preserve">. </w:t>
      </w:r>
      <w:r w:rsidR="00775EB3" w:rsidRPr="00780A40">
        <w:t>As the number of survivors increase, we need to elucidate the long-term quality of life and domains of complaints in these patients. Furthermore, the main priorities of these patients need to be clarified</w:t>
      </w:r>
      <w:r w:rsidR="00AE4C1C" w:rsidRPr="00780A40">
        <w:t xml:space="preserve">. </w:t>
      </w:r>
      <w:r w:rsidR="002A681A" w:rsidRPr="00780A40">
        <w:t>We</w:t>
      </w:r>
      <w:r w:rsidR="006478AB" w:rsidRPr="00780A40">
        <w:t xml:space="preserve"> assess</w:t>
      </w:r>
      <w:r w:rsidR="002A681A" w:rsidRPr="00780A40">
        <w:t>ed</w:t>
      </w:r>
      <w:r w:rsidR="006478AB" w:rsidRPr="00780A40">
        <w:t xml:space="preserve"> </w:t>
      </w:r>
      <w:r w:rsidR="00A65103" w:rsidRPr="00780A40">
        <w:t>l</w:t>
      </w:r>
      <w:r w:rsidR="006478AB" w:rsidRPr="00780A40">
        <w:t>ong-term Qo</w:t>
      </w:r>
      <w:r w:rsidR="001A0566" w:rsidRPr="00780A40">
        <w:t>L</w:t>
      </w:r>
      <w:r w:rsidR="006478AB" w:rsidRPr="00780A40">
        <w:t xml:space="preserve"> outcomes of </w:t>
      </w:r>
      <w:r w:rsidR="67A3C428" w:rsidRPr="00780A40">
        <w:t>survivors of childhood ALL</w:t>
      </w:r>
      <w:r w:rsidR="00477F79" w:rsidRPr="00780A40">
        <w:t xml:space="preserve"> compared to matched population controls</w:t>
      </w:r>
      <w:r w:rsidR="008014BC" w:rsidRPr="00780A40">
        <w:t>.</w:t>
      </w:r>
    </w:p>
    <w:p w14:paraId="5E13F8F4" w14:textId="77777777" w:rsidR="00B135EE" w:rsidRPr="00780A40" w:rsidRDefault="00B135EE" w:rsidP="00B135EE">
      <w:pPr>
        <w:spacing w:line="360" w:lineRule="auto"/>
        <w:jc w:val="both"/>
      </w:pPr>
    </w:p>
    <w:p w14:paraId="619C751C" w14:textId="69F1B5BE" w:rsidR="00AE4C1C" w:rsidRPr="00780A40" w:rsidRDefault="00B135EE" w:rsidP="00B135EE">
      <w:pPr>
        <w:spacing w:line="360" w:lineRule="auto"/>
        <w:jc w:val="both"/>
        <w:rPr>
          <w:b/>
        </w:rPr>
      </w:pPr>
      <w:r w:rsidRPr="00780A40">
        <w:rPr>
          <w:b/>
        </w:rPr>
        <w:t>Methods</w:t>
      </w:r>
    </w:p>
    <w:p w14:paraId="3F42937D" w14:textId="542319AA" w:rsidR="00B135EE" w:rsidRPr="00780A40" w:rsidRDefault="001E5FC0" w:rsidP="00B135EE">
      <w:pPr>
        <w:spacing w:line="360" w:lineRule="auto"/>
        <w:jc w:val="both"/>
        <w:rPr>
          <w:color w:val="000000"/>
        </w:rPr>
      </w:pPr>
      <w:r w:rsidRPr="00780A40">
        <w:t xml:space="preserve">QoL </w:t>
      </w:r>
      <w:r w:rsidR="00B135EE" w:rsidRPr="00780A40">
        <w:t>data</w:t>
      </w:r>
      <w:r w:rsidRPr="00780A40">
        <w:t xml:space="preserve"> were</w:t>
      </w:r>
      <w:r w:rsidR="00B135EE" w:rsidRPr="00780A40">
        <w:t xml:space="preserve"> collected from</w:t>
      </w:r>
      <w:r w:rsidR="0019506F" w:rsidRPr="00780A40">
        <w:t xml:space="preserve"> survivors</w:t>
      </w:r>
      <w:r w:rsidR="00B135EE" w:rsidRPr="00780A40">
        <w:t xml:space="preserve"> </w:t>
      </w:r>
      <w:r w:rsidR="0019506F" w:rsidRPr="00780A40">
        <w:t xml:space="preserve">recruited </w:t>
      </w:r>
      <w:r w:rsidR="00B135EE" w:rsidRPr="00780A40">
        <w:t>in France and Belgium between 2012-2017</w:t>
      </w:r>
      <w:r w:rsidRPr="00780A40">
        <w:t>, including</w:t>
      </w:r>
      <w:r w:rsidR="00B135EE" w:rsidRPr="00780A40">
        <w:t xml:space="preserve"> </w:t>
      </w:r>
      <w:r w:rsidR="009A4C77" w:rsidRPr="00780A40">
        <w:rPr>
          <w:spacing w:val="-1"/>
        </w:rPr>
        <w:t>t</w:t>
      </w:r>
      <w:r w:rsidR="00B135EE" w:rsidRPr="00780A40">
        <w:rPr>
          <w:spacing w:val="-1"/>
        </w:rPr>
        <w:t>he Short</w:t>
      </w:r>
      <w:r w:rsidR="00B135EE" w:rsidRPr="00780A40">
        <w:rPr>
          <w:spacing w:val="-11"/>
        </w:rPr>
        <w:t xml:space="preserve"> </w:t>
      </w:r>
      <w:r w:rsidR="00B135EE" w:rsidRPr="00780A40">
        <w:rPr>
          <w:spacing w:val="-1"/>
        </w:rPr>
        <w:t>Form</w:t>
      </w:r>
      <w:r w:rsidR="00B135EE" w:rsidRPr="00780A40">
        <w:rPr>
          <w:spacing w:val="-13"/>
        </w:rPr>
        <w:t xml:space="preserve"> </w:t>
      </w:r>
      <w:r w:rsidR="00B135EE" w:rsidRPr="00780A40">
        <w:rPr>
          <w:spacing w:val="-1"/>
        </w:rPr>
        <w:t>Health</w:t>
      </w:r>
      <w:r w:rsidR="00B135EE" w:rsidRPr="00780A40">
        <w:rPr>
          <w:spacing w:val="-10"/>
        </w:rPr>
        <w:t xml:space="preserve"> </w:t>
      </w:r>
      <w:r w:rsidR="00B135EE" w:rsidRPr="00780A40">
        <w:rPr>
          <w:spacing w:val="-2"/>
        </w:rPr>
        <w:t>Survey</w:t>
      </w:r>
      <w:r w:rsidR="00B135EE" w:rsidRPr="00780A40">
        <w:rPr>
          <w:spacing w:val="-9"/>
        </w:rPr>
        <w:t xml:space="preserve"> </w:t>
      </w:r>
      <w:r w:rsidR="00B135EE" w:rsidRPr="00780A40">
        <w:rPr>
          <w:spacing w:val="-1"/>
        </w:rPr>
        <w:t xml:space="preserve">(SF-12) and </w:t>
      </w:r>
      <w:r w:rsidR="00B135EE" w:rsidRPr="00780A40">
        <w:t xml:space="preserve">the Quality of Life Systemic Inventory (QLSI). </w:t>
      </w:r>
      <w:bookmarkStart w:id="1" w:name="_Hlk69969546"/>
      <w:r w:rsidR="00904B81" w:rsidRPr="00780A40">
        <w:rPr>
          <w:color w:val="000000"/>
        </w:rPr>
        <w:t xml:space="preserve">The </w:t>
      </w:r>
      <w:r w:rsidR="00B135EE" w:rsidRPr="00780A40">
        <w:rPr>
          <w:color w:val="000000"/>
        </w:rPr>
        <w:t>Wilcoxon test</w:t>
      </w:r>
      <w:bookmarkEnd w:id="1"/>
      <w:r w:rsidR="00904B81" w:rsidRPr="00780A40">
        <w:rPr>
          <w:color w:val="000000"/>
        </w:rPr>
        <w:t xml:space="preserve"> was used to compare</w:t>
      </w:r>
      <w:r w:rsidR="00904B81" w:rsidRPr="00780A40">
        <w:t xml:space="preserve"> SF-12 scale scores between survivors and matched population controls</w:t>
      </w:r>
      <w:r w:rsidR="00144119" w:rsidRPr="00780A40">
        <w:rPr>
          <w:color w:val="000000"/>
        </w:rPr>
        <w:t>.</w:t>
      </w:r>
      <w:r w:rsidR="00B135EE" w:rsidRPr="00780A40">
        <w:rPr>
          <w:color w:val="000000"/>
        </w:rPr>
        <w:t xml:space="preserve"> </w:t>
      </w:r>
      <w:r w:rsidR="00252500" w:rsidRPr="00780A40">
        <w:rPr>
          <w:color w:val="000000"/>
        </w:rPr>
        <w:t>For the QLSI, compa</w:t>
      </w:r>
      <w:r w:rsidR="005B54D1" w:rsidRPr="00780A40">
        <w:rPr>
          <w:color w:val="000000"/>
        </w:rPr>
        <w:t>risons</w:t>
      </w:r>
      <w:r w:rsidR="00B135EE" w:rsidRPr="00780A40">
        <w:rPr>
          <w:color w:val="000000"/>
        </w:rPr>
        <w:t xml:space="preserve"> </w:t>
      </w:r>
      <w:r w:rsidR="005B54D1" w:rsidRPr="00780A40">
        <w:rPr>
          <w:color w:val="000000"/>
        </w:rPr>
        <w:t>were mainly descriptive.</w:t>
      </w:r>
    </w:p>
    <w:p w14:paraId="7820FCFF" w14:textId="77777777" w:rsidR="00B135EE" w:rsidRPr="00780A40" w:rsidRDefault="00B135EE" w:rsidP="00B135EE">
      <w:pPr>
        <w:spacing w:line="360" w:lineRule="auto"/>
        <w:jc w:val="both"/>
        <w:rPr>
          <w:color w:val="000000"/>
        </w:rPr>
      </w:pPr>
    </w:p>
    <w:p w14:paraId="49A7C13B" w14:textId="5721A8B9" w:rsidR="00AE4C1C" w:rsidRPr="00780A40" w:rsidRDefault="00B135EE" w:rsidP="00E63836">
      <w:pPr>
        <w:spacing w:line="360" w:lineRule="auto"/>
        <w:jc w:val="both"/>
        <w:rPr>
          <w:color w:val="000000"/>
        </w:rPr>
      </w:pPr>
      <w:r w:rsidRPr="00780A40">
        <w:rPr>
          <w:b/>
          <w:color w:val="000000"/>
        </w:rPr>
        <w:t>Results</w:t>
      </w:r>
    </w:p>
    <w:p w14:paraId="2C296C3F" w14:textId="6E8C77D0" w:rsidR="00E63836" w:rsidRPr="00780A40" w:rsidRDefault="00B135EE" w:rsidP="00E63836">
      <w:pPr>
        <w:spacing w:line="360" w:lineRule="auto"/>
        <w:jc w:val="both"/>
      </w:pPr>
      <w:r w:rsidRPr="00780A40">
        <w:rPr>
          <w:color w:val="000000"/>
        </w:rPr>
        <w:t xml:space="preserve">186 survivors </w:t>
      </w:r>
      <w:r w:rsidR="00606B38" w:rsidRPr="00780A40">
        <w:rPr>
          <w:color w:val="000000"/>
        </w:rPr>
        <w:t>(</w:t>
      </w:r>
      <w:r w:rsidRPr="00780A40">
        <w:rPr>
          <w:spacing w:val="-1"/>
          <w:lang w:val="en-US"/>
        </w:rPr>
        <w:t>mean age</w:t>
      </w:r>
      <w:r w:rsidR="00606B38" w:rsidRPr="00780A40">
        <w:rPr>
          <w:spacing w:val="-1"/>
          <w:lang w:val="en-US"/>
        </w:rPr>
        <w:t>:</w:t>
      </w:r>
      <w:r w:rsidRPr="00780A40">
        <w:rPr>
          <w:spacing w:val="-1"/>
          <w:lang w:val="en-US"/>
        </w:rPr>
        <w:t xml:space="preserve"> 27.6 years</w:t>
      </w:r>
      <w:r w:rsidR="00606B38" w:rsidRPr="00780A40">
        <w:rPr>
          <w:spacing w:val="-1"/>
          <w:lang w:val="en-US"/>
        </w:rPr>
        <w:t xml:space="preserve">; </w:t>
      </w:r>
      <w:r w:rsidRPr="00780A40">
        <w:rPr>
          <w:spacing w:val="-1"/>
          <w:lang w:val="en-US"/>
        </w:rPr>
        <w:t xml:space="preserve">range: 18.1-52.8) at follow-up completed QoL measures, </w:t>
      </w:r>
      <w:r w:rsidR="005B54D1" w:rsidRPr="00780A40">
        <w:rPr>
          <w:spacing w:val="-1"/>
          <w:lang w:val="en-US"/>
        </w:rPr>
        <w:t xml:space="preserve">amongst whom </w:t>
      </w:r>
      <w:r w:rsidRPr="00780A40">
        <w:rPr>
          <w:spacing w:val="-1"/>
          <w:lang w:val="en-US"/>
        </w:rPr>
        <w:t xml:space="preserve">180 were matched to controls. Overall, </w:t>
      </w:r>
      <w:r w:rsidRPr="00780A40">
        <w:t xml:space="preserve">survivors </w:t>
      </w:r>
      <w:r w:rsidR="00BE1742" w:rsidRPr="00780A40">
        <w:t xml:space="preserve">had </w:t>
      </w:r>
      <w:r w:rsidRPr="00780A40">
        <w:t xml:space="preserve">higher </w:t>
      </w:r>
      <w:r w:rsidR="00477F79" w:rsidRPr="00780A40">
        <w:t>QoL</w:t>
      </w:r>
      <w:r w:rsidR="000C5927" w:rsidRPr="00780A40">
        <w:t xml:space="preserve"> on all </w:t>
      </w:r>
      <w:r w:rsidR="00606B38" w:rsidRPr="00780A40">
        <w:t xml:space="preserve">SF12 </w:t>
      </w:r>
      <w:r w:rsidR="000C5927" w:rsidRPr="00780A40">
        <w:t>scale</w:t>
      </w:r>
      <w:r w:rsidR="00477F79" w:rsidRPr="00780A40">
        <w:t xml:space="preserve"> </w:t>
      </w:r>
      <w:r w:rsidRPr="00780A40">
        <w:t>scores,</w:t>
      </w:r>
      <w:r w:rsidR="000C5927" w:rsidRPr="00780A40">
        <w:t xml:space="preserve"> indicating that they had better functioning</w:t>
      </w:r>
      <w:r w:rsidRPr="00780A40">
        <w:t xml:space="preserve"> compared to </w:t>
      </w:r>
      <w:r w:rsidR="008014BC" w:rsidRPr="00780A40">
        <w:t>controls</w:t>
      </w:r>
      <w:r w:rsidRPr="00780A40">
        <w:t>. Statistical</w:t>
      </w:r>
      <w:r w:rsidR="00A843E8" w:rsidRPr="00780A40">
        <w:t>ly</w:t>
      </w:r>
      <w:r w:rsidRPr="00780A40">
        <w:t xml:space="preserve"> significant differences </w:t>
      </w:r>
      <w:r w:rsidR="00DB148B" w:rsidRPr="00780A40">
        <w:t xml:space="preserve">on the SF12 </w:t>
      </w:r>
      <w:r w:rsidRPr="00780A40">
        <w:t xml:space="preserve">were observed </w:t>
      </w:r>
      <w:r w:rsidR="00EE261A" w:rsidRPr="00780A40">
        <w:t>for</w:t>
      </w:r>
      <w:r w:rsidR="004E0BA8" w:rsidRPr="00780A40">
        <w:t xml:space="preserve"> </w:t>
      </w:r>
      <w:r w:rsidR="0011466F" w:rsidRPr="00780A40">
        <w:t>V</w:t>
      </w:r>
      <w:r w:rsidR="004E0BA8" w:rsidRPr="00780A40">
        <w:t xml:space="preserve">itality, </w:t>
      </w:r>
      <w:r w:rsidR="0011466F" w:rsidRPr="00780A40">
        <w:t>So</w:t>
      </w:r>
      <w:r w:rsidR="004E0BA8" w:rsidRPr="00780A40">
        <w:t xml:space="preserve">cial </w:t>
      </w:r>
      <w:r w:rsidR="0011466F" w:rsidRPr="00780A40">
        <w:t>F</w:t>
      </w:r>
      <w:r w:rsidR="004E0BA8" w:rsidRPr="00780A40">
        <w:t xml:space="preserve">unctioning, </w:t>
      </w:r>
      <w:r w:rsidRPr="00780A40">
        <w:t xml:space="preserve">Role Limitations due to Emotional Problems </w:t>
      </w:r>
      <w:r w:rsidR="004E0BA8" w:rsidRPr="00780A40">
        <w:t xml:space="preserve">and </w:t>
      </w:r>
      <w:r w:rsidR="0011466F" w:rsidRPr="00780A40">
        <w:t>M</w:t>
      </w:r>
      <w:r w:rsidR="004E0BA8" w:rsidRPr="00780A40">
        <w:t xml:space="preserve">ental </w:t>
      </w:r>
      <w:r w:rsidR="0011466F" w:rsidRPr="00780A40">
        <w:t>H</w:t>
      </w:r>
      <w:r w:rsidR="004E0BA8" w:rsidRPr="00780A40">
        <w:t>ealth</w:t>
      </w:r>
      <w:r w:rsidR="00EE261A" w:rsidRPr="00780A40">
        <w:t xml:space="preserve"> scales</w:t>
      </w:r>
      <w:r w:rsidRPr="00780A40">
        <w:rPr>
          <w:color w:val="000000"/>
        </w:rPr>
        <w:t>. QLSI outcomes suggested</w:t>
      </w:r>
      <w:r w:rsidR="00A84B11" w:rsidRPr="00780A40">
        <w:rPr>
          <w:color w:val="000000"/>
        </w:rPr>
        <w:t xml:space="preserve"> that</w:t>
      </w:r>
      <w:r w:rsidRPr="00780A40">
        <w:rPr>
          <w:bCs/>
          <w:color w:val="000000"/>
        </w:rPr>
        <w:t xml:space="preserve"> survivors </w:t>
      </w:r>
      <w:r w:rsidR="00A84B11" w:rsidRPr="00780A40">
        <w:rPr>
          <w:bCs/>
          <w:color w:val="000000"/>
        </w:rPr>
        <w:t xml:space="preserve">were happier </w:t>
      </w:r>
      <w:r w:rsidR="003B1DFE" w:rsidRPr="00780A40">
        <w:rPr>
          <w:bCs/>
          <w:color w:val="000000"/>
        </w:rPr>
        <w:t xml:space="preserve">than controls </w:t>
      </w:r>
      <w:r w:rsidR="00A84B11" w:rsidRPr="00780A40">
        <w:rPr>
          <w:bCs/>
          <w:color w:val="000000"/>
        </w:rPr>
        <w:t>with</w:t>
      </w:r>
      <w:r w:rsidRPr="00780A40">
        <w:rPr>
          <w:bCs/>
          <w:color w:val="000000"/>
        </w:rPr>
        <w:t xml:space="preserve"> </w:t>
      </w:r>
      <w:r w:rsidR="0011466F" w:rsidRPr="00780A40">
        <w:rPr>
          <w:bCs/>
          <w:color w:val="000000"/>
        </w:rPr>
        <w:t>C</w:t>
      </w:r>
      <w:r w:rsidR="004E0BA8" w:rsidRPr="00780A40">
        <w:rPr>
          <w:bCs/>
          <w:color w:val="000000"/>
        </w:rPr>
        <w:t>ouple</w:t>
      </w:r>
      <w:r w:rsidR="0011466F" w:rsidRPr="00780A40">
        <w:rPr>
          <w:bCs/>
          <w:color w:val="000000"/>
        </w:rPr>
        <w:t xml:space="preserve"> </w:t>
      </w:r>
      <w:r w:rsidRPr="00780A40">
        <w:t xml:space="preserve">and </w:t>
      </w:r>
      <w:r w:rsidR="0011466F" w:rsidRPr="00780A40">
        <w:t>S</w:t>
      </w:r>
      <w:r w:rsidR="004E0BA8" w:rsidRPr="00780A40">
        <w:t>ocial</w:t>
      </w:r>
      <w:r w:rsidR="0011466F" w:rsidRPr="00780A40">
        <w:t xml:space="preserve"> R</w:t>
      </w:r>
      <w:r w:rsidR="004E0BA8" w:rsidRPr="00780A40">
        <w:t>elations</w:t>
      </w:r>
      <w:r w:rsidR="00E63836" w:rsidRPr="00780A40">
        <w:t>.</w:t>
      </w:r>
      <w:r w:rsidR="00A84B11" w:rsidRPr="00780A40">
        <w:t xml:space="preserve"> </w:t>
      </w:r>
      <w:r w:rsidR="00E63836" w:rsidRPr="00780A40">
        <w:t>Controls were unhappiest compared to survivors with</w:t>
      </w:r>
      <w:r w:rsidR="00E63836" w:rsidRPr="00780A40">
        <w:rPr>
          <w:bCs/>
          <w:color w:val="000000"/>
        </w:rPr>
        <w:t xml:space="preserve"> Money</w:t>
      </w:r>
      <w:r w:rsidR="00E63836" w:rsidRPr="00780A40">
        <w:rPr>
          <w:lang w:eastAsia="en-GB"/>
        </w:rPr>
        <w:t xml:space="preserve">, </w:t>
      </w:r>
      <w:r w:rsidR="00E63836" w:rsidRPr="00780A40">
        <w:rPr>
          <w:bCs/>
          <w:color w:val="000000"/>
        </w:rPr>
        <w:t>Love lif</w:t>
      </w:r>
      <w:r w:rsidR="00F35124" w:rsidRPr="00780A40">
        <w:rPr>
          <w:bCs/>
          <w:color w:val="000000"/>
        </w:rPr>
        <w:t>e,</w:t>
      </w:r>
      <w:r w:rsidR="00E63836" w:rsidRPr="00780A40">
        <w:rPr>
          <w:bCs/>
          <w:color w:val="000000"/>
        </w:rPr>
        <w:t xml:space="preserve"> Self-esteem</w:t>
      </w:r>
      <w:r w:rsidR="00F35124" w:rsidRPr="00780A40">
        <w:rPr>
          <w:bCs/>
          <w:color w:val="000000"/>
        </w:rPr>
        <w:t>,</w:t>
      </w:r>
      <w:r w:rsidR="00E63836" w:rsidRPr="00780A40">
        <w:rPr>
          <w:bCs/>
          <w:color w:val="000000"/>
        </w:rPr>
        <w:t xml:space="preserve"> Nutrition and Paid Work</w:t>
      </w:r>
      <w:r w:rsidR="00E63836" w:rsidRPr="00780A40">
        <w:rPr>
          <w:lang w:eastAsia="en-GB"/>
        </w:rPr>
        <w:t>.</w:t>
      </w:r>
      <w:r w:rsidR="00E63836" w:rsidRPr="00780A40">
        <w:rPr>
          <w:bCs/>
          <w:color w:val="000000"/>
        </w:rPr>
        <w:t xml:space="preserve"> </w:t>
      </w:r>
      <w:r w:rsidR="00E63836" w:rsidRPr="00780A40">
        <w:t xml:space="preserve"> </w:t>
      </w:r>
    </w:p>
    <w:p w14:paraId="4475FE08" w14:textId="77777777" w:rsidR="00B135EE" w:rsidRPr="00780A40" w:rsidRDefault="00B135EE" w:rsidP="00B135EE">
      <w:pPr>
        <w:spacing w:line="360" w:lineRule="auto"/>
        <w:jc w:val="both"/>
      </w:pPr>
    </w:p>
    <w:p w14:paraId="7B9884C5" w14:textId="66CB2C20" w:rsidR="00DD5A33" w:rsidRPr="00780A40" w:rsidRDefault="00B135EE" w:rsidP="00444E14">
      <w:pPr>
        <w:spacing w:line="360" w:lineRule="auto"/>
        <w:jc w:val="both"/>
      </w:pPr>
      <w:r w:rsidRPr="00780A40">
        <w:rPr>
          <w:b/>
        </w:rPr>
        <w:t>Conclusion</w:t>
      </w:r>
      <w:r w:rsidR="00DD5A33" w:rsidRPr="00780A40">
        <w:rPr>
          <w:b/>
        </w:rPr>
        <w:t>s</w:t>
      </w:r>
      <w:r w:rsidRPr="00780A40">
        <w:t xml:space="preserve"> </w:t>
      </w:r>
    </w:p>
    <w:p w14:paraId="3EFC0F76" w14:textId="4FD91B71" w:rsidR="00444E14" w:rsidRPr="00780A40" w:rsidRDefault="009E7320" w:rsidP="00444E14">
      <w:pPr>
        <w:spacing w:line="360" w:lineRule="auto"/>
        <w:jc w:val="both"/>
        <w:rPr>
          <w:rFonts w:eastAsia="PkhhxsTcmttqAdvTT3713a231+25"/>
          <w:color w:val="000000" w:themeColor="text1"/>
        </w:rPr>
      </w:pPr>
      <w:r w:rsidRPr="00780A40">
        <w:t xml:space="preserve">Our </w:t>
      </w:r>
      <w:r w:rsidRPr="00780A40">
        <w:rPr>
          <w:rFonts w:eastAsia="PkhhxsTcmttqAdvTT3713a231+25"/>
          <w:color w:val="000000" w:themeColor="text1"/>
        </w:rPr>
        <w:t>f</w:t>
      </w:r>
      <w:r w:rsidR="00B135EE" w:rsidRPr="00780A40">
        <w:rPr>
          <w:rFonts w:eastAsia="PkhhxsTcmttqAdvTT3713a231+25"/>
          <w:color w:val="000000" w:themeColor="text1"/>
        </w:rPr>
        <w:t xml:space="preserve">indings </w:t>
      </w:r>
      <w:r w:rsidR="0011466F" w:rsidRPr="00780A40">
        <w:rPr>
          <w:rFonts w:eastAsia="PkhhxsTcmttqAdvTT3713a231+25"/>
          <w:color w:val="000000" w:themeColor="text1"/>
        </w:rPr>
        <w:t xml:space="preserve">suggest that </w:t>
      </w:r>
      <w:r w:rsidR="72A475D2" w:rsidRPr="00780A40">
        <w:rPr>
          <w:rFonts w:eastAsia="PkhhxsTcmttqAdvTT3713a231+25"/>
          <w:color w:val="000000" w:themeColor="text1"/>
        </w:rPr>
        <w:t>survivors of childhood ALL</w:t>
      </w:r>
      <w:r w:rsidR="0011466F" w:rsidRPr="00780A40">
        <w:rPr>
          <w:rFonts w:eastAsia="PkhhxsTcmttqAdvTT3713a231+25"/>
          <w:color w:val="000000" w:themeColor="text1"/>
        </w:rPr>
        <w:t xml:space="preserve"> have</w:t>
      </w:r>
      <w:r w:rsidR="00B135EE" w:rsidRPr="00780A40">
        <w:rPr>
          <w:rFonts w:eastAsia="PkhhxsTcmttqAdvTT3713a231+25"/>
          <w:color w:val="000000" w:themeColor="text1"/>
        </w:rPr>
        <w:t xml:space="preserve"> </w:t>
      </w:r>
      <w:r w:rsidR="001E5FC0" w:rsidRPr="00780A40">
        <w:rPr>
          <w:rFonts w:eastAsia="PkhhxsTcmttqAdvTT3713a231+25"/>
          <w:color w:val="000000" w:themeColor="text1"/>
        </w:rPr>
        <w:t>better</w:t>
      </w:r>
      <w:r w:rsidR="00B135EE" w:rsidRPr="00780A40">
        <w:rPr>
          <w:rFonts w:eastAsia="PkhhxsTcmttqAdvTT3713a231+25"/>
          <w:color w:val="000000" w:themeColor="text1"/>
        </w:rPr>
        <w:t xml:space="preserve"> QoL outcomes</w:t>
      </w:r>
      <w:r w:rsidR="001E5FC0" w:rsidRPr="00780A40">
        <w:rPr>
          <w:rFonts w:eastAsia="PkhhxsTcmttqAdvTT3713a231+25"/>
          <w:color w:val="000000" w:themeColor="text1"/>
        </w:rPr>
        <w:t xml:space="preserve"> </w:t>
      </w:r>
      <w:r w:rsidR="6FD5AD6C" w:rsidRPr="00780A40">
        <w:rPr>
          <w:rFonts w:eastAsia="PkhhxsTcmttqAdvTT3713a231+25"/>
          <w:color w:val="000000" w:themeColor="text1"/>
        </w:rPr>
        <w:t xml:space="preserve">on some domains </w:t>
      </w:r>
      <w:r w:rsidR="00B135EE" w:rsidRPr="00780A40">
        <w:rPr>
          <w:rFonts w:eastAsia="PkhhxsTcmttqAdvTT3713a231+25"/>
          <w:color w:val="000000" w:themeColor="text1"/>
        </w:rPr>
        <w:t xml:space="preserve">compared to </w:t>
      </w:r>
      <w:r w:rsidR="00A65103" w:rsidRPr="00780A40">
        <w:rPr>
          <w:rFonts w:eastAsia="PkhhxsTcmttqAdvTT3713a231+25"/>
          <w:color w:val="000000" w:themeColor="text1"/>
        </w:rPr>
        <w:t>the general population</w:t>
      </w:r>
      <w:r w:rsidR="7475CAA4" w:rsidRPr="00780A40">
        <w:rPr>
          <w:rFonts w:eastAsia="PkhhxsTcmttqAdvTT3713a231+25"/>
          <w:color w:val="000000" w:themeColor="text1"/>
        </w:rPr>
        <w:t>, specifically around social and emotional functioning,</w:t>
      </w:r>
      <w:r w:rsidR="00A65103" w:rsidRPr="00780A40">
        <w:rPr>
          <w:rFonts w:eastAsia="PkhhxsTcmttqAdvTT3713a231+25"/>
          <w:color w:val="000000" w:themeColor="text1"/>
        </w:rPr>
        <w:t xml:space="preserve"> </w:t>
      </w:r>
      <w:r w:rsidR="0011466F" w:rsidRPr="00780A40">
        <w:rPr>
          <w:rFonts w:eastAsia="PkhhxsTcmttqAdvTT3713a231+25"/>
          <w:color w:val="000000" w:themeColor="text1"/>
        </w:rPr>
        <w:t>and</w:t>
      </w:r>
      <w:r w:rsidR="003A14E0" w:rsidRPr="00780A40">
        <w:rPr>
          <w:rFonts w:eastAsia="PkhhxsTcmttqAdvTT3713a231+25"/>
          <w:color w:val="000000" w:themeColor="text1"/>
        </w:rPr>
        <w:t xml:space="preserve"> that they</w:t>
      </w:r>
      <w:r w:rsidR="0011466F" w:rsidRPr="00780A40">
        <w:rPr>
          <w:rFonts w:eastAsia="PkhhxsTcmttqAdvTT3713a231+25"/>
          <w:color w:val="000000" w:themeColor="text1"/>
        </w:rPr>
        <w:t xml:space="preserve"> </w:t>
      </w:r>
      <w:r w:rsidR="00477F79" w:rsidRPr="00780A40">
        <w:rPr>
          <w:rFonts w:eastAsia="PkhhxsTcmttqAdvTT3713a231+25"/>
          <w:color w:val="000000" w:themeColor="text1"/>
        </w:rPr>
        <w:t xml:space="preserve">tend to </w:t>
      </w:r>
      <w:r w:rsidR="00C803BB" w:rsidRPr="00780A40">
        <w:rPr>
          <w:rFonts w:eastAsia="PkhhxsTcmttqAdvTT3713a231+25"/>
          <w:color w:val="000000" w:themeColor="text1"/>
        </w:rPr>
        <w:t>prioritize</w:t>
      </w:r>
      <w:r w:rsidR="00017FB9" w:rsidRPr="00780A40">
        <w:rPr>
          <w:rFonts w:eastAsia="PkhhxsTcmttqAdvTT3713a231+25"/>
          <w:color w:val="000000" w:themeColor="text1"/>
        </w:rPr>
        <w:t xml:space="preserve"> their relationships</w:t>
      </w:r>
      <w:r w:rsidR="004817B1" w:rsidRPr="00780A40">
        <w:rPr>
          <w:rFonts w:eastAsia="PkhhxsTcmttqAdvTT3713a231+25"/>
          <w:color w:val="000000" w:themeColor="text1"/>
        </w:rPr>
        <w:t xml:space="preserve"> more</w:t>
      </w:r>
      <w:r w:rsidR="00017FB9" w:rsidRPr="00780A40">
        <w:rPr>
          <w:rFonts w:eastAsia="PkhhxsTcmttqAdvTT3713a231+25"/>
          <w:color w:val="000000" w:themeColor="text1"/>
        </w:rPr>
        <w:t>.</w:t>
      </w:r>
      <w:r w:rsidR="00A84B11" w:rsidRPr="00780A40">
        <w:rPr>
          <w:rFonts w:eastAsia="PkhhxsTcmttqAdvTT3713a231+25"/>
          <w:color w:val="000000" w:themeColor="text1"/>
        </w:rPr>
        <w:t xml:space="preserve"> </w:t>
      </w:r>
      <w:r w:rsidR="00B12507" w:rsidRPr="00780A40">
        <w:rPr>
          <w:rFonts w:eastAsia="PkhhxsTcmttqAdvTT3713a231+25"/>
          <w:color w:val="000000" w:themeColor="text1"/>
        </w:rPr>
        <w:t xml:space="preserve">Interventions </w:t>
      </w:r>
      <w:r w:rsidR="0091127A" w:rsidRPr="00780A40">
        <w:rPr>
          <w:rFonts w:eastAsia="PkhhxsTcmttqAdvTT3713a231+25"/>
          <w:color w:val="000000" w:themeColor="text1"/>
        </w:rPr>
        <w:t>for</w:t>
      </w:r>
      <w:r w:rsidR="002C3511" w:rsidRPr="00780A40">
        <w:rPr>
          <w:rFonts w:eastAsia="PkhhxsTcmttqAdvTT3713a231+25"/>
          <w:color w:val="000000" w:themeColor="text1"/>
        </w:rPr>
        <w:t xml:space="preserve"> improv</w:t>
      </w:r>
      <w:r w:rsidR="0091127A" w:rsidRPr="00780A40">
        <w:rPr>
          <w:rFonts w:eastAsia="PkhhxsTcmttqAdvTT3713a231+25"/>
          <w:color w:val="000000" w:themeColor="text1"/>
        </w:rPr>
        <w:t>ing</w:t>
      </w:r>
      <w:r w:rsidR="002C3511" w:rsidRPr="00780A40">
        <w:rPr>
          <w:rFonts w:eastAsia="PkhhxsTcmttqAdvTT3713a231+25"/>
          <w:color w:val="000000" w:themeColor="text1"/>
        </w:rPr>
        <w:t xml:space="preserve"> QoL outcomes, </w:t>
      </w:r>
      <w:r w:rsidR="00B12507" w:rsidRPr="00780A40">
        <w:rPr>
          <w:rFonts w:eastAsia="PkhhxsTcmttqAdvTT3713a231+25"/>
          <w:color w:val="000000" w:themeColor="text1"/>
        </w:rPr>
        <w:t xml:space="preserve">might </w:t>
      </w:r>
      <w:r w:rsidR="00B12507" w:rsidRPr="00780A40">
        <w:t>build on existing positive experiences with family, friends and partners.</w:t>
      </w:r>
    </w:p>
    <w:p w14:paraId="28A8C043" w14:textId="057CB2C9" w:rsidR="001E1759" w:rsidRPr="00780A40" w:rsidRDefault="00866A63" w:rsidP="008C031A">
      <w:pPr>
        <w:rPr>
          <w:b/>
          <w:sz w:val="22"/>
          <w:szCs w:val="22"/>
        </w:rPr>
      </w:pPr>
      <w:r w:rsidRPr="00780A40">
        <w:rPr>
          <w:b/>
          <w:sz w:val="22"/>
          <w:szCs w:val="22"/>
        </w:rPr>
        <w:br w:type="page"/>
      </w:r>
    </w:p>
    <w:p w14:paraId="721DD0B4" w14:textId="73B6B34B" w:rsidR="00BA2F69" w:rsidRPr="00780A40" w:rsidRDefault="00BA2F69" w:rsidP="00BA2F69">
      <w:pPr>
        <w:pStyle w:val="NormalWeb"/>
        <w:spacing w:line="480" w:lineRule="auto"/>
        <w:contextualSpacing/>
        <w:jc w:val="both"/>
        <w:rPr>
          <w:b/>
          <w:bCs/>
        </w:rPr>
      </w:pPr>
      <w:r w:rsidRPr="00780A40">
        <w:rPr>
          <w:b/>
          <w:bCs/>
        </w:rPr>
        <w:lastRenderedPageBreak/>
        <w:t>Background</w:t>
      </w:r>
    </w:p>
    <w:p w14:paraId="7547F50D" w14:textId="1EEE4688" w:rsidR="00AF0935" w:rsidRPr="00780A40" w:rsidRDefault="008A67B0" w:rsidP="00BA2F69">
      <w:pPr>
        <w:pStyle w:val="NormalWeb"/>
        <w:spacing w:line="480" w:lineRule="auto"/>
        <w:contextualSpacing/>
        <w:jc w:val="both"/>
      </w:pPr>
      <w:r w:rsidRPr="00780A40">
        <w:t xml:space="preserve">Acute Lymphoblastic </w:t>
      </w:r>
      <w:proofErr w:type="spellStart"/>
      <w:r w:rsidRPr="00780A40">
        <w:t>Leukemia</w:t>
      </w:r>
      <w:proofErr w:type="spellEnd"/>
      <w:r w:rsidRPr="00780A40">
        <w:t xml:space="preserve"> (ALL) is the most common childhood malignancy and represents approximately 25</w:t>
      </w:r>
      <w:r w:rsidR="00A25EA9" w:rsidRPr="00780A40">
        <w:t xml:space="preserve">% </w:t>
      </w:r>
      <w:r w:rsidRPr="00780A40">
        <w:t>of all childhood cancers</w:t>
      </w:r>
      <w:r w:rsidR="004C2A9C" w:rsidRPr="00780A40">
        <w:rPr>
          <w:vertAlign w:val="superscript"/>
        </w:rPr>
        <w:t>1</w:t>
      </w:r>
      <w:r w:rsidR="00CB2D36" w:rsidRPr="00780A40">
        <w:t xml:space="preserve"> </w:t>
      </w:r>
      <w:r w:rsidR="00082D60" w:rsidRPr="00780A40">
        <w:t>with the diagnosis peaking between 2 and 5 years of age.</w:t>
      </w:r>
      <w:r w:rsidR="004C2A9C" w:rsidRPr="00780A40">
        <w:rPr>
          <w:vertAlign w:val="superscript"/>
        </w:rPr>
        <w:t>2</w:t>
      </w:r>
      <w:r w:rsidR="00082D60" w:rsidRPr="00780A40">
        <w:t xml:space="preserve"> </w:t>
      </w:r>
      <w:r w:rsidRPr="00780A40">
        <w:t xml:space="preserve"> </w:t>
      </w:r>
      <w:r w:rsidR="005873BE" w:rsidRPr="00780A40">
        <w:t xml:space="preserve">Contemporary risk-directed therapy has led to improved outcomes for </w:t>
      </w:r>
      <w:r w:rsidRPr="00780A40">
        <w:t xml:space="preserve">paediatric patients with ALL over the last </w:t>
      </w:r>
      <w:r w:rsidR="00F91C52" w:rsidRPr="00780A40">
        <w:t xml:space="preserve">40 </w:t>
      </w:r>
      <w:r w:rsidRPr="00780A40">
        <w:t>years an</w:t>
      </w:r>
      <w:r w:rsidR="005873BE" w:rsidRPr="00780A40">
        <w:t>d</w:t>
      </w:r>
      <w:r w:rsidRPr="00780A40">
        <w:t xml:space="preserve"> survival rates have</w:t>
      </w:r>
      <w:r w:rsidR="005873BE" w:rsidRPr="00780A40">
        <w:t xml:space="preserve"> now </w:t>
      </w:r>
      <w:r w:rsidRPr="00780A40">
        <w:t xml:space="preserve">reached </w:t>
      </w:r>
      <w:r w:rsidR="00F91C52" w:rsidRPr="00780A40">
        <w:t>90</w:t>
      </w:r>
      <w:r w:rsidRPr="00780A40">
        <w:t>%.</w:t>
      </w:r>
      <w:r w:rsidR="004C2A9C" w:rsidRPr="00780A40">
        <w:rPr>
          <w:vertAlign w:val="superscript"/>
        </w:rPr>
        <w:t>1</w:t>
      </w:r>
      <w:r w:rsidRPr="00780A40">
        <w:t xml:space="preserve"> </w:t>
      </w:r>
      <w:r w:rsidR="007B7C7A" w:rsidRPr="00780A40">
        <w:t xml:space="preserve">These improvements </w:t>
      </w:r>
      <w:r w:rsidR="0021791F" w:rsidRPr="00780A40">
        <w:t>i</w:t>
      </w:r>
      <w:r w:rsidR="007B7C7A" w:rsidRPr="00780A40">
        <w:t xml:space="preserve">n survival have increased the need </w:t>
      </w:r>
      <w:r w:rsidR="00304423" w:rsidRPr="00780A40">
        <w:t xml:space="preserve">to better understand </w:t>
      </w:r>
      <w:r w:rsidR="003634A6" w:rsidRPr="00780A40">
        <w:rPr>
          <w:spacing w:val="-1"/>
        </w:rPr>
        <w:t>Q</w:t>
      </w:r>
      <w:r w:rsidR="00D27D07" w:rsidRPr="00780A40">
        <w:rPr>
          <w:spacing w:val="-1"/>
        </w:rPr>
        <w:t xml:space="preserve">uality of </w:t>
      </w:r>
      <w:r w:rsidR="003634A6" w:rsidRPr="00780A40">
        <w:rPr>
          <w:spacing w:val="-1"/>
        </w:rPr>
        <w:t>L</w:t>
      </w:r>
      <w:r w:rsidR="00D27D07" w:rsidRPr="00780A40">
        <w:rPr>
          <w:spacing w:val="-1"/>
        </w:rPr>
        <w:t xml:space="preserve">ife </w:t>
      </w:r>
      <w:r w:rsidR="00F91C52" w:rsidRPr="00780A40">
        <w:rPr>
          <w:spacing w:val="-1"/>
        </w:rPr>
        <w:t>(QoL)</w:t>
      </w:r>
      <w:r w:rsidR="00BE2406" w:rsidRPr="00780A40">
        <w:rPr>
          <w:spacing w:val="-1"/>
        </w:rPr>
        <w:t xml:space="preserve"> outcomes </w:t>
      </w:r>
      <w:r w:rsidR="00FD7723" w:rsidRPr="00780A40">
        <w:rPr>
          <w:spacing w:val="-1"/>
        </w:rPr>
        <w:t xml:space="preserve">among </w:t>
      </w:r>
      <w:r w:rsidR="29868549" w:rsidRPr="00780A40">
        <w:t>survivors of childhood ALL</w:t>
      </w:r>
      <w:r w:rsidR="00D27D07" w:rsidRPr="00780A40">
        <w:t>.</w:t>
      </w:r>
    </w:p>
    <w:p w14:paraId="6BF519A6" w14:textId="77777777" w:rsidR="00E0644A" w:rsidRPr="00780A40" w:rsidRDefault="00E0644A" w:rsidP="00E0644A">
      <w:pPr>
        <w:pStyle w:val="NormalWeb"/>
        <w:spacing w:line="480" w:lineRule="auto"/>
        <w:contextualSpacing/>
        <w:jc w:val="both"/>
      </w:pPr>
    </w:p>
    <w:p w14:paraId="1A1B490C" w14:textId="7954E707" w:rsidR="008865D6" w:rsidRPr="00780A40" w:rsidRDefault="007B7C7A" w:rsidP="00E0644A">
      <w:pPr>
        <w:pStyle w:val="NormalWeb"/>
        <w:spacing w:line="480" w:lineRule="auto"/>
        <w:contextualSpacing/>
        <w:jc w:val="both"/>
        <w:rPr>
          <w:vertAlign w:val="superscript"/>
        </w:rPr>
      </w:pPr>
      <w:r w:rsidRPr="00780A40">
        <w:t>C</w:t>
      </w:r>
      <w:r w:rsidR="008A67B0" w:rsidRPr="00780A40">
        <w:t>hildhood cancer</w:t>
      </w:r>
      <w:r w:rsidR="00386CB0" w:rsidRPr="00780A40">
        <w:t xml:space="preserve"> diagnosis and treatment </w:t>
      </w:r>
      <w:r w:rsidR="005873BE" w:rsidRPr="00780A40">
        <w:t xml:space="preserve">create </w:t>
      </w:r>
      <w:r w:rsidR="008A67B0" w:rsidRPr="00780A40">
        <w:t>significant ongoing physical, social, and emotional challenges</w:t>
      </w:r>
      <w:r w:rsidR="005873BE" w:rsidRPr="00780A40">
        <w:t xml:space="preserve"> </w:t>
      </w:r>
      <w:r w:rsidRPr="00780A40">
        <w:t>for survivors and their families</w:t>
      </w:r>
      <w:r w:rsidR="002C10E1" w:rsidRPr="00780A40">
        <w:t>.</w:t>
      </w:r>
      <w:r w:rsidR="004C2A9C" w:rsidRPr="00780A40">
        <w:rPr>
          <w:vertAlign w:val="superscript"/>
        </w:rPr>
        <w:t>3-7</w:t>
      </w:r>
      <w:r w:rsidR="002C10E1" w:rsidRPr="00780A40">
        <w:t xml:space="preserve"> </w:t>
      </w:r>
      <w:r w:rsidRPr="00780A40">
        <w:t>However</w:t>
      </w:r>
      <w:r w:rsidR="002C10E1" w:rsidRPr="00780A40">
        <w:t>, s</w:t>
      </w:r>
      <w:r w:rsidR="00BB7D0D" w:rsidRPr="00780A40">
        <w:t>urvivors can also</w:t>
      </w:r>
      <w:r w:rsidR="00536C22" w:rsidRPr="00780A40">
        <w:t xml:space="preserve"> describe their illness as having a positive influence on </w:t>
      </w:r>
      <w:r w:rsidR="008865D6" w:rsidRPr="00780A40">
        <w:t>perceptions about self, relationships with others, plans for the future</w:t>
      </w:r>
      <w:r w:rsidR="00BE759E" w:rsidRPr="00780A40">
        <w:t>,</w:t>
      </w:r>
      <w:r w:rsidR="00536C22" w:rsidRPr="00780A40">
        <w:t xml:space="preserve"> and life perspectives</w:t>
      </w:r>
      <w:r w:rsidR="008865D6" w:rsidRPr="00780A40">
        <w:t>.</w:t>
      </w:r>
      <w:r w:rsidR="000238C2" w:rsidRPr="00780A40">
        <w:rPr>
          <w:vertAlign w:val="superscript"/>
        </w:rPr>
        <w:t>8,9</w:t>
      </w:r>
      <w:r w:rsidR="008865D6" w:rsidRPr="00780A40">
        <w:t xml:space="preserve"> </w:t>
      </w:r>
      <w:r w:rsidR="00A9799B" w:rsidRPr="00780A40">
        <w:t>The experience of cancer can also push survivors to reassess their life priorities</w:t>
      </w:r>
      <w:r w:rsidR="000238C2" w:rsidRPr="00780A40">
        <w:rPr>
          <w:vertAlign w:val="superscript"/>
        </w:rPr>
        <w:t>10,11</w:t>
      </w:r>
      <w:r w:rsidR="001A75D8" w:rsidRPr="00780A40">
        <w:t xml:space="preserve"> </w:t>
      </w:r>
      <w:r w:rsidR="00A9799B" w:rsidRPr="00780A40">
        <w:t>including health and lifestyle, social relationships, and career choices.</w:t>
      </w:r>
      <w:r w:rsidR="000238C2" w:rsidRPr="00780A40">
        <w:rPr>
          <w:vertAlign w:val="superscript"/>
        </w:rPr>
        <w:t>10</w:t>
      </w:r>
    </w:p>
    <w:p w14:paraId="72A129A5" w14:textId="77777777" w:rsidR="00E0644A" w:rsidRPr="00780A40" w:rsidRDefault="00E0644A" w:rsidP="00E0644A">
      <w:pPr>
        <w:pStyle w:val="NormalWeb"/>
        <w:spacing w:line="480" w:lineRule="auto"/>
        <w:contextualSpacing/>
        <w:jc w:val="both"/>
        <w:rPr>
          <w:color w:val="000000" w:themeColor="text1"/>
          <w:shd w:val="clear" w:color="auto" w:fill="FFFFFF"/>
        </w:rPr>
      </w:pPr>
    </w:p>
    <w:p w14:paraId="2DFE4F7D" w14:textId="2515BFFB" w:rsidR="00353A0B" w:rsidRPr="00780A40" w:rsidRDefault="00CB5D10" w:rsidP="00E0644A">
      <w:pPr>
        <w:pStyle w:val="NormalWeb"/>
        <w:spacing w:line="480" w:lineRule="auto"/>
        <w:contextualSpacing/>
        <w:jc w:val="both"/>
        <w:rPr>
          <w:color w:val="000000" w:themeColor="text1"/>
          <w:vertAlign w:val="superscript"/>
        </w:rPr>
      </w:pPr>
      <w:r w:rsidRPr="00780A40">
        <w:rPr>
          <w:color w:val="000000" w:themeColor="text1"/>
          <w:shd w:val="clear" w:color="auto" w:fill="FFFFFF"/>
        </w:rPr>
        <w:t>Studies investigating</w:t>
      </w:r>
      <w:r w:rsidR="00AC553B" w:rsidRPr="00780A40">
        <w:rPr>
          <w:color w:val="000000" w:themeColor="text1"/>
          <w:shd w:val="clear" w:color="auto" w:fill="FFFFFF"/>
        </w:rPr>
        <w:t xml:space="preserve"> Q</w:t>
      </w:r>
      <w:r w:rsidR="007F442D" w:rsidRPr="00780A40">
        <w:rPr>
          <w:color w:val="000000" w:themeColor="text1"/>
          <w:shd w:val="clear" w:color="auto" w:fill="FFFFFF"/>
        </w:rPr>
        <w:t>o</w:t>
      </w:r>
      <w:r w:rsidR="00AC553B" w:rsidRPr="00780A40">
        <w:rPr>
          <w:color w:val="000000" w:themeColor="text1"/>
          <w:shd w:val="clear" w:color="auto" w:fill="FFFFFF"/>
        </w:rPr>
        <w:t xml:space="preserve">L </w:t>
      </w:r>
      <w:r w:rsidRPr="00780A40">
        <w:rPr>
          <w:color w:val="000000" w:themeColor="text1"/>
          <w:shd w:val="clear" w:color="auto" w:fill="FFFFFF"/>
        </w:rPr>
        <w:t xml:space="preserve">outcomes </w:t>
      </w:r>
      <w:r w:rsidR="00923FD2" w:rsidRPr="00780A40">
        <w:rPr>
          <w:color w:val="000000" w:themeColor="text1"/>
          <w:shd w:val="clear" w:color="auto" w:fill="FFFFFF"/>
        </w:rPr>
        <w:t>among</w:t>
      </w:r>
      <w:r w:rsidR="007A5B32" w:rsidRPr="00780A40">
        <w:rPr>
          <w:color w:val="000000" w:themeColor="text1"/>
          <w:shd w:val="clear" w:color="auto" w:fill="FFFFFF"/>
        </w:rPr>
        <w:t xml:space="preserve"> </w:t>
      </w:r>
      <w:r w:rsidR="7213011F" w:rsidRPr="00780A40">
        <w:rPr>
          <w:color w:val="000000" w:themeColor="text1"/>
          <w:shd w:val="clear" w:color="auto" w:fill="FFFFFF"/>
        </w:rPr>
        <w:t>survivors of childhood ALL</w:t>
      </w:r>
      <w:r w:rsidR="007A5B32" w:rsidRPr="00780A40">
        <w:rPr>
          <w:color w:val="000000" w:themeColor="text1"/>
          <w:shd w:val="clear" w:color="auto" w:fill="FFFFFF"/>
        </w:rPr>
        <w:t xml:space="preserve"> </w:t>
      </w:r>
      <w:r w:rsidR="00386CB0" w:rsidRPr="00780A40">
        <w:rPr>
          <w:color w:val="000000" w:themeColor="text1"/>
          <w:shd w:val="clear" w:color="auto" w:fill="FFFFFF"/>
        </w:rPr>
        <w:t>report somewhat</w:t>
      </w:r>
      <w:r w:rsidR="003634A6" w:rsidRPr="00780A40">
        <w:rPr>
          <w:color w:val="000000" w:themeColor="text1"/>
          <w:shd w:val="clear" w:color="auto" w:fill="FFFFFF"/>
        </w:rPr>
        <w:t xml:space="preserve"> complex and </w:t>
      </w:r>
      <w:r w:rsidR="00386CB0" w:rsidRPr="00780A40">
        <w:rPr>
          <w:color w:val="000000" w:themeColor="text1"/>
          <w:shd w:val="clear" w:color="auto" w:fill="FFFFFF"/>
        </w:rPr>
        <w:t>inconsistent findings</w:t>
      </w:r>
      <w:r w:rsidR="00C14016" w:rsidRPr="00780A40">
        <w:rPr>
          <w:color w:val="000000" w:themeColor="text1"/>
          <w:shd w:val="clear" w:color="auto" w:fill="FFFFFF"/>
        </w:rPr>
        <w:t>, some reporting</w:t>
      </w:r>
      <w:r w:rsidR="007A5B32" w:rsidRPr="00780A40">
        <w:rPr>
          <w:color w:val="000000" w:themeColor="text1"/>
          <w:shd w:val="clear" w:color="auto" w:fill="FFFFFF"/>
        </w:rPr>
        <w:t xml:space="preserve"> </w:t>
      </w:r>
      <w:r w:rsidR="00D82C67" w:rsidRPr="00780A40">
        <w:rPr>
          <w:color w:val="000000" w:themeColor="text1"/>
          <w:lang w:eastAsia="de-CH"/>
        </w:rPr>
        <w:t>that ALL survivors had lower Q</w:t>
      </w:r>
      <w:r w:rsidR="00206067" w:rsidRPr="00780A40">
        <w:rPr>
          <w:color w:val="000000" w:themeColor="text1"/>
          <w:lang w:eastAsia="de-CH"/>
        </w:rPr>
        <w:t>o</w:t>
      </w:r>
      <w:r w:rsidR="00D82C67" w:rsidRPr="00780A40">
        <w:rPr>
          <w:color w:val="000000" w:themeColor="text1"/>
          <w:lang w:eastAsia="de-CH"/>
        </w:rPr>
        <w:t>L than controls</w:t>
      </w:r>
      <w:r w:rsidR="00C2180C" w:rsidRPr="00780A40">
        <w:rPr>
          <w:color w:val="000000" w:themeColor="text1"/>
          <w:vertAlign w:val="superscript"/>
          <w:lang w:eastAsia="de-CH"/>
        </w:rPr>
        <w:t>12-18</w:t>
      </w:r>
      <w:r w:rsidR="00930AD3" w:rsidRPr="00780A40">
        <w:rPr>
          <w:color w:val="000000" w:themeColor="text1"/>
          <w:vertAlign w:val="superscript"/>
          <w:lang w:eastAsia="de-CH"/>
        </w:rPr>
        <w:t xml:space="preserve"> </w:t>
      </w:r>
      <w:r w:rsidR="00C14016" w:rsidRPr="00780A40">
        <w:rPr>
          <w:color w:val="000000" w:themeColor="text1"/>
        </w:rPr>
        <w:t>and others describing</w:t>
      </w:r>
      <w:r w:rsidR="007A5B32" w:rsidRPr="00780A40">
        <w:rPr>
          <w:color w:val="000000" w:themeColor="text1"/>
          <w:shd w:val="clear" w:color="auto" w:fill="FFFFFF"/>
        </w:rPr>
        <w:t xml:space="preserve"> ALL survivors </w:t>
      </w:r>
      <w:r w:rsidR="00C14016" w:rsidRPr="00780A40">
        <w:rPr>
          <w:color w:val="000000" w:themeColor="text1"/>
          <w:shd w:val="clear" w:color="auto" w:fill="FFFFFF"/>
        </w:rPr>
        <w:t xml:space="preserve">as </w:t>
      </w:r>
      <w:r w:rsidR="0087435B" w:rsidRPr="00780A40">
        <w:rPr>
          <w:color w:val="000000" w:themeColor="text1"/>
          <w:shd w:val="clear" w:color="auto" w:fill="FFFFFF"/>
        </w:rPr>
        <w:t>ha</w:t>
      </w:r>
      <w:r w:rsidR="00C14016" w:rsidRPr="00780A40">
        <w:rPr>
          <w:color w:val="000000" w:themeColor="text1"/>
          <w:shd w:val="clear" w:color="auto" w:fill="FFFFFF"/>
        </w:rPr>
        <w:t>ving</w:t>
      </w:r>
      <w:r w:rsidR="0087435B" w:rsidRPr="00780A40">
        <w:rPr>
          <w:color w:val="000000" w:themeColor="text1"/>
          <w:shd w:val="clear" w:color="auto" w:fill="FFFFFF"/>
        </w:rPr>
        <w:t xml:space="preserve"> similar or better Q</w:t>
      </w:r>
      <w:r w:rsidR="007F442D" w:rsidRPr="00780A40">
        <w:rPr>
          <w:color w:val="000000" w:themeColor="text1"/>
          <w:shd w:val="clear" w:color="auto" w:fill="FFFFFF"/>
        </w:rPr>
        <w:t>o</w:t>
      </w:r>
      <w:r w:rsidR="0087435B" w:rsidRPr="00780A40">
        <w:rPr>
          <w:color w:val="000000" w:themeColor="text1"/>
          <w:shd w:val="clear" w:color="auto" w:fill="FFFFFF"/>
        </w:rPr>
        <w:t>L when compared to healthy controls</w:t>
      </w:r>
      <w:r w:rsidR="00153EB3" w:rsidRPr="00780A40">
        <w:rPr>
          <w:color w:val="000000" w:themeColor="text1"/>
          <w:shd w:val="clear" w:color="auto" w:fill="FFFFFF"/>
        </w:rPr>
        <w:t>.</w:t>
      </w:r>
      <w:r w:rsidR="00C2180C" w:rsidRPr="00780A40">
        <w:rPr>
          <w:color w:val="000000" w:themeColor="text1"/>
          <w:shd w:val="clear" w:color="auto" w:fill="FFFFFF"/>
          <w:vertAlign w:val="superscript"/>
        </w:rPr>
        <w:t>19-24</w:t>
      </w:r>
      <w:r w:rsidR="00304423" w:rsidRPr="00780A40">
        <w:rPr>
          <w:color w:val="000000" w:themeColor="text1"/>
          <w:shd w:val="clear" w:color="auto" w:fill="FFFFFF"/>
        </w:rPr>
        <w:t xml:space="preserve"> </w:t>
      </w:r>
      <w:r w:rsidR="00933C3B" w:rsidRPr="00780A40">
        <w:rPr>
          <w:rFonts w:eastAsia="PkhhxsTcmttqAdvTT3713a231+25"/>
          <w:color w:val="000000" w:themeColor="text1"/>
        </w:rPr>
        <w:t>Their self-perceptions can change as a result of their diagnosis and treatment</w:t>
      </w:r>
      <w:r w:rsidR="00C2180C" w:rsidRPr="00780A40">
        <w:rPr>
          <w:rFonts w:eastAsia="PkhhxsTcmttqAdvTT3713a231+25"/>
          <w:color w:val="000000" w:themeColor="text1"/>
          <w:vertAlign w:val="superscript"/>
        </w:rPr>
        <w:t>2</w:t>
      </w:r>
      <w:r w:rsidR="004770BE" w:rsidRPr="00780A40">
        <w:rPr>
          <w:rFonts w:eastAsia="PkhhxsTcmttqAdvTT3713a231+25"/>
          <w:color w:val="000000" w:themeColor="text1"/>
          <w:vertAlign w:val="superscript"/>
        </w:rPr>
        <w:t>5</w:t>
      </w:r>
      <w:r w:rsidR="00933C3B" w:rsidRPr="00780A40">
        <w:rPr>
          <w:rFonts w:eastAsia="PkhhxsTcmttqAdvTT3713a231+25"/>
          <w:color w:val="000000" w:themeColor="text1"/>
        </w:rPr>
        <w:t xml:space="preserve"> and can learn to adapt to late effects and can re-examine notions of health and illness.</w:t>
      </w:r>
      <w:r w:rsidR="00C2180C" w:rsidRPr="00780A40">
        <w:rPr>
          <w:rFonts w:eastAsia="PkhhxsTcmttqAdvTT3713a231+25"/>
          <w:color w:val="000000" w:themeColor="text1"/>
          <w:vertAlign w:val="superscript"/>
        </w:rPr>
        <w:t>2</w:t>
      </w:r>
      <w:r w:rsidR="004770BE" w:rsidRPr="00780A40">
        <w:rPr>
          <w:rFonts w:eastAsia="PkhhxsTcmttqAdvTT3713a231+25"/>
          <w:color w:val="000000" w:themeColor="text1"/>
          <w:vertAlign w:val="superscript"/>
        </w:rPr>
        <w:t>6</w:t>
      </w:r>
      <w:r w:rsidR="00933C3B" w:rsidRPr="00780A40">
        <w:rPr>
          <w:rFonts w:eastAsia="PkhhxsTcmttqAdvTT3713a231+25"/>
          <w:color w:val="000000" w:themeColor="text1"/>
        </w:rPr>
        <w:t xml:space="preserve"> </w:t>
      </w:r>
      <w:r w:rsidR="004406D5" w:rsidRPr="00780A40">
        <w:rPr>
          <w:color w:val="000000" w:themeColor="text1"/>
          <w:shd w:val="clear" w:color="auto" w:fill="FFFFFF"/>
        </w:rPr>
        <w:t>At the same time</w:t>
      </w:r>
      <w:r w:rsidR="00206067" w:rsidRPr="00780A40">
        <w:rPr>
          <w:color w:val="000000" w:themeColor="text1"/>
          <w:shd w:val="clear" w:color="auto" w:fill="FFFFFF"/>
        </w:rPr>
        <w:t>,</w:t>
      </w:r>
      <w:r w:rsidR="004406D5" w:rsidRPr="00780A40">
        <w:rPr>
          <w:color w:val="000000" w:themeColor="text1"/>
          <w:shd w:val="clear" w:color="auto" w:fill="FFFFFF"/>
        </w:rPr>
        <w:t xml:space="preserve"> it appears that the effects can be domain</w:t>
      </w:r>
      <w:r w:rsidR="00564459" w:rsidRPr="00780A40">
        <w:rPr>
          <w:color w:val="000000" w:themeColor="text1"/>
          <w:shd w:val="clear" w:color="auto" w:fill="FFFFFF"/>
        </w:rPr>
        <w:t>-</w:t>
      </w:r>
      <w:r w:rsidR="004406D5" w:rsidRPr="00780A40">
        <w:rPr>
          <w:color w:val="000000" w:themeColor="text1"/>
          <w:shd w:val="clear" w:color="auto" w:fill="FFFFFF"/>
        </w:rPr>
        <w:t>specific</w:t>
      </w:r>
      <w:r w:rsidR="0021791F" w:rsidRPr="00780A40">
        <w:rPr>
          <w:color w:val="000000" w:themeColor="text1"/>
          <w:shd w:val="clear" w:color="auto" w:fill="FFFFFF"/>
        </w:rPr>
        <w:t>,</w:t>
      </w:r>
      <w:r w:rsidR="00793AE8" w:rsidRPr="00780A40">
        <w:rPr>
          <w:color w:val="000000" w:themeColor="text1"/>
          <w:shd w:val="clear" w:color="auto" w:fill="FFFFFF"/>
        </w:rPr>
        <w:t xml:space="preserve"> with survivors reporting more </w:t>
      </w:r>
      <w:r w:rsidR="00386CB0" w:rsidRPr="00780A40">
        <w:rPr>
          <w:color w:val="000000" w:themeColor="text1"/>
          <w:shd w:val="clear" w:color="auto" w:fill="FFFFFF"/>
        </w:rPr>
        <w:t>challenges</w:t>
      </w:r>
      <w:r w:rsidR="00793AE8" w:rsidRPr="00780A40">
        <w:rPr>
          <w:color w:val="000000" w:themeColor="text1"/>
          <w:shd w:val="clear" w:color="auto" w:fill="FFFFFF"/>
        </w:rPr>
        <w:t xml:space="preserve"> in </w:t>
      </w:r>
      <w:r w:rsidR="00793AE8" w:rsidRPr="00780A40">
        <w:rPr>
          <w:color w:val="000000" w:themeColor="text1"/>
        </w:rPr>
        <w:t xml:space="preserve">physical rather than psychological or social aspects of </w:t>
      </w:r>
      <w:r w:rsidR="00A25EA9" w:rsidRPr="00780A40">
        <w:rPr>
          <w:color w:val="000000" w:themeColor="text1"/>
        </w:rPr>
        <w:t>Q</w:t>
      </w:r>
      <w:r w:rsidR="007F442D" w:rsidRPr="00780A40">
        <w:rPr>
          <w:color w:val="000000" w:themeColor="text1"/>
        </w:rPr>
        <w:t>o</w:t>
      </w:r>
      <w:r w:rsidR="00A25EA9" w:rsidRPr="00780A40">
        <w:rPr>
          <w:color w:val="000000" w:themeColor="text1"/>
        </w:rPr>
        <w:t>L</w:t>
      </w:r>
      <w:r w:rsidR="00793AE8" w:rsidRPr="00780A40">
        <w:rPr>
          <w:color w:val="000000" w:themeColor="text1"/>
        </w:rPr>
        <w:t>.</w:t>
      </w:r>
      <w:r w:rsidR="00C2180C" w:rsidRPr="00780A40">
        <w:rPr>
          <w:color w:val="000000" w:themeColor="text1"/>
          <w:vertAlign w:val="superscript"/>
        </w:rPr>
        <w:t>14,18,21</w:t>
      </w:r>
    </w:p>
    <w:p w14:paraId="768D818C" w14:textId="77777777" w:rsidR="00E0644A" w:rsidRPr="00780A40" w:rsidRDefault="00E0644A" w:rsidP="00E0644A">
      <w:pPr>
        <w:pStyle w:val="NormalWeb"/>
        <w:spacing w:line="480" w:lineRule="auto"/>
        <w:contextualSpacing/>
        <w:jc w:val="both"/>
        <w:rPr>
          <w:rFonts w:eastAsia="PkhhxsTcmttqAdvTT3713a231+25"/>
          <w:color w:val="000000" w:themeColor="text1"/>
        </w:rPr>
      </w:pPr>
    </w:p>
    <w:p w14:paraId="775C99E1" w14:textId="0CF2681D" w:rsidR="00C57F16" w:rsidRPr="00780A40" w:rsidRDefault="00E63836" w:rsidP="00E0644A">
      <w:pPr>
        <w:pStyle w:val="NormalWeb"/>
        <w:spacing w:line="480" w:lineRule="auto"/>
        <w:contextualSpacing/>
        <w:jc w:val="both"/>
        <w:rPr>
          <w:color w:val="000000"/>
          <w:shd w:val="clear" w:color="auto" w:fill="FFFFFF"/>
        </w:rPr>
      </w:pPr>
      <w:r w:rsidRPr="00780A40">
        <w:rPr>
          <w:rFonts w:eastAsia="PkhhxsTcmttqAdvTT3713a231+25"/>
          <w:color w:val="000000" w:themeColor="text1"/>
        </w:rPr>
        <w:lastRenderedPageBreak/>
        <w:t xml:space="preserve">The majority of previous studies have included </w:t>
      </w:r>
      <w:r w:rsidR="00930AD3" w:rsidRPr="00780A40">
        <w:rPr>
          <w:rFonts w:eastAsia="PkhhxsTcmttqAdvTT3713a231+25"/>
          <w:color w:val="000000" w:themeColor="text1"/>
        </w:rPr>
        <w:t xml:space="preserve">small </w:t>
      </w:r>
      <w:r w:rsidRPr="00780A40">
        <w:rPr>
          <w:rFonts w:eastAsia="PkhhxsTcmttqAdvTT3713a231+25"/>
          <w:color w:val="000000" w:themeColor="text1"/>
        </w:rPr>
        <w:t>samples</w:t>
      </w:r>
      <w:r w:rsidR="00D128FD" w:rsidRPr="00780A40">
        <w:rPr>
          <w:rFonts w:eastAsia="PkhhxsTcmttqAdvTT3713a231+25"/>
          <w:color w:val="000000" w:themeColor="text1"/>
        </w:rPr>
        <w:t xml:space="preserve"> in terms of size</w:t>
      </w:r>
      <w:r w:rsidR="00D128FD" w:rsidRPr="00780A40" w:rsidDel="00D128FD">
        <w:rPr>
          <w:rFonts w:eastAsia="PkhhxsTcmttqAdvTT3713a231+25"/>
          <w:color w:val="000000" w:themeColor="text1"/>
        </w:rPr>
        <w:t xml:space="preserve"> </w:t>
      </w:r>
      <w:r w:rsidR="00D128FD" w:rsidRPr="00780A40">
        <w:rPr>
          <w:rFonts w:eastAsia="PkhhxsTcmttqAdvTT3713a231+25"/>
          <w:color w:val="000000" w:themeColor="text1"/>
        </w:rPr>
        <w:t>(</w:t>
      </w:r>
      <w:r w:rsidRPr="00780A40">
        <w:rPr>
          <w:rFonts w:eastAsia="PkhhxsTcmttqAdvTT3713a231+25"/>
          <w:color w:val="000000" w:themeColor="text1"/>
        </w:rPr>
        <w:t>between n=37 to n=75</w:t>
      </w:r>
      <w:r w:rsidR="00D128FD" w:rsidRPr="00780A40">
        <w:rPr>
          <w:rFonts w:eastAsia="PkhhxsTcmttqAdvTT3713a231+25"/>
          <w:color w:val="000000" w:themeColor="text1"/>
        </w:rPr>
        <w:t>)</w:t>
      </w:r>
      <w:r w:rsidR="005817D3" w:rsidRPr="00780A40">
        <w:rPr>
          <w:rFonts w:eastAsia="PkhhxsTcmttqAdvTT3713a231+25"/>
          <w:color w:val="000000" w:themeColor="text1"/>
        </w:rPr>
        <w:t>,</w:t>
      </w:r>
      <w:r w:rsidR="00AD0CFD" w:rsidRPr="00780A40">
        <w:rPr>
          <w:rFonts w:eastAsia="PkhhxsTcmttqAdvTT3713a231+25"/>
          <w:color w:val="000000" w:themeColor="text1"/>
          <w:vertAlign w:val="superscript"/>
        </w:rPr>
        <w:t>12-14,16</w:t>
      </w:r>
      <w:r w:rsidR="004D05E4" w:rsidRPr="00780A40">
        <w:rPr>
          <w:rFonts w:eastAsia="PkhhxsTcmttqAdvTT3713a231+25"/>
          <w:color w:val="000000" w:themeColor="text1"/>
          <w:vertAlign w:val="superscript"/>
        </w:rPr>
        <w:t>,</w:t>
      </w:r>
      <w:r w:rsidR="00AD0CFD" w:rsidRPr="00780A40">
        <w:rPr>
          <w:rFonts w:eastAsia="PkhhxsTcmttqAdvTT3713a231+25"/>
          <w:color w:val="000000" w:themeColor="text1"/>
          <w:vertAlign w:val="superscript"/>
        </w:rPr>
        <w:t>17,21-22</w:t>
      </w:r>
      <w:r w:rsidRPr="00780A40">
        <w:rPr>
          <w:rFonts w:eastAsia="PkhhxsTcmttqAdvTT3713a231+25"/>
          <w:color w:val="000000" w:themeColor="text1"/>
        </w:rPr>
        <w:t xml:space="preserve"> with fewer studies having recruited a larger sample (e.g. n&gt;100).</w:t>
      </w:r>
      <w:r w:rsidR="0083593D" w:rsidRPr="00780A40">
        <w:rPr>
          <w:rFonts w:eastAsia="PkhhxsTcmttqAdvTT3713a231+25"/>
          <w:color w:val="000000" w:themeColor="text1"/>
          <w:vertAlign w:val="superscript"/>
        </w:rPr>
        <w:t>14,18,20,24</w:t>
      </w:r>
      <w:r w:rsidRPr="00780A40">
        <w:rPr>
          <w:rFonts w:eastAsia="PkhhxsTcmttqAdvTT3713a231+25"/>
          <w:color w:val="000000" w:themeColor="text1"/>
        </w:rPr>
        <w:t xml:space="preserve"> </w:t>
      </w:r>
      <w:r w:rsidR="00C14016" w:rsidRPr="00780A40">
        <w:rPr>
          <w:rFonts w:eastAsia="PkhhxsTcmttqAdvTT3713a231+25"/>
          <w:color w:val="000000" w:themeColor="text1"/>
        </w:rPr>
        <w:t xml:space="preserve">Previous publications also tend to have used </w:t>
      </w:r>
      <w:r w:rsidR="00C215DC" w:rsidRPr="00780A40">
        <w:rPr>
          <w:rFonts w:eastAsia="PkhhxsTcmttqAdvTT3713a231+25"/>
          <w:color w:val="000000" w:themeColor="text1"/>
        </w:rPr>
        <w:t>healthy aged-matched controls</w:t>
      </w:r>
      <w:r w:rsidR="0083593D" w:rsidRPr="00780A40">
        <w:rPr>
          <w:rFonts w:eastAsia="PkhhxsTcmttqAdvTT3713a231+25"/>
          <w:color w:val="000000" w:themeColor="text1"/>
          <w:vertAlign w:val="superscript"/>
        </w:rPr>
        <w:t>13,14,16-17</w:t>
      </w:r>
      <w:r w:rsidR="001A75D8" w:rsidRPr="00780A40">
        <w:rPr>
          <w:rFonts w:eastAsia="PkhhxsTcmttqAdvTT3713a231+25"/>
          <w:color w:val="000000" w:themeColor="text1"/>
        </w:rPr>
        <w:t xml:space="preserve"> </w:t>
      </w:r>
      <w:r w:rsidR="00C215DC" w:rsidRPr="00780A40">
        <w:rPr>
          <w:rFonts w:eastAsia="PkhhxsTcmttqAdvTT3713a231+25"/>
          <w:color w:val="000000" w:themeColor="text1"/>
        </w:rPr>
        <w:t xml:space="preserve">or </w:t>
      </w:r>
      <w:r w:rsidR="00C14016" w:rsidRPr="00780A40">
        <w:rPr>
          <w:rFonts w:eastAsia="PkhhxsTcmttqAdvTT3713a231+25"/>
          <w:color w:val="000000" w:themeColor="text1"/>
        </w:rPr>
        <w:t>siblings</w:t>
      </w:r>
      <w:r w:rsidR="004D05E4" w:rsidRPr="00780A40">
        <w:rPr>
          <w:rFonts w:eastAsia="PkhhxsTcmttqAdvTT3713a231+25"/>
          <w:color w:val="000000" w:themeColor="text1"/>
          <w:vertAlign w:val="superscript"/>
        </w:rPr>
        <w:t>18</w:t>
      </w:r>
      <w:r w:rsidR="00C14016" w:rsidRPr="00780A40">
        <w:rPr>
          <w:rFonts w:eastAsia="PkhhxsTcmttqAdvTT3713a231+25"/>
          <w:color w:val="000000" w:themeColor="text1"/>
        </w:rPr>
        <w:t xml:space="preserve"> as controls</w:t>
      </w:r>
      <w:r w:rsidR="005A5A37" w:rsidRPr="00780A40">
        <w:rPr>
          <w:rFonts w:eastAsia="PkhhxsTcmttqAdvTT3713a231+25"/>
          <w:color w:val="000000" w:themeColor="text1"/>
        </w:rPr>
        <w:t xml:space="preserve">. Findings suggest being a sibling to a </w:t>
      </w:r>
      <w:r w:rsidR="009A55E5" w:rsidRPr="00780A40">
        <w:rPr>
          <w:rFonts w:eastAsia="PkhhxsTcmttqAdvTT3713a231+25"/>
          <w:color w:val="000000" w:themeColor="text1"/>
        </w:rPr>
        <w:t>Childhood Cancer Survivor (CCS)</w:t>
      </w:r>
      <w:r w:rsidR="005A5A37" w:rsidRPr="00780A40">
        <w:rPr>
          <w:rFonts w:eastAsia="PkhhxsTcmttqAdvTT3713a231+25"/>
          <w:color w:val="000000" w:themeColor="text1"/>
        </w:rPr>
        <w:t xml:space="preserve"> can impact them</w:t>
      </w:r>
      <w:r w:rsidR="002046AD" w:rsidRPr="00780A40">
        <w:rPr>
          <w:rFonts w:eastAsia="PkhhxsTcmttqAdvTT3713a231+25"/>
          <w:color w:val="000000" w:themeColor="text1"/>
          <w:vertAlign w:val="superscript"/>
        </w:rPr>
        <w:t>27</w:t>
      </w:r>
      <w:r w:rsidR="005A5A37" w:rsidRPr="00780A40">
        <w:rPr>
          <w:rFonts w:eastAsia="PkhhxsTcmttqAdvTT3713a231+25"/>
          <w:color w:val="000000" w:themeColor="text1"/>
        </w:rPr>
        <w:t xml:space="preserve">, </w:t>
      </w:r>
      <w:r w:rsidR="00C215DC" w:rsidRPr="00780A40">
        <w:rPr>
          <w:rFonts w:eastAsia="PkhhxsTcmttqAdvTT3713a231+25"/>
          <w:color w:val="000000" w:themeColor="text1"/>
        </w:rPr>
        <w:t xml:space="preserve">siblings </w:t>
      </w:r>
      <w:r w:rsidR="00DD6B9F" w:rsidRPr="00780A40">
        <w:rPr>
          <w:rFonts w:eastAsia="PkhhxsTcmttqAdvTT3713a231+25"/>
          <w:color w:val="000000" w:themeColor="text1"/>
        </w:rPr>
        <w:t xml:space="preserve">can </w:t>
      </w:r>
      <w:r w:rsidR="005A5A37" w:rsidRPr="00780A40">
        <w:rPr>
          <w:rFonts w:eastAsia="PkhhxsTcmttqAdvTT3713a231+25"/>
          <w:color w:val="000000" w:themeColor="text1"/>
        </w:rPr>
        <w:t xml:space="preserve">report lower </w:t>
      </w:r>
      <w:r w:rsidR="00DD6B9F" w:rsidRPr="00780A40">
        <w:rPr>
          <w:rFonts w:eastAsia="PkhhxsTcmttqAdvTT3713a231+25"/>
          <w:color w:val="000000" w:themeColor="text1"/>
        </w:rPr>
        <w:t>HRQoL</w:t>
      </w:r>
      <w:r w:rsidR="00DF7C9E" w:rsidRPr="00780A40">
        <w:rPr>
          <w:rFonts w:eastAsia="PkhhxsTcmttqAdvTT3713a231+25"/>
          <w:color w:val="000000" w:themeColor="text1"/>
        </w:rPr>
        <w:t>,</w:t>
      </w:r>
      <w:r w:rsidR="004D05E4" w:rsidRPr="00780A40">
        <w:rPr>
          <w:rFonts w:eastAsia="PkhhxsTcmttqAdvTT3713a231+25"/>
          <w:color w:val="000000" w:themeColor="text1"/>
          <w:vertAlign w:val="superscript"/>
        </w:rPr>
        <w:t>5,7</w:t>
      </w:r>
      <w:r w:rsidR="00DD6B9F" w:rsidRPr="00780A40">
        <w:rPr>
          <w:rFonts w:eastAsia="PkhhxsTcmttqAdvTT3713a231+25"/>
          <w:color w:val="000000" w:themeColor="text1"/>
        </w:rPr>
        <w:t xml:space="preserve"> including </w:t>
      </w:r>
      <w:r w:rsidR="005A5A37" w:rsidRPr="00780A40">
        <w:rPr>
          <w:rFonts w:eastAsia="PkhhxsTcmttqAdvTT3713a231+25"/>
          <w:color w:val="000000" w:themeColor="text1"/>
        </w:rPr>
        <w:t>vitality and higher fatigue than healthy controls,</w:t>
      </w:r>
      <w:r w:rsidR="005817D3" w:rsidRPr="00780A40">
        <w:rPr>
          <w:rFonts w:eastAsia="PkhhxsTcmttqAdvTT3713a231+25"/>
          <w:color w:val="000000" w:themeColor="text1"/>
          <w:vertAlign w:val="superscript"/>
        </w:rPr>
        <w:t>2</w:t>
      </w:r>
      <w:r w:rsidR="002046AD" w:rsidRPr="00780A40">
        <w:rPr>
          <w:rFonts w:eastAsia="PkhhxsTcmttqAdvTT3713a231+25"/>
          <w:color w:val="000000" w:themeColor="text1"/>
          <w:vertAlign w:val="superscript"/>
        </w:rPr>
        <w:t>8</w:t>
      </w:r>
      <w:r w:rsidR="005A5A37" w:rsidRPr="00780A40">
        <w:rPr>
          <w:rFonts w:eastAsia="PkhhxsTcmttqAdvTT3713a231+25"/>
          <w:color w:val="000000" w:themeColor="text1"/>
        </w:rPr>
        <w:t xml:space="preserve"> but can also </w:t>
      </w:r>
      <w:r w:rsidR="00C215DC" w:rsidRPr="00780A40">
        <w:rPr>
          <w:rFonts w:eastAsia="PkhhxsTcmttqAdvTT3713a231+25"/>
          <w:color w:val="000000" w:themeColor="text1"/>
        </w:rPr>
        <w:t>develop psychological resilience, report greater life satisfaction and psychological well-being through exposure to cancer.</w:t>
      </w:r>
      <w:r w:rsidR="005817D3" w:rsidRPr="00780A40">
        <w:rPr>
          <w:rFonts w:eastAsia="PkhhxsTcmttqAdvTT3713a231+25"/>
          <w:color w:val="000000" w:themeColor="text1"/>
          <w:vertAlign w:val="superscript"/>
        </w:rPr>
        <w:t>18</w:t>
      </w:r>
      <w:r w:rsidR="00C14016" w:rsidRPr="00780A40">
        <w:rPr>
          <w:rFonts w:eastAsia="PkhhxsTcmttqAdvTT3713a231+25"/>
          <w:color w:val="000000" w:themeColor="text1"/>
        </w:rPr>
        <w:t xml:space="preserve"> </w:t>
      </w:r>
      <w:r w:rsidR="00933C3B" w:rsidRPr="00780A40">
        <w:rPr>
          <w:rFonts w:eastAsia="PkhhxsTcmttqAdvTT3713a231+25"/>
          <w:color w:val="000000" w:themeColor="text1"/>
        </w:rPr>
        <w:t xml:space="preserve"> </w:t>
      </w:r>
      <w:r w:rsidR="00012AB4" w:rsidRPr="00780A40">
        <w:rPr>
          <w:rFonts w:eastAsia="PkhhxsTcmttqAdvTT3713a231+25"/>
          <w:color w:val="000000" w:themeColor="text1"/>
        </w:rPr>
        <w:t xml:space="preserve">Most </w:t>
      </w:r>
      <w:r w:rsidR="00355BFF" w:rsidRPr="00780A40">
        <w:rPr>
          <w:rFonts w:eastAsia="PkhhxsTcmttqAdvTT3713a231+25"/>
          <w:color w:val="000000" w:themeColor="text1"/>
        </w:rPr>
        <w:t xml:space="preserve">studies focused on </w:t>
      </w:r>
      <w:r w:rsidR="008A4F75" w:rsidRPr="00780A40">
        <w:rPr>
          <w:rFonts w:eastAsia="PkhhxsTcmttqAdvTT3713a231+25"/>
          <w:color w:val="000000" w:themeColor="text1"/>
        </w:rPr>
        <w:t>l</w:t>
      </w:r>
      <w:r w:rsidR="00012AB4" w:rsidRPr="00780A40">
        <w:rPr>
          <w:rFonts w:eastAsia="PkhhxsTcmttqAdvTT3713a231+25"/>
          <w:color w:val="000000" w:themeColor="text1"/>
        </w:rPr>
        <w:t>ong-term outcomes</w:t>
      </w:r>
      <w:r w:rsidR="008A4F75" w:rsidRPr="00780A40">
        <w:rPr>
          <w:rFonts w:eastAsia="PkhhxsTcmttqAdvTT3713a231+25"/>
          <w:color w:val="000000" w:themeColor="text1"/>
        </w:rPr>
        <w:t xml:space="preserve"> </w:t>
      </w:r>
      <w:r w:rsidR="00355BFF" w:rsidRPr="00780A40">
        <w:rPr>
          <w:rFonts w:eastAsia="PkhhxsTcmttqAdvTT3713a231+25"/>
          <w:color w:val="000000" w:themeColor="text1"/>
        </w:rPr>
        <w:t xml:space="preserve">between 5 and 10 </w:t>
      </w:r>
      <w:r w:rsidR="008A4F75" w:rsidRPr="00780A40">
        <w:rPr>
          <w:rFonts w:eastAsia="PkhhxsTcmttqAdvTT3713a231+25"/>
          <w:color w:val="000000" w:themeColor="text1"/>
        </w:rPr>
        <w:t>years from diagnosis</w:t>
      </w:r>
      <w:r w:rsidR="00890E77" w:rsidRPr="00780A40">
        <w:rPr>
          <w:rFonts w:eastAsia="PkhhxsTcmttqAdvTT3713a231+25"/>
          <w:color w:val="000000" w:themeColor="text1"/>
        </w:rPr>
        <w:t>,</w:t>
      </w:r>
      <w:r w:rsidR="00DF7C9E" w:rsidRPr="00780A40">
        <w:rPr>
          <w:rFonts w:eastAsia="PkhhxsTcmttqAdvTT3713a231+25"/>
          <w:color w:val="000000" w:themeColor="text1"/>
          <w:vertAlign w:val="superscript"/>
        </w:rPr>
        <w:t>4,12,14-17,19,20,23,24</w:t>
      </w:r>
      <w:r w:rsidR="00890E77" w:rsidRPr="00780A40">
        <w:rPr>
          <w:rFonts w:eastAsia="PkhhxsTcmttqAdvTT3713a231+25"/>
          <w:color w:val="000000" w:themeColor="text1"/>
        </w:rPr>
        <w:t xml:space="preserve"> or </w:t>
      </w:r>
      <w:r w:rsidR="00C271DE" w:rsidRPr="00780A40">
        <w:rPr>
          <w:rFonts w:eastAsia="PkhhxsTcmttqAdvTT3713a231+25"/>
          <w:color w:val="000000" w:themeColor="text1"/>
        </w:rPr>
        <w:t>long</w:t>
      </w:r>
      <w:r w:rsidR="00890E77" w:rsidRPr="00780A40">
        <w:rPr>
          <w:rFonts w:eastAsia="PkhhxsTcmttqAdvTT3713a231+25"/>
          <w:color w:val="000000" w:themeColor="text1"/>
        </w:rPr>
        <w:t>er</w:t>
      </w:r>
      <w:r w:rsidR="00B87C41" w:rsidRPr="00780A40">
        <w:rPr>
          <w:rFonts w:eastAsia="PkhhxsTcmttqAdvTT3713a231+25"/>
          <w:color w:val="000000" w:themeColor="text1"/>
        </w:rPr>
        <w:t>-</w:t>
      </w:r>
      <w:r w:rsidR="00C271DE" w:rsidRPr="00780A40">
        <w:rPr>
          <w:rFonts w:eastAsia="PkhhxsTcmttqAdvTT3713a231+25"/>
          <w:color w:val="000000" w:themeColor="text1"/>
        </w:rPr>
        <w:t xml:space="preserve">term outcomes spanning </w:t>
      </w:r>
      <w:r w:rsidR="00B87C41" w:rsidRPr="00780A40">
        <w:rPr>
          <w:rFonts w:eastAsia="PkhhxsTcmttqAdvTT3713a231+25"/>
          <w:color w:val="000000" w:themeColor="text1"/>
        </w:rPr>
        <w:t>&gt;</w:t>
      </w:r>
      <w:r w:rsidR="0070795D" w:rsidRPr="00780A40">
        <w:rPr>
          <w:rFonts w:eastAsia="PkhhxsTcmttqAdvTT3713a231+25"/>
          <w:color w:val="000000" w:themeColor="text1"/>
        </w:rPr>
        <w:t>15</w:t>
      </w:r>
      <w:r w:rsidR="00B87C41" w:rsidRPr="00780A40">
        <w:rPr>
          <w:rFonts w:eastAsia="PkhhxsTcmttqAdvTT3713a231+25"/>
          <w:color w:val="000000" w:themeColor="text1"/>
        </w:rPr>
        <w:t xml:space="preserve"> </w:t>
      </w:r>
      <w:r w:rsidR="00C271DE" w:rsidRPr="00780A40">
        <w:rPr>
          <w:rFonts w:eastAsia="PkhhxsTcmttqAdvTT3713a231+25"/>
          <w:color w:val="000000" w:themeColor="text1"/>
        </w:rPr>
        <w:t>years since treatment</w:t>
      </w:r>
      <w:r w:rsidR="00821BB8" w:rsidRPr="00780A40">
        <w:rPr>
          <w:rFonts w:eastAsia="PkhhxsTcmttqAdvTT3713a231+25"/>
          <w:color w:val="000000" w:themeColor="text1"/>
        </w:rPr>
        <w:t>.</w:t>
      </w:r>
      <w:r w:rsidR="00DF7C9E" w:rsidRPr="00780A40">
        <w:rPr>
          <w:rFonts w:eastAsia="PkhhxsTcmttqAdvTT3713a231+25"/>
          <w:color w:val="000000" w:themeColor="text1"/>
          <w:vertAlign w:val="superscript"/>
        </w:rPr>
        <w:t>18,21,22</w:t>
      </w:r>
      <w:r w:rsidR="00012AB4" w:rsidRPr="00780A40">
        <w:rPr>
          <w:rFonts w:eastAsia="PkhhxsTcmttqAdvTT3713a231+25"/>
          <w:color w:val="000000" w:themeColor="text1"/>
        </w:rPr>
        <w:t xml:space="preserve"> Outcomes are likely to be very different for long-term survivors</w:t>
      </w:r>
      <w:r w:rsidR="008A59D9" w:rsidRPr="00780A40">
        <w:rPr>
          <w:rFonts w:eastAsia="PkhhxsTcmttqAdvTT3713a231+25"/>
          <w:color w:val="000000" w:themeColor="text1"/>
        </w:rPr>
        <w:t xml:space="preserve">, </w:t>
      </w:r>
      <w:r w:rsidR="00283DA7" w:rsidRPr="00780A40">
        <w:rPr>
          <w:rFonts w:eastAsia="PkhhxsTcmttqAdvTT3713a231+25"/>
          <w:color w:val="000000" w:themeColor="text1"/>
        </w:rPr>
        <w:t xml:space="preserve">who are adults and at a later developmental stage. These survivors will therefore have different life priorities and </w:t>
      </w:r>
      <w:r w:rsidR="0011466F" w:rsidRPr="00780A40">
        <w:rPr>
          <w:rFonts w:eastAsia="PkhhxsTcmttqAdvTT3713a231+25"/>
          <w:color w:val="000000" w:themeColor="text1"/>
        </w:rPr>
        <w:t>psychosocial factors</w:t>
      </w:r>
      <w:r w:rsidR="00283DA7" w:rsidRPr="00780A40">
        <w:rPr>
          <w:rFonts w:eastAsia="PkhhxsTcmttqAdvTT3713a231+25"/>
          <w:color w:val="000000" w:themeColor="text1"/>
        </w:rPr>
        <w:t xml:space="preserve"> will</w:t>
      </w:r>
      <w:r w:rsidR="0011466F" w:rsidRPr="00780A40">
        <w:rPr>
          <w:rFonts w:eastAsia="PkhhxsTcmttqAdvTT3713a231+25"/>
          <w:color w:val="000000" w:themeColor="text1"/>
        </w:rPr>
        <w:t xml:space="preserve"> have increasing relevance</w:t>
      </w:r>
      <w:r w:rsidR="00283DA7" w:rsidRPr="00780A40">
        <w:rPr>
          <w:rFonts w:eastAsia="PkhhxsTcmttqAdvTT3713a231+25"/>
          <w:color w:val="000000" w:themeColor="text1"/>
        </w:rPr>
        <w:t xml:space="preserve"> for them</w:t>
      </w:r>
      <w:r w:rsidR="00012AB4" w:rsidRPr="00780A40">
        <w:rPr>
          <w:rFonts w:eastAsia="PkhhxsTcmttqAdvTT3713a231+25"/>
          <w:color w:val="000000" w:themeColor="text1"/>
        </w:rPr>
        <w:t>.</w:t>
      </w:r>
      <w:r w:rsidR="00DF7C9E" w:rsidRPr="00780A40">
        <w:rPr>
          <w:rFonts w:eastAsia="PkhhxsTcmttqAdvTT3713a231+25"/>
          <w:color w:val="000000" w:themeColor="text1"/>
          <w:vertAlign w:val="superscript"/>
        </w:rPr>
        <w:t>2</w:t>
      </w:r>
      <w:r w:rsidR="00860BCE" w:rsidRPr="00780A40">
        <w:rPr>
          <w:rFonts w:eastAsia="PkhhxsTcmttqAdvTT3713a231+25"/>
          <w:color w:val="000000" w:themeColor="text1"/>
          <w:vertAlign w:val="superscript"/>
        </w:rPr>
        <w:t>8</w:t>
      </w:r>
      <w:r w:rsidR="00012AB4" w:rsidRPr="00780A40">
        <w:rPr>
          <w:rFonts w:eastAsia="PkhhxsTcmttqAdvTT3713a231+25"/>
          <w:color w:val="000000" w:themeColor="text1"/>
        </w:rPr>
        <w:t xml:space="preserve"> </w:t>
      </w:r>
      <w:r w:rsidR="00005497" w:rsidRPr="00780A40">
        <w:rPr>
          <w:rFonts w:eastAsia="PkhhxsTcmttqAdvTT3713a231+25"/>
          <w:color w:val="000000" w:themeColor="text1"/>
        </w:rPr>
        <w:t xml:space="preserve">It is notable that there is considerable heterogeneity in definitions of survivors and long-term survivors. </w:t>
      </w:r>
      <w:r w:rsidR="00933C3B" w:rsidRPr="00780A40">
        <w:rPr>
          <w:rFonts w:eastAsia="PkhhxsTcmttqAdvTT3713a231+25"/>
          <w:color w:val="000000" w:themeColor="text1"/>
        </w:rPr>
        <w:t xml:space="preserve"> </w:t>
      </w:r>
      <w:r w:rsidR="00F36197" w:rsidRPr="00780A40">
        <w:rPr>
          <w:rFonts w:eastAsia="PkhhxsTcmttqAdvTT3713a231+25"/>
          <w:color w:val="000000" w:themeColor="text1"/>
        </w:rPr>
        <w:t xml:space="preserve">Furthermore, the majority of studies evaluated long-term QoL using health related questionnaires that were originally developed to evaluate health status and do not provide significant breadth to explore QoL issues after the end of treatment.  </w:t>
      </w:r>
      <w:r w:rsidR="00933C3B" w:rsidRPr="00780A40">
        <w:rPr>
          <w:rFonts w:eastAsia="PkhhxsTcmttqAdvTT3713a231+25"/>
          <w:color w:val="000000" w:themeColor="text1"/>
        </w:rPr>
        <w:t xml:space="preserve">Therefore, we need multi-domain information to address the full daily life experiences and priorities of survivors. </w:t>
      </w:r>
      <w:r w:rsidR="00BE759E" w:rsidRPr="00780A40">
        <w:t xml:space="preserve">The </w:t>
      </w:r>
      <w:r w:rsidR="00AC2C94" w:rsidRPr="00780A40">
        <w:t xml:space="preserve">current </w:t>
      </w:r>
      <w:r w:rsidR="00BE759E" w:rsidRPr="00780A40">
        <w:t xml:space="preserve">study </w:t>
      </w:r>
      <w:r w:rsidR="00B102B4" w:rsidRPr="00780A40">
        <w:rPr>
          <w:rFonts w:eastAsia="PkhhxsTcmttqAdvTT3713a231+25"/>
          <w:color w:val="000000" w:themeColor="text1"/>
        </w:rPr>
        <w:t>u</w:t>
      </w:r>
      <w:r w:rsidR="003A0DF3" w:rsidRPr="00780A40">
        <w:rPr>
          <w:rFonts w:eastAsia="PkhhxsTcmttqAdvTT3713a231+25"/>
          <w:color w:val="000000" w:themeColor="text1"/>
        </w:rPr>
        <w:t>tiliz</w:t>
      </w:r>
      <w:r w:rsidR="0081260E" w:rsidRPr="00780A40">
        <w:rPr>
          <w:rFonts w:eastAsia="PkhhxsTcmttqAdvTT3713a231+25"/>
          <w:color w:val="000000" w:themeColor="text1"/>
        </w:rPr>
        <w:t>ed</w:t>
      </w:r>
      <w:r w:rsidR="00B102B4" w:rsidRPr="00780A40">
        <w:rPr>
          <w:rFonts w:eastAsia="PkhhxsTcmttqAdvTT3713a231+25"/>
          <w:color w:val="000000" w:themeColor="text1"/>
        </w:rPr>
        <w:t xml:space="preserve"> a combination </w:t>
      </w:r>
      <w:r w:rsidR="001B3D05" w:rsidRPr="00780A40">
        <w:rPr>
          <w:rFonts w:eastAsia="PkhhxsTcmttqAdvTT3713a231+25"/>
          <w:color w:val="000000" w:themeColor="text1"/>
        </w:rPr>
        <w:t xml:space="preserve">of </w:t>
      </w:r>
      <w:r w:rsidR="003A0DF3" w:rsidRPr="00780A40">
        <w:rPr>
          <w:rFonts w:eastAsia="PkhhxsTcmttqAdvTT3713a231+25"/>
          <w:color w:val="000000" w:themeColor="text1"/>
        </w:rPr>
        <w:t xml:space="preserve">measures </w:t>
      </w:r>
      <w:r w:rsidR="00E0135A" w:rsidRPr="00780A40">
        <w:rPr>
          <w:rFonts w:eastAsia="PkhhxsTcmttqAdvTT3713a231+25"/>
          <w:color w:val="000000" w:themeColor="text1"/>
        </w:rPr>
        <w:t xml:space="preserve">to </w:t>
      </w:r>
      <w:r w:rsidR="00B102B4" w:rsidRPr="00780A40">
        <w:rPr>
          <w:rFonts w:eastAsia="PkhhxsTcmttqAdvTT3713a231+25"/>
          <w:color w:val="000000" w:themeColor="text1"/>
        </w:rPr>
        <w:t>assess QoL</w:t>
      </w:r>
      <w:r w:rsidR="00D057D4" w:rsidRPr="00780A40">
        <w:rPr>
          <w:rFonts w:eastAsia="PkhhxsTcmttqAdvTT3713a231+25"/>
          <w:color w:val="000000" w:themeColor="text1"/>
        </w:rPr>
        <w:t xml:space="preserve"> and provide</w:t>
      </w:r>
      <w:r w:rsidR="008D18B7" w:rsidRPr="00780A40">
        <w:rPr>
          <w:rFonts w:eastAsia="PkhhxsTcmttqAdvTT3713a231+25"/>
          <w:color w:val="000000" w:themeColor="text1"/>
        </w:rPr>
        <w:t>s</w:t>
      </w:r>
      <w:r w:rsidR="00D057D4" w:rsidRPr="00780A40">
        <w:rPr>
          <w:rFonts w:eastAsia="PkhhxsTcmttqAdvTT3713a231+25"/>
          <w:color w:val="000000" w:themeColor="text1"/>
        </w:rPr>
        <w:t xml:space="preserve"> a more nuanced understanding of QoL outcomes among survivors</w:t>
      </w:r>
      <w:r w:rsidR="0034251E" w:rsidRPr="00780A40">
        <w:rPr>
          <w:rFonts w:eastAsia="PkhhxsTcmttqAdvTT3713a231+25"/>
          <w:color w:val="000000" w:themeColor="text1"/>
        </w:rPr>
        <w:t xml:space="preserve">, with a generic quality of life questionnaire and a </w:t>
      </w:r>
      <w:r w:rsidRPr="00780A40">
        <w:rPr>
          <w:rFonts w:eastAsia="PkhhxsTcmttqAdvTT3713a231+25"/>
          <w:color w:val="000000" w:themeColor="text1"/>
        </w:rPr>
        <w:t>questionnaire</w:t>
      </w:r>
      <w:r w:rsidR="0034251E" w:rsidRPr="00780A40">
        <w:rPr>
          <w:rFonts w:eastAsia="PkhhxsTcmttqAdvTT3713a231+25"/>
          <w:color w:val="000000" w:themeColor="text1"/>
        </w:rPr>
        <w:t xml:space="preserve"> that focuses on</w:t>
      </w:r>
      <w:r w:rsidR="007E2E1A" w:rsidRPr="00780A40">
        <w:rPr>
          <w:rFonts w:eastAsia="PkhhxsTcmttqAdvTT3713a231+25"/>
          <w:color w:val="000000" w:themeColor="text1"/>
        </w:rPr>
        <w:t xml:space="preserve"> </w:t>
      </w:r>
      <w:r w:rsidR="00404ABA" w:rsidRPr="00780A40">
        <w:rPr>
          <w:rFonts w:eastAsia="PkhhxsTcmttqAdvTT3713a231+25"/>
          <w:color w:val="000000" w:themeColor="text1"/>
        </w:rPr>
        <w:t>life priorities</w:t>
      </w:r>
      <w:r w:rsidR="007E2E1A" w:rsidRPr="00780A40">
        <w:rPr>
          <w:rFonts w:eastAsia="PkhhxsTcmttqAdvTT3713a231+25"/>
          <w:color w:val="000000" w:themeColor="text1"/>
        </w:rPr>
        <w:t xml:space="preserve">. </w:t>
      </w:r>
      <w:r w:rsidR="001B55F7" w:rsidRPr="00780A40">
        <w:rPr>
          <w:color w:val="000000"/>
          <w:shd w:val="clear" w:color="auto" w:fill="FFFFFF"/>
        </w:rPr>
        <w:t>We identified long-term survivors as adults (not adolescents), with a lengthy follow-up period compared to other studies</w:t>
      </w:r>
      <w:r w:rsidR="008D071B" w:rsidRPr="00780A40">
        <w:rPr>
          <w:color w:val="000000"/>
          <w:shd w:val="clear" w:color="auto" w:fill="FFFFFF"/>
        </w:rPr>
        <w:t>,</w:t>
      </w:r>
      <w:r w:rsidR="008D071B" w:rsidRPr="00780A40">
        <w:rPr>
          <w:color w:val="000000"/>
          <w:shd w:val="clear" w:color="auto" w:fill="FFFFFF"/>
          <w:vertAlign w:val="superscript"/>
        </w:rPr>
        <w:t>4,12,14-17,19,20,23</w:t>
      </w:r>
      <w:r w:rsidR="00860BCE" w:rsidRPr="00780A40">
        <w:rPr>
          <w:color w:val="000000"/>
          <w:shd w:val="clear" w:color="auto" w:fill="FFFFFF"/>
          <w:vertAlign w:val="superscript"/>
        </w:rPr>
        <w:t>,</w:t>
      </w:r>
      <w:r w:rsidR="008D071B" w:rsidRPr="00780A40">
        <w:rPr>
          <w:color w:val="000000"/>
          <w:shd w:val="clear" w:color="auto" w:fill="FFFFFF"/>
          <w:vertAlign w:val="superscript"/>
        </w:rPr>
        <w:t>24</w:t>
      </w:r>
      <w:r w:rsidR="001B55F7" w:rsidRPr="00780A40">
        <w:rPr>
          <w:color w:val="000000"/>
          <w:shd w:val="clear" w:color="auto" w:fill="FFFFFF"/>
        </w:rPr>
        <w:t xml:space="preserve"> recognising that life challenges in adulthood are very different to childhood. </w:t>
      </w:r>
      <w:r w:rsidR="00890E77" w:rsidRPr="00780A40">
        <w:rPr>
          <w:color w:val="000000"/>
          <w:shd w:val="clear" w:color="auto" w:fill="FFFFFF"/>
        </w:rPr>
        <w:t xml:space="preserve">The aim of our study was a comprehensive assessment of QoL in a large sample of </w:t>
      </w:r>
      <w:r w:rsidR="00F36197" w:rsidRPr="00780A40">
        <w:rPr>
          <w:color w:val="000000"/>
          <w:shd w:val="clear" w:color="auto" w:fill="FFFFFF"/>
        </w:rPr>
        <w:t>l</w:t>
      </w:r>
      <w:r w:rsidR="00890E77" w:rsidRPr="00780A40">
        <w:rPr>
          <w:color w:val="000000"/>
          <w:shd w:val="clear" w:color="auto" w:fill="FFFFFF"/>
        </w:rPr>
        <w:t xml:space="preserve">ong-term </w:t>
      </w:r>
      <w:r w:rsidR="3292CAFB" w:rsidRPr="00780A40">
        <w:rPr>
          <w:color w:val="000000"/>
          <w:shd w:val="clear" w:color="auto" w:fill="FFFFFF"/>
        </w:rPr>
        <w:t>survivors of childhood ALL</w:t>
      </w:r>
      <w:r w:rsidR="00890E77" w:rsidRPr="00780A40">
        <w:rPr>
          <w:color w:val="000000"/>
          <w:shd w:val="clear" w:color="auto" w:fill="FFFFFF"/>
        </w:rPr>
        <w:t xml:space="preserve">, compared with a matched population of controls. </w:t>
      </w:r>
    </w:p>
    <w:p w14:paraId="1FD84350" w14:textId="77777777" w:rsidR="00C57F16" w:rsidRPr="00780A40" w:rsidRDefault="00C57F16" w:rsidP="00C57F16">
      <w:pPr>
        <w:pStyle w:val="NormalWeb"/>
        <w:spacing w:line="480" w:lineRule="auto"/>
        <w:contextualSpacing/>
        <w:jc w:val="both"/>
        <w:rPr>
          <w:color w:val="000000"/>
          <w:shd w:val="clear" w:color="auto" w:fill="FFFFFF"/>
        </w:rPr>
      </w:pPr>
    </w:p>
    <w:p w14:paraId="3DCB629E" w14:textId="07638D32" w:rsidR="00C57F16" w:rsidRPr="00780A40" w:rsidRDefault="00C57F16" w:rsidP="00C57F16">
      <w:pPr>
        <w:pStyle w:val="NormalWeb"/>
        <w:spacing w:line="480" w:lineRule="auto"/>
        <w:contextualSpacing/>
        <w:jc w:val="both"/>
        <w:rPr>
          <w:b/>
          <w:color w:val="000000" w:themeColor="text1"/>
        </w:rPr>
      </w:pPr>
      <w:r w:rsidRPr="00780A40">
        <w:rPr>
          <w:b/>
          <w:color w:val="000000" w:themeColor="text1"/>
        </w:rPr>
        <w:t>Me</w:t>
      </w:r>
      <w:r w:rsidR="00F210C3" w:rsidRPr="00780A40">
        <w:rPr>
          <w:b/>
          <w:color w:val="000000" w:themeColor="text1"/>
        </w:rPr>
        <w:t>thod</w:t>
      </w:r>
      <w:r w:rsidR="002616A2" w:rsidRPr="00780A40">
        <w:rPr>
          <w:b/>
          <w:color w:val="000000" w:themeColor="text1"/>
        </w:rPr>
        <w:t>s</w:t>
      </w:r>
    </w:p>
    <w:p w14:paraId="4E9BF8CA" w14:textId="3E93182C" w:rsidR="008B4463" w:rsidRPr="00780A40" w:rsidRDefault="005204D3" w:rsidP="00C57F16">
      <w:pPr>
        <w:pStyle w:val="NormalWeb"/>
        <w:spacing w:line="480" w:lineRule="auto"/>
        <w:contextualSpacing/>
        <w:jc w:val="both"/>
        <w:rPr>
          <w:color w:val="000000"/>
          <w:u w:val="single"/>
          <w:shd w:val="clear" w:color="auto" w:fill="FFFFFF"/>
        </w:rPr>
      </w:pPr>
      <w:r w:rsidRPr="00780A40">
        <w:rPr>
          <w:color w:val="000000" w:themeColor="text1"/>
          <w:u w:val="single"/>
        </w:rPr>
        <w:lastRenderedPageBreak/>
        <w:t>Design</w:t>
      </w:r>
    </w:p>
    <w:p w14:paraId="676DF429" w14:textId="018BDD40" w:rsidR="00A46FD9" w:rsidRPr="00780A40" w:rsidRDefault="003B7891" w:rsidP="00501992">
      <w:pPr>
        <w:pStyle w:val="NormalWeb"/>
        <w:spacing w:line="480" w:lineRule="auto"/>
        <w:contextualSpacing/>
        <w:jc w:val="both"/>
      </w:pPr>
      <w:r w:rsidRPr="00780A40">
        <w:t xml:space="preserve">The current </w:t>
      </w:r>
      <w:r w:rsidR="000935B5" w:rsidRPr="00780A40">
        <w:t xml:space="preserve">QoL </w:t>
      </w:r>
      <w:r w:rsidRPr="00780A40">
        <w:t xml:space="preserve">study is part of </w:t>
      </w:r>
      <w:r w:rsidR="0027238D" w:rsidRPr="00780A40">
        <w:t>a</w:t>
      </w:r>
      <w:r w:rsidR="000935B5" w:rsidRPr="00780A40">
        <w:t xml:space="preserve"> </w:t>
      </w:r>
      <w:r w:rsidRPr="00780A40">
        <w:t>larger</w:t>
      </w:r>
      <w:r w:rsidR="00D93CDD" w:rsidRPr="00780A40">
        <w:t xml:space="preserve"> </w:t>
      </w:r>
      <w:r w:rsidR="0027238D" w:rsidRPr="00780A40">
        <w:t xml:space="preserve">EORTC </w:t>
      </w:r>
      <w:r w:rsidRPr="00780A40">
        <w:t xml:space="preserve">study </w:t>
      </w:r>
      <w:r w:rsidR="000935B5" w:rsidRPr="00780A40">
        <w:t>58</w:t>
      </w:r>
      <w:r w:rsidR="00D93CDD" w:rsidRPr="00780A40">
        <w:t>LAE</w:t>
      </w:r>
      <w:r w:rsidR="003519B7" w:rsidRPr="00780A40">
        <w:rPr>
          <w:vertAlign w:val="superscript"/>
        </w:rPr>
        <w:t>2</w:t>
      </w:r>
      <w:r w:rsidR="00860BCE" w:rsidRPr="00780A40">
        <w:rPr>
          <w:vertAlign w:val="superscript"/>
        </w:rPr>
        <w:t>8</w:t>
      </w:r>
      <w:r w:rsidR="003519B7" w:rsidRPr="00780A40">
        <w:t xml:space="preserve"> </w:t>
      </w:r>
      <w:r w:rsidR="00D93CDD" w:rsidRPr="00780A40">
        <w:rPr>
          <w:vertAlign w:val="superscript"/>
        </w:rPr>
        <w:t xml:space="preserve"> </w:t>
      </w:r>
      <w:r w:rsidR="00D93CDD" w:rsidRPr="00780A40">
        <w:t>(Late Adverse Effects</w:t>
      </w:r>
      <w:r w:rsidR="000935B5" w:rsidRPr="00780A40">
        <w:t>)</w:t>
      </w:r>
      <w:r w:rsidR="00890E77" w:rsidRPr="00780A40">
        <w:t xml:space="preserve">.  This study </w:t>
      </w:r>
      <w:r w:rsidRPr="00780A40">
        <w:t>aim</w:t>
      </w:r>
      <w:r w:rsidR="0027238D" w:rsidRPr="00780A40">
        <w:t>s</w:t>
      </w:r>
      <w:r w:rsidRPr="00780A40">
        <w:t xml:space="preserve"> to assess </w:t>
      </w:r>
      <w:r w:rsidR="000935B5" w:rsidRPr="00780A40">
        <w:t xml:space="preserve">the </w:t>
      </w:r>
      <w:r w:rsidR="001B1ADD" w:rsidRPr="00780A40">
        <w:rPr>
          <w:spacing w:val="-1"/>
        </w:rPr>
        <w:t>long-term</w:t>
      </w:r>
      <w:r w:rsidR="000935B5" w:rsidRPr="00780A40">
        <w:rPr>
          <w:spacing w:val="-1"/>
        </w:rPr>
        <w:t xml:space="preserve"> outcome</w:t>
      </w:r>
      <w:r w:rsidR="001F7A21" w:rsidRPr="00780A40">
        <w:rPr>
          <w:spacing w:val="-1"/>
        </w:rPr>
        <w:t>s</w:t>
      </w:r>
      <w:r w:rsidR="000935B5" w:rsidRPr="00780A40">
        <w:rPr>
          <w:spacing w:val="-1"/>
        </w:rPr>
        <w:t xml:space="preserve"> </w:t>
      </w:r>
      <w:r w:rsidR="005D496F" w:rsidRPr="00780A40">
        <w:rPr>
          <w:spacing w:val="-1"/>
        </w:rPr>
        <w:t>(</w:t>
      </w:r>
      <w:r w:rsidR="00890E77" w:rsidRPr="00780A40">
        <w:t>including</w:t>
      </w:r>
      <w:r w:rsidR="005D496F" w:rsidRPr="00780A40">
        <w:t xml:space="preserve"> QoL</w:t>
      </w:r>
      <w:r w:rsidR="00890E77" w:rsidRPr="00780A40">
        <w:t>,</w:t>
      </w:r>
      <w:r w:rsidR="005D496F" w:rsidRPr="00780A40">
        <w:t xml:space="preserve"> socio-economic</w:t>
      </w:r>
      <w:r w:rsidR="00890E77" w:rsidRPr="00780A40">
        <w:t>, fertility and medical data</w:t>
      </w:r>
      <w:r w:rsidR="005D496F" w:rsidRPr="00780A40">
        <w:t>)</w:t>
      </w:r>
      <w:r w:rsidR="005D496F" w:rsidRPr="00780A40">
        <w:rPr>
          <w:spacing w:val="-1"/>
        </w:rPr>
        <w:t xml:space="preserve"> </w:t>
      </w:r>
      <w:r w:rsidRPr="00780A40">
        <w:rPr>
          <w:spacing w:val="-1"/>
        </w:rPr>
        <w:t xml:space="preserve">of childhood </w:t>
      </w:r>
      <w:r w:rsidRPr="00780A40">
        <w:t>ALL</w:t>
      </w:r>
      <w:r w:rsidRPr="00780A40">
        <w:rPr>
          <w:spacing w:val="-1"/>
        </w:rPr>
        <w:t xml:space="preserve"> </w:t>
      </w:r>
      <w:r w:rsidR="00890E77" w:rsidRPr="00780A40">
        <w:rPr>
          <w:spacing w:val="-1"/>
        </w:rPr>
        <w:t xml:space="preserve">and lymphoblastic lymphoma (LBL) </w:t>
      </w:r>
      <w:r w:rsidRPr="00780A40">
        <w:rPr>
          <w:spacing w:val="-1"/>
        </w:rPr>
        <w:t xml:space="preserve">survivors who </w:t>
      </w:r>
      <w:r w:rsidRPr="00780A40">
        <w:t>were enrolled as children (&lt;18</w:t>
      </w:r>
      <w:r w:rsidR="0027238D" w:rsidRPr="00780A40">
        <w:t xml:space="preserve"> years</w:t>
      </w:r>
      <w:r w:rsidRPr="00780A40">
        <w:t xml:space="preserve">) in the </w:t>
      </w:r>
      <w:r w:rsidR="00F26CA5" w:rsidRPr="00780A40">
        <w:t xml:space="preserve">treatment </w:t>
      </w:r>
      <w:r w:rsidR="00F26CA5" w:rsidRPr="00780A40">
        <w:rPr>
          <w:color w:val="000000" w:themeColor="text1"/>
        </w:rPr>
        <w:t>protocols</w:t>
      </w:r>
      <w:r w:rsidRPr="00780A40">
        <w:rPr>
          <w:color w:val="000000" w:themeColor="text1"/>
        </w:rPr>
        <w:t xml:space="preserve"> </w:t>
      </w:r>
      <w:r w:rsidRPr="00780A40">
        <w:rPr>
          <w:color w:val="000000" w:themeColor="text1"/>
          <w:shd w:val="clear" w:color="auto" w:fill="FFFFFF"/>
        </w:rPr>
        <w:t>58741 (1971-1978), 58831/2 (1983-1989)</w:t>
      </w:r>
      <w:r w:rsidRPr="00780A40">
        <w:rPr>
          <w:color w:val="1A1A1A"/>
          <w:shd w:val="clear" w:color="auto" w:fill="FFFFFF"/>
        </w:rPr>
        <w:t>, and 58881</w:t>
      </w:r>
      <w:r w:rsidRPr="00780A40">
        <w:t xml:space="preserve"> (1989–1998)</w:t>
      </w:r>
      <w:r w:rsidR="005D496F" w:rsidRPr="00780A40">
        <w:t xml:space="preserve"> </w:t>
      </w:r>
      <w:r w:rsidRPr="00780A40">
        <w:t>run by the</w:t>
      </w:r>
      <w:r w:rsidR="00773A5B" w:rsidRPr="00780A40">
        <w:t xml:space="preserve"> EORTC</w:t>
      </w:r>
      <w:r w:rsidRPr="00780A40">
        <w:t xml:space="preserve"> Children Leukaemia Group (CLG).</w:t>
      </w:r>
      <w:r w:rsidRPr="00780A40">
        <w:rPr>
          <w:spacing w:val="-1"/>
        </w:rPr>
        <w:t xml:space="preserve"> </w:t>
      </w:r>
      <w:r w:rsidR="00887CCE" w:rsidRPr="00780A40">
        <w:rPr>
          <w:spacing w:val="-1"/>
        </w:rPr>
        <w:t xml:space="preserve"> </w:t>
      </w:r>
      <w:r w:rsidR="00E66AF3" w:rsidRPr="00780A40">
        <w:rPr>
          <w:spacing w:val="-1"/>
        </w:rPr>
        <w:t>Details of the studies have been previously published.</w:t>
      </w:r>
      <w:r w:rsidR="0055549E" w:rsidRPr="00780A40">
        <w:rPr>
          <w:spacing w:val="-1"/>
          <w:vertAlign w:val="superscript"/>
        </w:rPr>
        <w:t>2</w:t>
      </w:r>
      <w:r w:rsidR="00860BCE" w:rsidRPr="00780A40">
        <w:rPr>
          <w:spacing w:val="-1"/>
          <w:vertAlign w:val="superscript"/>
        </w:rPr>
        <w:t>9</w:t>
      </w:r>
      <w:r w:rsidR="00E66AF3" w:rsidRPr="00780A40">
        <w:rPr>
          <w:spacing w:val="-1"/>
        </w:rPr>
        <w:t xml:space="preserve"> The project was divided in 4 steps</w:t>
      </w:r>
      <w:r w:rsidR="008B77F6" w:rsidRPr="00780A40">
        <w:rPr>
          <w:spacing w:val="-1"/>
        </w:rPr>
        <w:t xml:space="preserve"> (for details regarding the design, please refer to </w:t>
      </w:r>
      <w:r w:rsidR="008B77F6" w:rsidRPr="00780A40">
        <w:rPr>
          <w:i/>
          <w:iCs/>
          <w:spacing w:val="-1"/>
        </w:rPr>
        <w:t>Piette et al., 2018</w:t>
      </w:r>
      <w:r w:rsidR="008B77F6" w:rsidRPr="00780A40">
        <w:rPr>
          <w:spacing w:val="-1"/>
        </w:rPr>
        <w:t>)</w:t>
      </w:r>
      <w:r w:rsidR="001270A0" w:rsidRPr="00780A40">
        <w:rPr>
          <w:spacing w:val="-1"/>
          <w:vertAlign w:val="superscript"/>
        </w:rPr>
        <w:t>29</w:t>
      </w:r>
      <w:r w:rsidR="00E66AF3" w:rsidRPr="00780A40">
        <w:rPr>
          <w:spacing w:val="-1"/>
        </w:rPr>
        <w:t xml:space="preserve">: </w:t>
      </w:r>
      <w:r w:rsidR="00EF551D" w:rsidRPr="00780A40">
        <w:rPr>
          <w:spacing w:val="-1"/>
        </w:rPr>
        <w:t xml:space="preserve">(1) </w:t>
      </w:r>
      <w:r w:rsidR="00E66AF3" w:rsidRPr="00780A40">
        <w:rPr>
          <w:spacing w:val="-1"/>
        </w:rPr>
        <w:t xml:space="preserve">update of the vital status, </w:t>
      </w:r>
      <w:r w:rsidR="00EF551D" w:rsidRPr="00780A40">
        <w:rPr>
          <w:spacing w:val="-1"/>
        </w:rPr>
        <w:t xml:space="preserve">(2) </w:t>
      </w:r>
      <w:r w:rsidR="00E66AF3" w:rsidRPr="00780A40">
        <w:rPr>
          <w:spacing w:val="-1"/>
        </w:rPr>
        <w:t xml:space="preserve">collection of medical data in the medical records of the patients, </w:t>
      </w:r>
      <w:r w:rsidR="00EF551D" w:rsidRPr="00780A40">
        <w:rPr>
          <w:spacing w:val="-1"/>
        </w:rPr>
        <w:t xml:space="preserve">(3) </w:t>
      </w:r>
      <w:r w:rsidR="00E66AF3" w:rsidRPr="00780A40">
        <w:rPr>
          <w:spacing w:val="-1"/>
        </w:rPr>
        <w:t xml:space="preserve">collection of socio-economic data using a patient-reported questionnaire, and, </w:t>
      </w:r>
      <w:r w:rsidR="00EF551D" w:rsidRPr="00780A40">
        <w:rPr>
          <w:spacing w:val="-1"/>
        </w:rPr>
        <w:t xml:space="preserve">(4) </w:t>
      </w:r>
      <w:r w:rsidR="00E66AF3" w:rsidRPr="00780A40">
        <w:rPr>
          <w:spacing w:val="-1"/>
        </w:rPr>
        <w:t>sending of QoL questionnaires</w:t>
      </w:r>
      <w:r w:rsidR="00EF551D" w:rsidRPr="00780A40">
        <w:rPr>
          <w:spacing w:val="-1"/>
        </w:rPr>
        <w:t xml:space="preserve"> for the survivors who answered to the socio-economic questionnaire</w:t>
      </w:r>
      <w:r w:rsidR="00E66AF3" w:rsidRPr="00780A40">
        <w:rPr>
          <w:spacing w:val="-1"/>
        </w:rPr>
        <w:t xml:space="preserve">. </w:t>
      </w:r>
      <w:r w:rsidRPr="00780A40">
        <w:t>F</w:t>
      </w:r>
      <w:r w:rsidR="008169DF" w:rsidRPr="00780A40">
        <w:t>ollow</w:t>
      </w:r>
      <w:r w:rsidR="004817B1" w:rsidRPr="00780A40">
        <w:t>-</w:t>
      </w:r>
      <w:r w:rsidR="008169DF" w:rsidRPr="00780A40">
        <w:t>up data</w:t>
      </w:r>
      <w:r w:rsidR="00A46FD9" w:rsidRPr="00780A40">
        <w:t>, including QoL,</w:t>
      </w:r>
      <w:r w:rsidR="008169DF" w:rsidRPr="00780A40">
        <w:t xml:space="preserve"> were </w:t>
      </w:r>
      <w:r w:rsidR="006C53FF" w:rsidRPr="00780A40">
        <w:t>collected</w:t>
      </w:r>
      <w:r w:rsidR="005850A7" w:rsidRPr="00780A40">
        <w:t xml:space="preserve"> </w:t>
      </w:r>
      <w:r w:rsidR="00AD5C96" w:rsidRPr="00780A40">
        <w:t xml:space="preserve">between </w:t>
      </w:r>
      <w:r w:rsidR="006C53FF" w:rsidRPr="00780A40">
        <w:t>2012</w:t>
      </w:r>
      <w:r w:rsidR="005850A7" w:rsidRPr="00780A40">
        <w:t xml:space="preserve"> </w:t>
      </w:r>
      <w:r w:rsidR="00AD5C96" w:rsidRPr="00780A40">
        <w:t>and</w:t>
      </w:r>
      <w:r w:rsidR="006C53FF" w:rsidRPr="00780A40">
        <w:t xml:space="preserve"> 2017</w:t>
      </w:r>
      <w:r w:rsidR="008169DF" w:rsidRPr="00780A40">
        <w:t xml:space="preserve"> from </w:t>
      </w:r>
      <w:r w:rsidR="18E9B8E4" w:rsidRPr="00780A40">
        <w:t>survivors of childhood ALL</w:t>
      </w:r>
      <w:r w:rsidR="00A34A5B" w:rsidRPr="00780A40">
        <w:t xml:space="preserve"> (</w:t>
      </w:r>
      <w:r w:rsidR="000935B5" w:rsidRPr="00780A40">
        <w:t>≥</w:t>
      </w:r>
      <w:r w:rsidR="00A34A5B" w:rsidRPr="00780A40">
        <w:t>18</w:t>
      </w:r>
      <w:r w:rsidR="00C967D8" w:rsidRPr="00780A40">
        <w:t xml:space="preserve"> years</w:t>
      </w:r>
      <w:r w:rsidR="00A34A5B" w:rsidRPr="00780A40">
        <w:t>) recruited from 24 institutions in France and Belgium.</w:t>
      </w:r>
      <w:r w:rsidR="001B1ADD" w:rsidRPr="00780A40" w:rsidDel="001B1ADD">
        <w:t xml:space="preserve"> </w:t>
      </w:r>
    </w:p>
    <w:p w14:paraId="41637CD4" w14:textId="77777777" w:rsidR="0091127A" w:rsidRPr="00780A40" w:rsidRDefault="0091127A" w:rsidP="000B60AD">
      <w:pPr>
        <w:pStyle w:val="NormalWeb"/>
        <w:spacing w:line="480" w:lineRule="auto"/>
        <w:contextualSpacing/>
        <w:jc w:val="both"/>
        <w:rPr>
          <w:spacing w:val="1"/>
        </w:rPr>
      </w:pPr>
    </w:p>
    <w:p w14:paraId="37306653" w14:textId="0168EAA2" w:rsidR="006D4FCF" w:rsidRPr="00780A40" w:rsidRDefault="0085755A" w:rsidP="000B60AD">
      <w:pPr>
        <w:autoSpaceDE w:val="0"/>
        <w:autoSpaceDN w:val="0"/>
        <w:adjustRightInd w:val="0"/>
        <w:spacing w:line="480" w:lineRule="auto"/>
        <w:jc w:val="both"/>
        <w:rPr>
          <w:color w:val="000000" w:themeColor="text1"/>
          <w:u w:val="single"/>
          <w:lang w:val="en-US"/>
        </w:rPr>
      </w:pPr>
      <w:r w:rsidRPr="00780A40">
        <w:rPr>
          <w:color w:val="000000" w:themeColor="text1"/>
          <w:u w:val="single"/>
          <w:lang w:val="en-US"/>
        </w:rPr>
        <w:t>Measures</w:t>
      </w:r>
    </w:p>
    <w:p w14:paraId="1B264E76" w14:textId="3D04D6C0" w:rsidR="00902A4A" w:rsidRPr="00780A40" w:rsidRDefault="00F86602" w:rsidP="00E0644A">
      <w:pPr>
        <w:pStyle w:val="NormalWeb"/>
        <w:spacing w:line="480" w:lineRule="auto"/>
        <w:contextualSpacing/>
        <w:jc w:val="both"/>
      </w:pPr>
      <w:r w:rsidRPr="00780A40">
        <w:rPr>
          <w:spacing w:val="-1"/>
          <w:lang w:val="en-US"/>
        </w:rPr>
        <w:t>For</w:t>
      </w:r>
      <w:r w:rsidR="00FE1969" w:rsidRPr="00780A40">
        <w:rPr>
          <w:spacing w:val="-1"/>
          <w:lang w:val="en-US"/>
        </w:rPr>
        <w:t xml:space="preserve"> the 58LAE study, </w:t>
      </w:r>
      <w:r w:rsidR="00A46FD9" w:rsidRPr="00780A40">
        <w:rPr>
          <w:spacing w:val="-1"/>
        </w:rPr>
        <w:t xml:space="preserve">QoL was assessed via three questionnaires; </w:t>
      </w:r>
      <w:r w:rsidR="008B5B73" w:rsidRPr="00780A40">
        <w:rPr>
          <w:spacing w:val="-1"/>
        </w:rPr>
        <w:t xml:space="preserve">the </w:t>
      </w:r>
      <w:r w:rsidR="00A46FD9" w:rsidRPr="00780A40">
        <w:rPr>
          <w:spacing w:val="-1"/>
        </w:rPr>
        <w:t>Short</w:t>
      </w:r>
      <w:r w:rsidR="00A46FD9" w:rsidRPr="00780A40">
        <w:rPr>
          <w:spacing w:val="-11"/>
        </w:rPr>
        <w:t xml:space="preserve"> </w:t>
      </w:r>
      <w:r w:rsidR="00A46FD9" w:rsidRPr="00780A40">
        <w:rPr>
          <w:spacing w:val="-1"/>
        </w:rPr>
        <w:t>Form</w:t>
      </w:r>
      <w:r w:rsidR="00A46FD9" w:rsidRPr="00780A40">
        <w:rPr>
          <w:spacing w:val="-13"/>
        </w:rPr>
        <w:t xml:space="preserve"> </w:t>
      </w:r>
      <w:r w:rsidR="00A46FD9" w:rsidRPr="00780A40">
        <w:rPr>
          <w:spacing w:val="-1"/>
        </w:rPr>
        <w:t>Health</w:t>
      </w:r>
      <w:r w:rsidR="00A46FD9" w:rsidRPr="00780A40">
        <w:rPr>
          <w:spacing w:val="-10"/>
        </w:rPr>
        <w:t xml:space="preserve"> </w:t>
      </w:r>
      <w:r w:rsidR="00A46FD9" w:rsidRPr="00780A40">
        <w:rPr>
          <w:spacing w:val="-2"/>
        </w:rPr>
        <w:t>Survey</w:t>
      </w:r>
      <w:r w:rsidR="00A46FD9" w:rsidRPr="00780A40">
        <w:rPr>
          <w:spacing w:val="-9"/>
        </w:rPr>
        <w:t xml:space="preserve"> </w:t>
      </w:r>
      <w:r w:rsidR="00A46FD9" w:rsidRPr="00780A40">
        <w:rPr>
          <w:spacing w:val="-1"/>
        </w:rPr>
        <w:t>(SF-12)</w:t>
      </w:r>
      <w:r w:rsidR="009F1539" w:rsidRPr="00780A40">
        <w:rPr>
          <w:spacing w:val="-1"/>
        </w:rPr>
        <w:t>,</w:t>
      </w:r>
      <w:r w:rsidR="00AA0195" w:rsidRPr="00780A40">
        <w:rPr>
          <w:spacing w:val="-1"/>
          <w:vertAlign w:val="superscript"/>
        </w:rPr>
        <w:t>30</w:t>
      </w:r>
      <w:r w:rsidR="001B1ADD" w:rsidRPr="00780A40">
        <w:rPr>
          <w:spacing w:val="-1"/>
        </w:rPr>
        <w:t xml:space="preserve"> </w:t>
      </w:r>
      <w:r w:rsidR="008B5B73" w:rsidRPr="00780A40">
        <w:rPr>
          <w:spacing w:val="-1"/>
        </w:rPr>
        <w:t xml:space="preserve">the </w:t>
      </w:r>
      <w:r w:rsidR="00A46FD9" w:rsidRPr="00780A40">
        <w:rPr>
          <w:spacing w:val="-1"/>
        </w:rPr>
        <w:t>Impact of Cancer-Childhood Survivors (IOC-CS)</w:t>
      </w:r>
      <w:r w:rsidR="0055549E" w:rsidRPr="00780A40">
        <w:rPr>
          <w:spacing w:val="-1"/>
          <w:vertAlign w:val="superscript"/>
        </w:rPr>
        <w:t>3</w:t>
      </w:r>
      <w:r w:rsidR="00AA0195" w:rsidRPr="00780A40">
        <w:rPr>
          <w:spacing w:val="-1"/>
          <w:vertAlign w:val="superscript"/>
        </w:rPr>
        <w:t>1</w:t>
      </w:r>
      <w:r w:rsidR="00A46FD9" w:rsidRPr="00780A40">
        <w:rPr>
          <w:spacing w:val="-1"/>
        </w:rPr>
        <w:t xml:space="preserve"> and </w:t>
      </w:r>
      <w:r w:rsidR="00040444" w:rsidRPr="00780A40">
        <w:rPr>
          <w:spacing w:val="-1"/>
        </w:rPr>
        <w:t xml:space="preserve">a questionnaire based on </w:t>
      </w:r>
      <w:r w:rsidR="008B5B73" w:rsidRPr="00780A40">
        <w:t>the Quality of Life Systemic Inventory (QLSI)</w:t>
      </w:r>
      <w:r w:rsidR="0055549E" w:rsidRPr="00780A40">
        <w:t>.</w:t>
      </w:r>
      <w:r w:rsidR="0055549E" w:rsidRPr="00780A40">
        <w:rPr>
          <w:vertAlign w:val="superscript"/>
        </w:rPr>
        <w:t>3</w:t>
      </w:r>
      <w:r w:rsidR="00AA0195" w:rsidRPr="00780A40">
        <w:rPr>
          <w:vertAlign w:val="superscript"/>
        </w:rPr>
        <w:t>2</w:t>
      </w:r>
      <w:r w:rsidR="00A46FD9" w:rsidRPr="00780A40">
        <w:rPr>
          <w:spacing w:val="-1"/>
        </w:rPr>
        <w:t xml:space="preserve"> </w:t>
      </w:r>
      <w:r w:rsidR="00A46FD9" w:rsidRPr="00780A40">
        <w:t>F</w:t>
      </w:r>
      <w:r w:rsidR="000907B9" w:rsidRPr="00780A40">
        <w:t>or the current</w:t>
      </w:r>
      <w:r w:rsidR="00A46FD9" w:rsidRPr="00780A40">
        <w:t xml:space="preserve"> study, </w:t>
      </w:r>
      <w:r w:rsidR="00654C8B" w:rsidRPr="00780A40">
        <w:t xml:space="preserve">the </w:t>
      </w:r>
      <w:r w:rsidR="00054704" w:rsidRPr="00780A40">
        <w:t>QoL outcomes based on</w:t>
      </w:r>
      <w:r w:rsidR="00A46FD9" w:rsidRPr="00780A40">
        <w:rPr>
          <w:bCs/>
        </w:rPr>
        <w:t xml:space="preserve"> </w:t>
      </w:r>
      <w:r w:rsidR="00A46FD9" w:rsidRPr="00780A40">
        <w:rPr>
          <w:lang w:val="en-US"/>
        </w:rPr>
        <w:t>SF-12 and QLSI</w:t>
      </w:r>
      <w:r w:rsidR="008B5B73" w:rsidRPr="00780A40">
        <w:rPr>
          <w:lang w:val="en-US"/>
        </w:rPr>
        <w:t>, both completed by ALL survivors and controls,</w:t>
      </w:r>
      <w:r w:rsidR="00A46FD9" w:rsidRPr="00780A40">
        <w:rPr>
          <w:lang w:val="en-US"/>
        </w:rPr>
        <w:t xml:space="preserve"> were analyzed.</w:t>
      </w:r>
      <w:r w:rsidR="00A46FD9" w:rsidRPr="00780A40">
        <w:t xml:space="preserve">  </w:t>
      </w:r>
    </w:p>
    <w:p w14:paraId="556E63CF" w14:textId="77777777" w:rsidR="00E0644A" w:rsidRPr="00780A40" w:rsidRDefault="00E0644A" w:rsidP="00E0644A">
      <w:pPr>
        <w:pStyle w:val="NormalWeb"/>
        <w:spacing w:line="480" w:lineRule="auto"/>
        <w:contextualSpacing/>
        <w:jc w:val="both"/>
      </w:pPr>
    </w:p>
    <w:p w14:paraId="1DCAE3DA" w14:textId="23A38BB2" w:rsidR="0085755A" w:rsidRPr="00780A40" w:rsidRDefault="0085755A" w:rsidP="00E0644A">
      <w:pPr>
        <w:pStyle w:val="NormalWeb"/>
        <w:spacing w:line="480" w:lineRule="auto"/>
        <w:contextualSpacing/>
        <w:jc w:val="both"/>
        <w:rPr>
          <w:color w:val="000000" w:themeColor="text1"/>
          <w:vertAlign w:val="superscript"/>
        </w:rPr>
      </w:pPr>
      <w:r w:rsidRPr="00780A40">
        <w:t>The</w:t>
      </w:r>
      <w:r w:rsidRPr="00780A40">
        <w:rPr>
          <w:spacing w:val="-9"/>
        </w:rPr>
        <w:t xml:space="preserve"> </w:t>
      </w:r>
      <w:r w:rsidRPr="00780A40">
        <w:t>SF-12</w:t>
      </w:r>
      <w:r w:rsidR="00C002F3" w:rsidRPr="00780A40">
        <w:t>,</w:t>
      </w:r>
      <w:r w:rsidR="00536841" w:rsidRPr="00780A40">
        <w:rPr>
          <w:vertAlign w:val="superscript"/>
        </w:rPr>
        <w:t>30</w:t>
      </w:r>
      <w:r w:rsidR="00C002F3" w:rsidRPr="00780A40">
        <w:t xml:space="preserve"> which </w:t>
      </w:r>
      <w:r w:rsidR="00217AEA" w:rsidRPr="00780A40">
        <w:t xml:space="preserve">is </w:t>
      </w:r>
      <w:r w:rsidR="00C002F3" w:rsidRPr="00780A40">
        <w:t xml:space="preserve">the shortened </w:t>
      </w:r>
      <w:r w:rsidR="002C2129" w:rsidRPr="00780A40">
        <w:t>form</w:t>
      </w:r>
      <w:r w:rsidR="00C002F3" w:rsidRPr="00780A40">
        <w:t xml:space="preserve"> of the SF</w:t>
      </w:r>
      <w:r w:rsidR="000907B9" w:rsidRPr="00780A40">
        <w:t>-</w:t>
      </w:r>
      <w:r w:rsidR="00C002F3" w:rsidRPr="00780A40">
        <w:t xml:space="preserve">36, is a </w:t>
      </w:r>
      <w:r w:rsidRPr="00780A40">
        <w:t>generic</w:t>
      </w:r>
      <w:r w:rsidRPr="00780A40">
        <w:rPr>
          <w:spacing w:val="-9"/>
        </w:rPr>
        <w:t xml:space="preserve"> </w:t>
      </w:r>
      <w:r w:rsidRPr="00780A40">
        <w:t>Q</w:t>
      </w:r>
      <w:r w:rsidR="001838C4" w:rsidRPr="00780A40">
        <w:t>o</w:t>
      </w:r>
      <w:r w:rsidRPr="00780A40">
        <w:t>L</w:t>
      </w:r>
      <w:r w:rsidRPr="00780A40">
        <w:rPr>
          <w:spacing w:val="-9"/>
        </w:rPr>
        <w:t xml:space="preserve"> </w:t>
      </w:r>
      <w:r w:rsidRPr="00780A40">
        <w:t>tool</w:t>
      </w:r>
      <w:r w:rsidR="00CD68C9" w:rsidRPr="00780A40">
        <w:t xml:space="preserve"> which has 12 items</w:t>
      </w:r>
      <w:r w:rsidR="00217AEA" w:rsidRPr="00780A40">
        <w:t xml:space="preserve"> </w:t>
      </w:r>
      <w:r w:rsidR="00BA1154" w:rsidRPr="00780A40">
        <w:rPr>
          <w:spacing w:val="-10"/>
        </w:rPr>
        <w:t xml:space="preserve">that </w:t>
      </w:r>
      <w:r w:rsidRPr="00780A40">
        <w:t>can</w:t>
      </w:r>
      <w:r w:rsidRPr="00780A40">
        <w:rPr>
          <w:spacing w:val="32"/>
        </w:rPr>
        <w:t xml:space="preserve"> </w:t>
      </w:r>
      <w:r w:rsidRPr="00780A40">
        <w:t>be</w:t>
      </w:r>
      <w:r w:rsidRPr="00780A40">
        <w:rPr>
          <w:spacing w:val="31"/>
        </w:rPr>
        <w:t xml:space="preserve"> </w:t>
      </w:r>
      <w:r w:rsidRPr="00780A40">
        <w:t>grouped</w:t>
      </w:r>
      <w:r w:rsidRPr="00780A40">
        <w:rPr>
          <w:spacing w:val="33"/>
        </w:rPr>
        <w:t xml:space="preserve"> </w:t>
      </w:r>
      <w:r w:rsidRPr="00780A40">
        <w:t>into</w:t>
      </w:r>
      <w:r w:rsidRPr="00780A40">
        <w:rPr>
          <w:spacing w:val="33"/>
        </w:rPr>
        <w:t xml:space="preserve"> </w:t>
      </w:r>
      <w:r w:rsidRPr="00780A40">
        <w:t>two</w:t>
      </w:r>
      <w:r w:rsidRPr="00780A40">
        <w:rPr>
          <w:spacing w:val="32"/>
        </w:rPr>
        <w:t xml:space="preserve"> </w:t>
      </w:r>
      <w:r w:rsidRPr="00780A40">
        <w:t>dimensions:</w:t>
      </w:r>
      <w:r w:rsidRPr="00780A40">
        <w:rPr>
          <w:spacing w:val="34"/>
        </w:rPr>
        <w:t xml:space="preserve"> </w:t>
      </w:r>
      <w:r w:rsidRPr="00780A40">
        <w:t>physical</w:t>
      </w:r>
      <w:r w:rsidRPr="00780A40">
        <w:rPr>
          <w:spacing w:val="33"/>
        </w:rPr>
        <w:t xml:space="preserve"> </w:t>
      </w:r>
      <w:r w:rsidRPr="00780A40">
        <w:t>health</w:t>
      </w:r>
      <w:r w:rsidRPr="00780A40">
        <w:rPr>
          <w:spacing w:val="32"/>
        </w:rPr>
        <w:t xml:space="preserve"> </w:t>
      </w:r>
      <w:r w:rsidRPr="00780A40">
        <w:t>(</w:t>
      </w:r>
      <w:r w:rsidR="0069444B" w:rsidRPr="00780A40">
        <w:t>P</w:t>
      </w:r>
      <w:r w:rsidRPr="00780A40">
        <w:t>hysical</w:t>
      </w:r>
      <w:r w:rsidRPr="00780A40">
        <w:rPr>
          <w:spacing w:val="47"/>
        </w:rPr>
        <w:t xml:space="preserve"> </w:t>
      </w:r>
      <w:r w:rsidR="0069444B" w:rsidRPr="00780A40">
        <w:rPr>
          <w:spacing w:val="-2"/>
        </w:rPr>
        <w:t>F</w:t>
      </w:r>
      <w:r w:rsidRPr="00780A40">
        <w:rPr>
          <w:spacing w:val="-2"/>
        </w:rPr>
        <w:t>unctioning,</w:t>
      </w:r>
      <w:r w:rsidRPr="00780A40">
        <w:rPr>
          <w:spacing w:val="-9"/>
        </w:rPr>
        <w:t xml:space="preserve"> </w:t>
      </w:r>
      <w:r w:rsidR="0069444B" w:rsidRPr="00780A40">
        <w:rPr>
          <w:spacing w:val="-9"/>
        </w:rPr>
        <w:t>Role-Physical</w:t>
      </w:r>
      <w:r w:rsidRPr="00780A40">
        <w:t>,</w:t>
      </w:r>
      <w:r w:rsidRPr="00780A40">
        <w:rPr>
          <w:spacing w:val="-9"/>
        </w:rPr>
        <w:t xml:space="preserve"> </w:t>
      </w:r>
      <w:r w:rsidR="0069444B" w:rsidRPr="00780A40">
        <w:t>B</w:t>
      </w:r>
      <w:r w:rsidRPr="00780A40">
        <w:t>odily</w:t>
      </w:r>
      <w:r w:rsidRPr="00780A40">
        <w:rPr>
          <w:spacing w:val="-10"/>
        </w:rPr>
        <w:t xml:space="preserve"> </w:t>
      </w:r>
      <w:r w:rsidR="0069444B" w:rsidRPr="00780A40">
        <w:t>P</w:t>
      </w:r>
      <w:r w:rsidRPr="00780A40">
        <w:t>ain</w:t>
      </w:r>
      <w:r w:rsidRPr="00780A40">
        <w:rPr>
          <w:spacing w:val="-11"/>
        </w:rPr>
        <w:t xml:space="preserve"> </w:t>
      </w:r>
      <w:r w:rsidRPr="00780A40">
        <w:t>and</w:t>
      </w:r>
      <w:r w:rsidRPr="00780A40">
        <w:rPr>
          <w:spacing w:val="-10"/>
        </w:rPr>
        <w:t xml:space="preserve"> </w:t>
      </w:r>
      <w:r w:rsidR="0069444B" w:rsidRPr="00780A40">
        <w:t>G</w:t>
      </w:r>
      <w:r w:rsidRPr="00780A40">
        <w:t>eneral</w:t>
      </w:r>
      <w:r w:rsidRPr="00780A40">
        <w:rPr>
          <w:spacing w:val="-10"/>
        </w:rPr>
        <w:t xml:space="preserve"> </w:t>
      </w:r>
      <w:r w:rsidR="0069444B" w:rsidRPr="00780A40">
        <w:t>H</w:t>
      </w:r>
      <w:r w:rsidRPr="00780A40">
        <w:t>ealth)</w:t>
      </w:r>
      <w:r w:rsidRPr="00780A40">
        <w:rPr>
          <w:spacing w:val="-9"/>
        </w:rPr>
        <w:t xml:space="preserve"> </w:t>
      </w:r>
      <w:r w:rsidRPr="00780A40">
        <w:t>and</w:t>
      </w:r>
      <w:r w:rsidRPr="00780A40">
        <w:rPr>
          <w:spacing w:val="-10"/>
        </w:rPr>
        <w:t xml:space="preserve"> </w:t>
      </w:r>
      <w:r w:rsidR="00112BFE" w:rsidRPr="00780A40">
        <w:t>M</w:t>
      </w:r>
      <w:r w:rsidRPr="00780A40">
        <w:t>ental</w:t>
      </w:r>
      <w:r w:rsidRPr="00780A40">
        <w:rPr>
          <w:spacing w:val="-10"/>
        </w:rPr>
        <w:t xml:space="preserve"> </w:t>
      </w:r>
      <w:r w:rsidR="00112BFE" w:rsidRPr="00780A40">
        <w:t>H</w:t>
      </w:r>
      <w:r w:rsidRPr="00780A40">
        <w:t>ealth</w:t>
      </w:r>
      <w:r w:rsidRPr="00780A40">
        <w:rPr>
          <w:spacing w:val="-13"/>
        </w:rPr>
        <w:t xml:space="preserve"> </w:t>
      </w:r>
      <w:r w:rsidRPr="00780A40">
        <w:t>(</w:t>
      </w:r>
      <w:r w:rsidR="0069444B" w:rsidRPr="00780A40">
        <w:t>V</w:t>
      </w:r>
      <w:r w:rsidRPr="00780A40">
        <w:t>itality,</w:t>
      </w:r>
      <w:r w:rsidRPr="00780A40">
        <w:rPr>
          <w:spacing w:val="-9"/>
        </w:rPr>
        <w:t xml:space="preserve"> </w:t>
      </w:r>
      <w:r w:rsidR="0069444B" w:rsidRPr="00780A40">
        <w:t>S</w:t>
      </w:r>
      <w:r w:rsidRPr="00780A40">
        <w:t>ocial</w:t>
      </w:r>
      <w:r w:rsidRPr="00780A40">
        <w:rPr>
          <w:spacing w:val="-10"/>
        </w:rPr>
        <w:t xml:space="preserve"> </w:t>
      </w:r>
      <w:r w:rsidR="0069444B" w:rsidRPr="00780A40">
        <w:rPr>
          <w:spacing w:val="-2"/>
        </w:rPr>
        <w:t>F</w:t>
      </w:r>
      <w:r w:rsidRPr="00780A40">
        <w:rPr>
          <w:spacing w:val="-2"/>
        </w:rPr>
        <w:t>unctioning,</w:t>
      </w:r>
      <w:r w:rsidR="004E0BA8" w:rsidRPr="00780A40">
        <w:rPr>
          <w:spacing w:val="95"/>
        </w:rPr>
        <w:t xml:space="preserve"> </w:t>
      </w:r>
      <w:r w:rsidR="0069444B" w:rsidRPr="00780A40">
        <w:t>M</w:t>
      </w:r>
      <w:r w:rsidRPr="00780A40">
        <w:t xml:space="preserve">ental </w:t>
      </w:r>
      <w:r w:rsidR="0069444B" w:rsidRPr="00780A40">
        <w:t>H</w:t>
      </w:r>
      <w:r w:rsidRPr="00780A40">
        <w:t>ealth</w:t>
      </w:r>
      <w:r w:rsidRPr="00780A40">
        <w:rPr>
          <w:spacing w:val="-3"/>
        </w:rPr>
        <w:t xml:space="preserve"> </w:t>
      </w:r>
      <w:r w:rsidRPr="00780A40">
        <w:t>and</w:t>
      </w:r>
      <w:r w:rsidRPr="00780A40">
        <w:rPr>
          <w:spacing w:val="-3"/>
        </w:rPr>
        <w:t xml:space="preserve"> </w:t>
      </w:r>
      <w:r w:rsidR="0069444B" w:rsidRPr="00780A40">
        <w:t>R</w:t>
      </w:r>
      <w:r w:rsidRPr="00780A40">
        <w:t>ole-</w:t>
      </w:r>
      <w:r w:rsidR="0069444B" w:rsidRPr="00780A40">
        <w:t>E</w:t>
      </w:r>
      <w:r w:rsidRPr="00780A40">
        <w:t>motional).</w:t>
      </w:r>
      <w:r w:rsidRPr="00780A40">
        <w:rPr>
          <w:spacing w:val="-5"/>
        </w:rPr>
        <w:t xml:space="preserve"> </w:t>
      </w:r>
      <w:r w:rsidR="00CD68C9" w:rsidRPr="00780A40">
        <w:t>A</w:t>
      </w:r>
      <w:r w:rsidRPr="00780A40">
        <w:rPr>
          <w:spacing w:val="-5"/>
        </w:rPr>
        <w:t xml:space="preserve"> </w:t>
      </w:r>
      <w:r w:rsidRPr="00780A40">
        <w:t>score</w:t>
      </w:r>
      <w:r w:rsidRPr="00780A40">
        <w:rPr>
          <w:spacing w:val="-4"/>
        </w:rPr>
        <w:t xml:space="preserve"> </w:t>
      </w:r>
      <w:r w:rsidRPr="00780A40">
        <w:t>ranging</w:t>
      </w:r>
      <w:r w:rsidRPr="00780A40">
        <w:rPr>
          <w:spacing w:val="-6"/>
        </w:rPr>
        <w:t xml:space="preserve"> </w:t>
      </w:r>
      <w:r w:rsidRPr="00780A40">
        <w:t>from</w:t>
      </w:r>
      <w:r w:rsidRPr="00780A40">
        <w:rPr>
          <w:spacing w:val="-5"/>
        </w:rPr>
        <w:t xml:space="preserve"> </w:t>
      </w:r>
      <w:r w:rsidRPr="00780A40">
        <w:t>0</w:t>
      </w:r>
      <w:r w:rsidRPr="00780A40">
        <w:rPr>
          <w:spacing w:val="-4"/>
        </w:rPr>
        <w:t xml:space="preserve"> </w:t>
      </w:r>
      <w:r w:rsidRPr="00780A40">
        <w:t>(worst</w:t>
      </w:r>
      <w:r w:rsidRPr="00780A40">
        <w:rPr>
          <w:spacing w:val="-6"/>
        </w:rPr>
        <w:t xml:space="preserve"> </w:t>
      </w:r>
      <w:r w:rsidRPr="00780A40">
        <w:rPr>
          <w:spacing w:val="-2"/>
        </w:rPr>
        <w:t>possible</w:t>
      </w:r>
      <w:r w:rsidRPr="00780A40">
        <w:rPr>
          <w:spacing w:val="-5"/>
        </w:rPr>
        <w:t xml:space="preserve"> </w:t>
      </w:r>
      <w:r w:rsidRPr="00780A40">
        <w:t>health)</w:t>
      </w:r>
      <w:r w:rsidRPr="00780A40">
        <w:rPr>
          <w:spacing w:val="-4"/>
        </w:rPr>
        <w:t xml:space="preserve"> </w:t>
      </w:r>
      <w:r w:rsidRPr="00780A40">
        <w:t>to</w:t>
      </w:r>
      <w:r w:rsidRPr="00780A40">
        <w:rPr>
          <w:spacing w:val="-6"/>
        </w:rPr>
        <w:t xml:space="preserve"> </w:t>
      </w:r>
      <w:r w:rsidRPr="00780A40">
        <w:t>100</w:t>
      </w:r>
      <w:r w:rsidRPr="00780A40">
        <w:rPr>
          <w:spacing w:val="-7"/>
        </w:rPr>
        <w:t xml:space="preserve"> </w:t>
      </w:r>
      <w:r w:rsidRPr="00780A40">
        <w:lastRenderedPageBreak/>
        <w:t>(optimal</w:t>
      </w:r>
      <w:r w:rsidRPr="00780A40">
        <w:rPr>
          <w:spacing w:val="-5"/>
        </w:rPr>
        <w:t xml:space="preserve"> </w:t>
      </w:r>
      <w:r w:rsidRPr="00780A40">
        <w:t>health)</w:t>
      </w:r>
      <w:r w:rsidRPr="00780A40">
        <w:rPr>
          <w:spacing w:val="-4"/>
        </w:rPr>
        <w:t xml:space="preserve"> </w:t>
      </w:r>
      <w:r w:rsidRPr="00780A40">
        <w:t>is</w:t>
      </w:r>
      <w:r w:rsidRPr="00780A40">
        <w:rPr>
          <w:spacing w:val="57"/>
        </w:rPr>
        <w:t xml:space="preserve"> </w:t>
      </w:r>
      <w:r w:rsidRPr="00780A40">
        <w:t>obtained</w:t>
      </w:r>
      <w:r w:rsidRPr="00780A40">
        <w:rPr>
          <w:spacing w:val="-3"/>
        </w:rPr>
        <w:t xml:space="preserve"> </w:t>
      </w:r>
      <w:r w:rsidRPr="00780A40">
        <w:t>for</w:t>
      </w:r>
      <w:r w:rsidRPr="00780A40">
        <w:rPr>
          <w:spacing w:val="-2"/>
        </w:rPr>
        <w:t xml:space="preserve"> </w:t>
      </w:r>
      <w:r w:rsidRPr="00780A40">
        <w:t>each</w:t>
      </w:r>
      <w:r w:rsidRPr="00780A40">
        <w:rPr>
          <w:spacing w:val="-4"/>
        </w:rPr>
        <w:t xml:space="preserve"> </w:t>
      </w:r>
      <w:r w:rsidRPr="00780A40">
        <w:rPr>
          <w:spacing w:val="-2"/>
        </w:rPr>
        <w:t xml:space="preserve">of </w:t>
      </w:r>
      <w:r w:rsidRPr="00780A40">
        <w:t>them</w:t>
      </w:r>
      <w:r w:rsidR="00CD68C9" w:rsidRPr="00780A40">
        <w:t>.</w:t>
      </w:r>
      <w:r w:rsidR="00F96417" w:rsidRPr="00780A40">
        <w:t xml:space="preserve"> </w:t>
      </w:r>
      <w:r w:rsidR="00A94A76" w:rsidRPr="00780A40">
        <w:rPr>
          <w:color w:val="000000" w:themeColor="text1"/>
          <w:shd w:val="clear" w:color="auto" w:fill="FCFCFC"/>
        </w:rPr>
        <w:t>Studies support the validity and reliability of the SF-36 when used in long-term survivors of childhood cancer</w:t>
      </w:r>
      <w:r w:rsidR="00A94A76" w:rsidRPr="00780A40">
        <w:rPr>
          <w:color w:val="000000" w:themeColor="text1"/>
        </w:rPr>
        <w:t>.</w:t>
      </w:r>
      <w:r w:rsidR="009D1488" w:rsidRPr="00780A40">
        <w:rPr>
          <w:color w:val="000000" w:themeColor="text1"/>
          <w:vertAlign w:val="superscript"/>
        </w:rPr>
        <w:t>3</w:t>
      </w:r>
      <w:r w:rsidR="00536841" w:rsidRPr="00780A40">
        <w:rPr>
          <w:color w:val="000000" w:themeColor="text1"/>
          <w:vertAlign w:val="superscript"/>
        </w:rPr>
        <w:t>3</w:t>
      </w:r>
      <w:r w:rsidR="00A94A76" w:rsidRPr="00780A40">
        <w:rPr>
          <w:color w:val="000000" w:themeColor="text1"/>
        </w:rPr>
        <w:t xml:space="preserve"> </w:t>
      </w:r>
      <w:r w:rsidR="009A42A9" w:rsidRPr="00780A40">
        <w:rPr>
          <w:color w:val="000000" w:themeColor="text1"/>
        </w:rPr>
        <w:t xml:space="preserve">The </w:t>
      </w:r>
      <w:r w:rsidR="00F96417" w:rsidRPr="00780A40">
        <w:rPr>
          <w:color w:val="000000" w:themeColor="text1"/>
        </w:rPr>
        <w:t>SF</w:t>
      </w:r>
      <w:r w:rsidR="000907B9" w:rsidRPr="00780A40">
        <w:rPr>
          <w:color w:val="000000" w:themeColor="text1"/>
        </w:rPr>
        <w:t>-</w:t>
      </w:r>
      <w:r w:rsidR="00F96417" w:rsidRPr="00780A40">
        <w:rPr>
          <w:color w:val="000000" w:themeColor="text1"/>
        </w:rPr>
        <w:t xml:space="preserve">12 can replicate accurately the </w:t>
      </w:r>
      <w:r w:rsidR="00A94A76" w:rsidRPr="00780A40">
        <w:rPr>
          <w:color w:val="000000" w:themeColor="text1"/>
        </w:rPr>
        <w:t>two dimensions of the SF</w:t>
      </w:r>
      <w:r w:rsidR="000907B9" w:rsidRPr="00780A40">
        <w:rPr>
          <w:color w:val="000000" w:themeColor="text1"/>
        </w:rPr>
        <w:t>-</w:t>
      </w:r>
      <w:r w:rsidR="00A94A76" w:rsidRPr="00780A40">
        <w:rPr>
          <w:color w:val="000000" w:themeColor="text1"/>
        </w:rPr>
        <w:t>36 while also minimizing respon</w:t>
      </w:r>
      <w:r w:rsidR="00586082" w:rsidRPr="00780A40">
        <w:rPr>
          <w:color w:val="000000" w:themeColor="text1"/>
        </w:rPr>
        <w:t>s</w:t>
      </w:r>
      <w:r w:rsidR="00A94A76" w:rsidRPr="00780A40">
        <w:rPr>
          <w:color w:val="000000" w:themeColor="text1"/>
        </w:rPr>
        <w:t>e burden.</w:t>
      </w:r>
      <w:r w:rsidR="00536841" w:rsidRPr="00780A40">
        <w:rPr>
          <w:color w:val="000000" w:themeColor="text1"/>
          <w:vertAlign w:val="superscript"/>
        </w:rPr>
        <w:t>30</w:t>
      </w:r>
    </w:p>
    <w:p w14:paraId="69D4D113" w14:textId="77777777" w:rsidR="00E0644A" w:rsidRPr="00780A40" w:rsidRDefault="00E0644A" w:rsidP="00E0644A">
      <w:pPr>
        <w:pStyle w:val="NormalWeb"/>
        <w:spacing w:line="480" w:lineRule="auto"/>
        <w:contextualSpacing/>
        <w:jc w:val="both"/>
      </w:pPr>
    </w:p>
    <w:p w14:paraId="37133193" w14:textId="2B0113BB" w:rsidR="002D710F" w:rsidRPr="00780A40" w:rsidRDefault="00F96417" w:rsidP="00E0644A">
      <w:pPr>
        <w:pStyle w:val="NormalWeb"/>
        <w:spacing w:line="480" w:lineRule="auto"/>
        <w:contextualSpacing/>
        <w:jc w:val="both"/>
        <w:rPr>
          <w:vertAlign w:val="superscript"/>
        </w:rPr>
      </w:pPr>
      <w:r w:rsidRPr="00780A40">
        <w:t>Th</w:t>
      </w:r>
      <w:r w:rsidR="00694B34" w:rsidRPr="00780A40">
        <w:t>e</w:t>
      </w:r>
      <w:r w:rsidRPr="00780A40">
        <w:t xml:space="preserve"> </w:t>
      </w:r>
      <w:r w:rsidR="00E66AF3" w:rsidRPr="00780A40">
        <w:t xml:space="preserve">QoL questionnaire based on the </w:t>
      </w:r>
      <w:r w:rsidR="009E5A69" w:rsidRPr="00780A40">
        <w:rPr>
          <w:spacing w:val="-1"/>
        </w:rPr>
        <w:t>QLSI</w:t>
      </w:r>
      <w:r w:rsidR="009D1488" w:rsidRPr="00780A40">
        <w:rPr>
          <w:spacing w:val="-1"/>
          <w:vertAlign w:val="superscript"/>
        </w:rPr>
        <w:t>3</w:t>
      </w:r>
      <w:r w:rsidR="00536841" w:rsidRPr="00780A40">
        <w:rPr>
          <w:spacing w:val="-1"/>
          <w:vertAlign w:val="superscript"/>
        </w:rPr>
        <w:t>2</w:t>
      </w:r>
      <w:r w:rsidR="009D1488" w:rsidRPr="00780A40">
        <w:rPr>
          <w:spacing w:val="-1"/>
        </w:rPr>
        <w:t xml:space="preserve"> </w:t>
      </w:r>
      <w:r w:rsidR="00E66AF3" w:rsidRPr="00780A40">
        <w:rPr>
          <w:spacing w:val="-1"/>
        </w:rPr>
        <w:t xml:space="preserve">contains a combination of 25 items of the adolescent and adult versions of the QLSI. Items represent </w:t>
      </w:r>
      <w:r w:rsidR="00062843" w:rsidRPr="00780A40">
        <w:rPr>
          <w:spacing w:val="-1"/>
        </w:rPr>
        <w:t xml:space="preserve">Life Priorities </w:t>
      </w:r>
      <w:r w:rsidR="00E66AF3" w:rsidRPr="00780A40">
        <w:rPr>
          <w:spacing w:val="-1"/>
        </w:rPr>
        <w:t>in different subscales (physical health, cognition, social, couple, leisure, work or school, housekeeping, affectivity and spirituality). P</w:t>
      </w:r>
      <w:r w:rsidR="00062843" w:rsidRPr="00780A40">
        <w:rPr>
          <w:spacing w:val="-1"/>
        </w:rPr>
        <w:t xml:space="preserve">articipants are asked to provide a score for each item </w:t>
      </w:r>
      <w:r w:rsidR="0058289C" w:rsidRPr="00780A40">
        <w:rPr>
          <w:spacing w:val="-1"/>
        </w:rPr>
        <w:t xml:space="preserve">ranging from 1 </w:t>
      </w:r>
      <w:r w:rsidR="00B64FAB" w:rsidRPr="00780A40">
        <w:rPr>
          <w:spacing w:val="-1"/>
        </w:rPr>
        <w:t>(essential) to 5 (not very important)</w:t>
      </w:r>
      <w:r w:rsidR="00062843" w:rsidRPr="00780A40">
        <w:rPr>
          <w:spacing w:val="-1"/>
        </w:rPr>
        <w:t xml:space="preserve"> based on the importance they attach to each item.</w:t>
      </w:r>
      <w:r w:rsidR="00062843" w:rsidRPr="00780A40">
        <w:rPr>
          <w:rStyle w:val="CommentReference"/>
          <w:rFonts w:asciiTheme="minorHAnsi" w:eastAsiaTheme="minorHAnsi" w:hAnsiTheme="minorHAnsi" w:cstheme="minorBidi"/>
        </w:rPr>
        <w:t xml:space="preserve"> </w:t>
      </w:r>
      <w:r w:rsidR="00EB6138" w:rsidRPr="00780A40">
        <w:rPr>
          <w:spacing w:val="-2"/>
        </w:rPr>
        <w:t xml:space="preserve"> </w:t>
      </w:r>
      <w:r w:rsidR="00C44A9F" w:rsidRPr="00780A40">
        <w:rPr>
          <w:spacing w:val="-2"/>
        </w:rPr>
        <w:t>Respondents are also asked to identify 5 of the 2</w:t>
      </w:r>
      <w:r w:rsidR="00E66AF3" w:rsidRPr="00780A40">
        <w:rPr>
          <w:spacing w:val="-2"/>
        </w:rPr>
        <w:t>5</w:t>
      </w:r>
      <w:r w:rsidR="00C44A9F" w:rsidRPr="00780A40">
        <w:rPr>
          <w:spacing w:val="-2"/>
        </w:rPr>
        <w:t xml:space="preserve"> items in which the</w:t>
      </w:r>
      <w:r w:rsidR="00E14826" w:rsidRPr="00780A40">
        <w:rPr>
          <w:spacing w:val="-2"/>
        </w:rPr>
        <w:t>y</w:t>
      </w:r>
      <w:r w:rsidR="00C44A9F" w:rsidRPr="00780A40">
        <w:rPr>
          <w:spacing w:val="-2"/>
        </w:rPr>
        <w:t xml:space="preserve"> consider themselves the happiest at present and 5 in which they consider themselves as the unhappiest. </w:t>
      </w:r>
      <w:r w:rsidR="00E66AF3" w:rsidRPr="00780A40">
        <w:rPr>
          <w:spacing w:val="-2"/>
        </w:rPr>
        <w:t xml:space="preserve">We present data comparing the </w:t>
      </w:r>
      <w:r w:rsidR="00E66AF3" w:rsidRPr="00780A40">
        <w:t xml:space="preserve">Life Priorities of respondents and controls and the areas of life where they considered themselves to be “the happiest” or “the least happy”. </w:t>
      </w:r>
      <w:r w:rsidR="00E66AF3" w:rsidRPr="00780A40">
        <w:rPr>
          <w:spacing w:val="-1"/>
        </w:rPr>
        <w:t xml:space="preserve"> </w:t>
      </w:r>
      <w:r w:rsidR="00E66AF3" w:rsidRPr="00780A40">
        <w:rPr>
          <w:bCs/>
          <w:color w:val="000000"/>
        </w:rPr>
        <w:t xml:space="preserve">In order to identify domains with highest differences in Life Priorities </w:t>
      </w:r>
      <w:r w:rsidR="00E66AF3" w:rsidRPr="00780A40">
        <w:t xml:space="preserve">percentages in the highest end of the scale, </w:t>
      </w:r>
      <w:r w:rsidR="00E66AF3" w:rsidRPr="00780A40">
        <w:rPr>
          <w:i/>
        </w:rPr>
        <w:t xml:space="preserve">Essential </w:t>
      </w:r>
      <w:r w:rsidR="00E66AF3" w:rsidRPr="00780A40">
        <w:t>and</w:t>
      </w:r>
      <w:r w:rsidR="00E66AF3" w:rsidRPr="00780A40">
        <w:rPr>
          <w:i/>
        </w:rPr>
        <w:t xml:space="preserve"> Very Important, </w:t>
      </w:r>
      <w:r w:rsidR="00E66AF3" w:rsidRPr="00780A40">
        <w:t xml:space="preserve">were combined for each item and for each population. </w:t>
      </w:r>
      <w:r w:rsidR="00E66AF3" w:rsidRPr="00780A40">
        <w:rPr>
          <w:spacing w:val="-1"/>
        </w:rPr>
        <w:t xml:space="preserve">QLSI has been shown to have criterion validity and internal consistency among various </w:t>
      </w:r>
      <w:r w:rsidR="00E66AF3" w:rsidRPr="00780A40">
        <w:t>groups of patients</w:t>
      </w:r>
      <w:r w:rsidR="009D1488" w:rsidRPr="00780A40">
        <w:t>.</w:t>
      </w:r>
      <w:r w:rsidR="009D1488" w:rsidRPr="00780A40">
        <w:rPr>
          <w:vertAlign w:val="superscript"/>
        </w:rPr>
        <w:t>3</w:t>
      </w:r>
      <w:r w:rsidR="00536841" w:rsidRPr="00780A40">
        <w:rPr>
          <w:vertAlign w:val="superscript"/>
        </w:rPr>
        <w:t>4</w:t>
      </w:r>
    </w:p>
    <w:p w14:paraId="16CC1317" w14:textId="2A0B0174" w:rsidR="00501992" w:rsidRPr="00780A40" w:rsidRDefault="00501992" w:rsidP="00501992">
      <w:pPr>
        <w:pStyle w:val="BodyText"/>
        <w:tabs>
          <w:tab w:val="left" w:pos="397"/>
        </w:tabs>
        <w:spacing w:line="480" w:lineRule="auto"/>
        <w:ind w:left="0" w:right="219"/>
        <w:jc w:val="both"/>
        <w:rPr>
          <w:u w:val="single"/>
        </w:rPr>
      </w:pPr>
      <w:r w:rsidRPr="00780A40">
        <w:rPr>
          <w:rFonts w:ascii="Times New Roman" w:hAnsi="Times New Roman" w:cs="Times New Roman"/>
          <w:sz w:val="24"/>
          <w:szCs w:val="24"/>
          <w:u w:val="single"/>
        </w:rPr>
        <w:t>Data analysis</w:t>
      </w:r>
    </w:p>
    <w:p w14:paraId="6AD26CD0" w14:textId="7AD34A08" w:rsidR="00D97800" w:rsidRPr="00780A40" w:rsidRDefault="003B7891" w:rsidP="00501992">
      <w:pPr>
        <w:autoSpaceDE w:val="0"/>
        <w:autoSpaceDN w:val="0"/>
        <w:adjustRightInd w:val="0"/>
        <w:spacing w:line="480" w:lineRule="auto"/>
        <w:jc w:val="both"/>
        <w:rPr>
          <w:color w:val="000000"/>
        </w:rPr>
      </w:pPr>
      <w:r w:rsidRPr="00780A40">
        <w:t xml:space="preserve">The number of patients who completed the </w:t>
      </w:r>
      <w:r w:rsidRPr="00780A40">
        <w:rPr>
          <w:spacing w:val="-1"/>
        </w:rPr>
        <w:t>SF-12</w:t>
      </w:r>
      <w:r w:rsidR="006F5E2B" w:rsidRPr="00780A40">
        <w:rPr>
          <w:spacing w:val="-1"/>
        </w:rPr>
        <w:t xml:space="preserve"> </w:t>
      </w:r>
      <w:r w:rsidR="007A05ED" w:rsidRPr="00780A40">
        <w:rPr>
          <w:spacing w:val="-1"/>
        </w:rPr>
        <w:t xml:space="preserve">and </w:t>
      </w:r>
      <w:r w:rsidRPr="00780A40">
        <w:rPr>
          <w:spacing w:val="-1"/>
        </w:rPr>
        <w:t>QLSI</w:t>
      </w:r>
      <w:r w:rsidRPr="00780A40">
        <w:t xml:space="preserve"> questionnaires are presented as proportions and absolute numbers. The distribution of the number of completed items within each questionnaire are also presented. </w:t>
      </w:r>
      <w:r w:rsidR="00994562" w:rsidRPr="00780A40">
        <w:rPr>
          <w:color w:val="000000"/>
        </w:rPr>
        <w:t>D</w:t>
      </w:r>
      <w:r w:rsidR="00D97800" w:rsidRPr="00780A40">
        <w:rPr>
          <w:color w:val="000000"/>
        </w:rPr>
        <w:t xml:space="preserve">escriptive </w:t>
      </w:r>
      <w:r w:rsidR="00994562" w:rsidRPr="00780A40">
        <w:rPr>
          <w:color w:val="000000"/>
        </w:rPr>
        <w:t>summaries such as</w:t>
      </w:r>
      <w:r w:rsidR="00D97800" w:rsidRPr="00780A40">
        <w:rPr>
          <w:color w:val="000000"/>
        </w:rPr>
        <w:t xml:space="preserve"> absolute numbers (and percentages), </w:t>
      </w:r>
      <w:r w:rsidR="006118FE" w:rsidRPr="00780A40">
        <w:rPr>
          <w:color w:val="000000"/>
        </w:rPr>
        <w:t>means</w:t>
      </w:r>
      <w:r w:rsidR="005B0A19" w:rsidRPr="00780A40">
        <w:rPr>
          <w:color w:val="000000"/>
        </w:rPr>
        <w:t xml:space="preserve"> (unweighted)</w:t>
      </w:r>
      <w:r w:rsidR="00D97800" w:rsidRPr="00780A40">
        <w:rPr>
          <w:color w:val="000000"/>
        </w:rPr>
        <w:t>, median</w:t>
      </w:r>
      <w:r w:rsidR="006118FE" w:rsidRPr="00780A40">
        <w:rPr>
          <w:color w:val="000000"/>
        </w:rPr>
        <w:t>s</w:t>
      </w:r>
      <w:r w:rsidR="00D97800" w:rsidRPr="00780A40">
        <w:rPr>
          <w:color w:val="000000"/>
        </w:rPr>
        <w:t>, standard deviations</w:t>
      </w:r>
      <w:r w:rsidR="005B0A19" w:rsidRPr="00780A40">
        <w:rPr>
          <w:color w:val="000000"/>
        </w:rPr>
        <w:t xml:space="preserve"> (SD)</w:t>
      </w:r>
      <w:r w:rsidR="00D97800" w:rsidRPr="00780A40">
        <w:rPr>
          <w:color w:val="000000"/>
        </w:rPr>
        <w:t xml:space="preserve"> and ranges were computed. </w:t>
      </w:r>
      <w:r w:rsidR="006118FE" w:rsidRPr="00780A40">
        <w:rPr>
          <w:color w:val="000000"/>
        </w:rPr>
        <w:t>In</w:t>
      </w:r>
      <w:r w:rsidR="00D97800" w:rsidRPr="00780A40">
        <w:rPr>
          <w:color w:val="000000"/>
        </w:rPr>
        <w:t xml:space="preserve"> order to check if the subsample of patients who were assessed for Q</w:t>
      </w:r>
      <w:r w:rsidR="00151243" w:rsidRPr="00780A40">
        <w:rPr>
          <w:color w:val="000000"/>
        </w:rPr>
        <w:t>o</w:t>
      </w:r>
      <w:r w:rsidR="00D97800" w:rsidRPr="00780A40">
        <w:rPr>
          <w:color w:val="000000"/>
        </w:rPr>
        <w:t xml:space="preserve">L was representative of the overall ALL population in the study, </w:t>
      </w:r>
      <w:r w:rsidR="005B0A19" w:rsidRPr="00780A40">
        <w:rPr>
          <w:color w:val="000000"/>
        </w:rPr>
        <w:t xml:space="preserve">a </w:t>
      </w:r>
      <w:r w:rsidR="006118FE" w:rsidRPr="00780A40">
        <w:rPr>
          <w:color w:val="000000"/>
        </w:rPr>
        <w:t>weighted mean</w:t>
      </w:r>
      <w:r w:rsidR="005B0A19" w:rsidRPr="00780A40">
        <w:rPr>
          <w:color w:val="000000"/>
        </w:rPr>
        <w:t xml:space="preserve"> and SD was</w:t>
      </w:r>
      <w:r w:rsidR="006118FE" w:rsidRPr="00780A40">
        <w:rPr>
          <w:color w:val="000000"/>
        </w:rPr>
        <w:t xml:space="preserve"> computed</w:t>
      </w:r>
      <w:r w:rsidR="00D97800" w:rsidRPr="00780A40">
        <w:rPr>
          <w:color w:val="000000"/>
        </w:rPr>
        <w:t xml:space="preserve"> </w:t>
      </w:r>
      <w:r w:rsidR="006118FE" w:rsidRPr="00780A40">
        <w:rPr>
          <w:color w:val="000000"/>
        </w:rPr>
        <w:t xml:space="preserve">by taking into account </w:t>
      </w:r>
      <w:r w:rsidR="00D97800" w:rsidRPr="00780A40">
        <w:rPr>
          <w:color w:val="000000"/>
        </w:rPr>
        <w:t>proportions</w:t>
      </w:r>
      <w:r w:rsidR="00BD35DB" w:rsidRPr="00780A40">
        <w:rPr>
          <w:color w:val="000000"/>
        </w:rPr>
        <w:t xml:space="preserve"> of patients cross-classified</w:t>
      </w:r>
      <w:r w:rsidR="00D97800" w:rsidRPr="00780A40">
        <w:rPr>
          <w:color w:val="000000"/>
        </w:rPr>
        <w:t xml:space="preserve"> by sex, country and age at follow-up</w:t>
      </w:r>
      <w:r w:rsidR="006118FE" w:rsidRPr="00780A40">
        <w:rPr>
          <w:color w:val="000000"/>
        </w:rPr>
        <w:t xml:space="preserve"> (&lt;18-24 vs</w:t>
      </w:r>
      <w:r w:rsidR="009711CF" w:rsidRPr="00780A40">
        <w:rPr>
          <w:color w:val="000000"/>
        </w:rPr>
        <w:t xml:space="preserve"> ≥</w:t>
      </w:r>
      <w:r w:rsidR="006118FE" w:rsidRPr="00780A40">
        <w:rPr>
          <w:color w:val="000000"/>
        </w:rPr>
        <w:t>25)</w:t>
      </w:r>
      <w:r w:rsidR="00D97800" w:rsidRPr="00780A40">
        <w:rPr>
          <w:color w:val="000000"/>
        </w:rPr>
        <w:t xml:space="preserve"> in </w:t>
      </w:r>
      <w:r w:rsidR="009A42A9" w:rsidRPr="00780A40">
        <w:rPr>
          <w:color w:val="000000"/>
        </w:rPr>
        <w:t xml:space="preserve">the </w:t>
      </w:r>
      <w:r w:rsidR="00D97800" w:rsidRPr="00780A40">
        <w:rPr>
          <w:color w:val="000000"/>
        </w:rPr>
        <w:t xml:space="preserve">overall study population (i.e. including ALL survivors </w:t>
      </w:r>
      <w:r w:rsidR="00D97800" w:rsidRPr="00780A40">
        <w:rPr>
          <w:color w:val="000000"/>
        </w:rPr>
        <w:lastRenderedPageBreak/>
        <w:t>who were not assessed for Q</w:t>
      </w:r>
      <w:r w:rsidR="00973BDB" w:rsidRPr="00780A40">
        <w:rPr>
          <w:color w:val="000000"/>
        </w:rPr>
        <w:t>o</w:t>
      </w:r>
      <w:r w:rsidR="00D97800" w:rsidRPr="00780A40">
        <w:rPr>
          <w:color w:val="000000"/>
        </w:rPr>
        <w:t>L)</w:t>
      </w:r>
      <w:r w:rsidR="005B0A19" w:rsidRPr="00780A40">
        <w:rPr>
          <w:color w:val="000000"/>
        </w:rPr>
        <w:t xml:space="preserve">. </w:t>
      </w:r>
      <w:r w:rsidR="00B31CC7" w:rsidRPr="00780A40">
        <w:rPr>
          <w:color w:val="000000"/>
        </w:rPr>
        <w:t>Comparisons were made between t</w:t>
      </w:r>
      <w:r w:rsidR="005B0A19" w:rsidRPr="00780A40">
        <w:rPr>
          <w:color w:val="000000"/>
        </w:rPr>
        <w:t xml:space="preserve">he weighted and unweighted means </w:t>
      </w:r>
      <w:r w:rsidR="00B31CC7" w:rsidRPr="00780A40">
        <w:rPr>
          <w:color w:val="000000"/>
        </w:rPr>
        <w:t xml:space="preserve">and SDs for each </w:t>
      </w:r>
      <w:r w:rsidR="00C141AF" w:rsidRPr="00780A40">
        <w:rPr>
          <w:color w:val="000000"/>
        </w:rPr>
        <w:t>SF-12</w:t>
      </w:r>
      <w:r w:rsidR="007A05ED" w:rsidRPr="00780A40">
        <w:rPr>
          <w:color w:val="000000"/>
        </w:rPr>
        <w:t xml:space="preserve"> </w:t>
      </w:r>
      <w:r w:rsidR="00B31CC7" w:rsidRPr="00780A40">
        <w:rPr>
          <w:color w:val="000000"/>
        </w:rPr>
        <w:t>scale</w:t>
      </w:r>
      <w:r w:rsidR="005B0A19" w:rsidRPr="00780A40">
        <w:rPr>
          <w:color w:val="000000"/>
        </w:rPr>
        <w:t xml:space="preserve">. </w:t>
      </w:r>
    </w:p>
    <w:p w14:paraId="121DA0D0" w14:textId="77777777" w:rsidR="00501992" w:rsidRPr="00780A40" w:rsidRDefault="00501992" w:rsidP="00501992">
      <w:pPr>
        <w:pStyle w:val="Normal1"/>
        <w:spacing w:line="480" w:lineRule="auto"/>
        <w:contextualSpacing/>
        <w:rPr>
          <w:color w:val="000000"/>
          <w:sz w:val="24"/>
          <w:szCs w:val="24"/>
        </w:rPr>
      </w:pPr>
    </w:p>
    <w:p w14:paraId="1292FC56" w14:textId="0A759870" w:rsidR="00CC06DF" w:rsidRPr="00780A40" w:rsidRDefault="00240063" w:rsidP="00501992">
      <w:pPr>
        <w:pStyle w:val="Normal1"/>
        <w:spacing w:line="480" w:lineRule="auto"/>
        <w:contextualSpacing/>
        <w:rPr>
          <w:color w:val="000000"/>
          <w:sz w:val="24"/>
          <w:szCs w:val="24"/>
        </w:rPr>
      </w:pPr>
      <w:r w:rsidRPr="00780A40">
        <w:rPr>
          <w:color w:val="000000"/>
          <w:sz w:val="24"/>
          <w:szCs w:val="24"/>
        </w:rPr>
        <w:t>Matched control data were</w:t>
      </w:r>
      <w:r w:rsidRPr="00780A40">
        <w:rPr>
          <w:sz w:val="24"/>
          <w:szCs w:val="24"/>
        </w:rPr>
        <w:t xml:space="preserve"> collected by </w:t>
      </w:r>
      <w:proofErr w:type="spellStart"/>
      <w:r w:rsidRPr="00780A40">
        <w:rPr>
          <w:i/>
          <w:color w:val="000000"/>
          <w:sz w:val="24"/>
          <w:szCs w:val="24"/>
          <w:shd w:val="clear" w:color="auto" w:fill="FFFFFF"/>
        </w:rPr>
        <w:t>SurveyEngine</w:t>
      </w:r>
      <w:proofErr w:type="spellEnd"/>
      <w:r w:rsidRPr="00780A40">
        <w:rPr>
          <w:i/>
          <w:color w:val="000000"/>
          <w:sz w:val="24"/>
          <w:szCs w:val="24"/>
          <w:shd w:val="clear" w:color="auto" w:fill="FFFFFF"/>
        </w:rPr>
        <w:t xml:space="preserve"> GmbH</w:t>
      </w:r>
      <w:r w:rsidR="16C2E80B" w:rsidRPr="00780A40">
        <w:rPr>
          <w:i/>
          <w:color w:val="000000"/>
          <w:sz w:val="24"/>
          <w:szCs w:val="24"/>
          <w:shd w:val="clear" w:color="auto" w:fill="FFFFFF"/>
        </w:rPr>
        <w:t xml:space="preserve">, </w:t>
      </w:r>
      <w:r w:rsidR="152717AA" w:rsidRPr="00780A40">
        <w:rPr>
          <w:iCs w:val="0"/>
          <w:color w:val="000000" w:themeColor="text1"/>
          <w:sz w:val="24"/>
          <w:szCs w:val="24"/>
        </w:rPr>
        <w:t>a company specialized in the conduct of surveys, and maintain</w:t>
      </w:r>
      <w:r w:rsidR="694BB4F7" w:rsidRPr="00780A40">
        <w:rPr>
          <w:iCs w:val="0"/>
          <w:color w:val="000000" w:themeColor="text1"/>
          <w:sz w:val="24"/>
          <w:szCs w:val="24"/>
        </w:rPr>
        <w:t>ing</w:t>
      </w:r>
      <w:r w:rsidR="152717AA" w:rsidRPr="00780A40">
        <w:rPr>
          <w:iCs w:val="0"/>
          <w:color w:val="000000" w:themeColor="text1"/>
          <w:sz w:val="24"/>
          <w:szCs w:val="24"/>
        </w:rPr>
        <w:t xml:space="preserve"> a panel of 110,000 respondents in Belgium and 390,000 in France</w:t>
      </w:r>
      <w:r w:rsidR="76C9385A" w:rsidRPr="00780A40">
        <w:rPr>
          <w:iCs w:val="0"/>
          <w:color w:val="000000" w:themeColor="text1"/>
          <w:sz w:val="24"/>
          <w:szCs w:val="24"/>
        </w:rPr>
        <w:t xml:space="preserve"> (https://surveyengine.com/)</w:t>
      </w:r>
      <w:r w:rsidR="152717AA" w:rsidRPr="00780A40">
        <w:rPr>
          <w:iCs w:val="0"/>
          <w:color w:val="000000" w:themeColor="text1"/>
          <w:sz w:val="24"/>
          <w:szCs w:val="24"/>
        </w:rPr>
        <w:t>. Control subjects were identified among panel members based on specific pre-specified criteria (age, province, level of urbanization, and sex) to match the patient profile on our study database. Panel members whose profile match</w:t>
      </w:r>
      <w:r w:rsidR="5F47DB69" w:rsidRPr="00780A40">
        <w:rPr>
          <w:iCs w:val="0"/>
          <w:color w:val="000000" w:themeColor="text1"/>
          <w:sz w:val="24"/>
          <w:szCs w:val="24"/>
        </w:rPr>
        <w:t>ed</w:t>
      </w:r>
      <w:r w:rsidR="152717AA" w:rsidRPr="00780A40">
        <w:rPr>
          <w:iCs w:val="0"/>
          <w:color w:val="000000" w:themeColor="text1"/>
          <w:sz w:val="24"/>
          <w:szCs w:val="24"/>
        </w:rPr>
        <w:t xml:space="preserve"> the requirements were invited to participate in our study</w:t>
      </w:r>
      <w:r w:rsidRPr="00780A40">
        <w:rPr>
          <w:iCs w:val="0"/>
          <w:color w:val="000000"/>
          <w:sz w:val="24"/>
          <w:szCs w:val="24"/>
        </w:rPr>
        <w:t xml:space="preserve"> </w:t>
      </w:r>
      <w:r w:rsidRPr="00780A40">
        <w:rPr>
          <w:color w:val="000000"/>
          <w:sz w:val="24"/>
          <w:szCs w:val="24"/>
        </w:rPr>
        <w:t>using a computer- and mobile-device-based survey through an anonymous link.</w:t>
      </w:r>
      <w:r w:rsidR="00F32B37" w:rsidRPr="00780A40">
        <w:rPr>
          <w:color w:val="000000"/>
          <w:sz w:val="24"/>
          <w:szCs w:val="24"/>
          <w:vertAlign w:val="superscript"/>
        </w:rPr>
        <w:t xml:space="preserve"> </w:t>
      </w:r>
      <w:r w:rsidR="004A3326" w:rsidRPr="00780A40">
        <w:rPr>
          <w:color w:val="000000"/>
          <w:sz w:val="24"/>
          <w:szCs w:val="24"/>
          <w:shd w:val="clear" w:color="auto" w:fill="FFFFFF"/>
        </w:rPr>
        <w:t xml:space="preserve">Controls were asked to confirm their informed consent electronically before starting to answer the QoL questionnaires. </w:t>
      </w:r>
      <w:r w:rsidRPr="00780A40">
        <w:rPr>
          <w:color w:val="000000"/>
          <w:sz w:val="24"/>
          <w:szCs w:val="24"/>
        </w:rPr>
        <w:t>The SF-12 and QLSI questionnaires were identical to the ones completed by the survivors (except regarding the items influenced by the childhood ALL</w:t>
      </w:r>
      <w:r w:rsidRPr="00780A40">
        <w:rPr>
          <w:color w:val="000000"/>
          <w:sz w:val="24"/>
          <w:szCs w:val="24"/>
          <w:shd w:val="clear" w:color="auto" w:fill="FFFFFF"/>
        </w:rPr>
        <w:t xml:space="preserve">). </w:t>
      </w:r>
      <w:r w:rsidR="00D97800" w:rsidRPr="00780A40">
        <w:rPr>
          <w:color w:val="000000"/>
          <w:sz w:val="24"/>
          <w:szCs w:val="24"/>
        </w:rPr>
        <w:t>Each ALL survivor was matched</w:t>
      </w:r>
      <w:r w:rsidR="00A55DC7" w:rsidRPr="00780A40">
        <w:rPr>
          <w:color w:val="000000"/>
          <w:sz w:val="24"/>
          <w:szCs w:val="24"/>
        </w:rPr>
        <w:t xml:space="preserve"> one-to-one</w:t>
      </w:r>
      <w:r w:rsidR="00D97800" w:rsidRPr="00780A40">
        <w:rPr>
          <w:color w:val="000000"/>
          <w:sz w:val="24"/>
          <w:szCs w:val="24"/>
        </w:rPr>
        <w:t xml:space="preserve"> to a population control sampled with the same age category </w:t>
      </w:r>
      <w:r w:rsidR="00A5357E" w:rsidRPr="00780A40">
        <w:rPr>
          <w:color w:val="000000"/>
          <w:sz w:val="24"/>
          <w:szCs w:val="24"/>
        </w:rPr>
        <w:t>(</w:t>
      </w:r>
      <w:r w:rsidR="00D97800" w:rsidRPr="00780A40">
        <w:rPr>
          <w:color w:val="000000"/>
          <w:sz w:val="24"/>
          <w:szCs w:val="24"/>
        </w:rPr>
        <w:t>18-19, 20-21, 22-23</w:t>
      </w:r>
      <w:r w:rsidR="00CD429A" w:rsidRPr="00780A40">
        <w:rPr>
          <w:color w:val="000000"/>
          <w:sz w:val="24"/>
          <w:szCs w:val="24"/>
        </w:rPr>
        <w:t>…</w:t>
      </w:r>
      <w:r w:rsidR="00D97800" w:rsidRPr="00780A40">
        <w:rPr>
          <w:color w:val="000000"/>
          <w:sz w:val="24"/>
          <w:szCs w:val="24"/>
        </w:rPr>
        <w:t>36-37, 38-39, 40-44, 45-52</w:t>
      </w:r>
      <w:r w:rsidR="00A5357E" w:rsidRPr="00780A40">
        <w:rPr>
          <w:color w:val="000000"/>
          <w:sz w:val="24"/>
          <w:szCs w:val="24"/>
        </w:rPr>
        <w:t>)</w:t>
      </w:r>
      <w:r w:rsidR="00D97800" w:rsidRPr="00780A40">
        <w:rPr>
          <w:color w:val="000000"/>
          <w:sz w:val="24"/>
          <w:szCs w:val="24"/>
        </w:rPr>
        <w:t xml:space="preserve">, </w:t>
      </w:r>
      <w:r w:rsidR="005B54D1" w:rsidRPr="00780A40">
        <w:rPr>
          <w:color w:val="000000"/>
          <w:sz w:val="24"/>
          <w:szCs w:val="24"/>
        </w:rPr>
        <w:t>region</w:t>
      </w:r>
      <w:r w:rsidR="00D97800" w:rsidRPr="00780A40">
        <w:rPr>
          <w:color w:val="000000"/>
          <w:sz w:val="24"/>
          <w:szCs w:val="24"/>
        </w:rPr>
        <w:t xml:space="preserve">, level of </w:t>
      </w:r>
      <w:r w:rsidR="009711CF" w:rsidRPr="00780A40">
        <w:rPr>
          <w:color w:val="000000"/>
          <w:sz w:val="24"/>
          <w:szCs w:val="24"/>
        </w:rPr>
        <w:t>urbanization</w:t>
      </w:r>
      <w:r w:rsidR="00D97800" w:rsidRPr="00780A40">
        <w:rPr>
          <w:color w:val="000000"/>
          <w:sz w:val="24"/>
          <w:szCs w:val="24"/>
        </w:rPr>
        <w:t xml:space="preserve"> (urban area versus rural area), and sex. A Wilcoxon Rank Sum test was used to test if </w:t>
      </w:r>
      <w:r w:rsidR="00C141AF" w:rsidRPr="00780A40">
        <w:rPr>
          <w:color w:val="000000"/>
          <w:sz w:val="24"/>
          <w:szCs w:val="24"/>
        </w:rPr>
        <w:t>SF-12</w:t>
      </w:r>
      <w:r w:rsidR="007A05ED" w:rsidRPr="00780A40">
        <w:rPr>
          <w:color w:val="000000"/>
          <w:sz w:val="24"/>
          <w:szCs w:val="24"/>
        </w:rPr>
        <w:t xml:space="preserve"> </w:t>
      </w:r>
      <w:r w:rsidR="00D97800" w:rsidRPr="00780A40">
        <w:rPr>
          <w:color w:val="000000"/>
          <w:sz w:val="24"/>
          <w:szCs w:val="24"/>
        </w:rPr>
        <w:t>scale scores differ between matched ALL survivors and population controls</w:t>
      </w:r>
      <w:r w:rsidR="001E01FF" w:rsidRPr="00780A40">
        <w:rPr>
          <w:color w:val="000000"/>
          <w:sz w:val="24"/>
          <w:szCs w:val="24"/>
        </w:rPr>
        <w:t xml:space="preserve"> </w:t>
      </w:r>
      <w:r w:rsidR="001E01FF" w:rsidRPr="00780A40">
        <w:rPr>
          <w:color w:val="000000"/>
          <w:sz w:val="24"/>
          <w:szCs w:val="24"/>
          <w:shd w:val="clear" w:color="auto" w:fill="FFFFFF"/>
        </w:rPr>
        <w:t>since it does</w:t>
      </w:r>
      <w:r w:rsidR="15BC4EDC" w:rsidRPr="00780A40">
        <w:rPr>
          <w:color w:val="000000"/>
          <w:sz w:val="24"/>
          <w:szCs w:val="24"/>
          <w:shd w:val="clear" w:color="auto" w:fill="FFFFFF"/>
        </w:rPr>
        <w:t xml:space="preserve"> </w:t>
      </w:r>
      <w:r w:rsidR="001E01FF" w:rsidRPr="00780A40">
        <w:rPr>
          <w:color w:val="000000"/>
          <w:sz w:val="24"/>
          <w:szCs w:val="24"/>
          <w:shd w:val="clear" w:color="auto" w:fill="FFFFFF"/>
        </w:rPr>
        <w:t>n</w:t>
      </w:r>
      <w:r w:rsidR="00ED4FD5" w:rsidRPr="00780A40">
        <w:rPr>
          <w:color w:val="000000"/>
          <w:sz w:val="24"/>
          <w:szCs w:val="24"/>
          <w:shd w:val="clear" w:color="auto" w:fill="FFFFFF"/>
        </w:rPr>
        <w:t>o</w:t>
      </w:r>
      <w:r w:rsidR="001E01FF" w:rsidRPr="00780A40">
        <w:rPr>
          <w:color w:val="000000"/>
          <w:sz w:val="24"/>
          <w:szCs w:val="24"/>
          <w:shd w:val="clear" w:color="auto" w:fill="FFFFFF"/>
        </w:rPr>
        <w:t xml:space="preserve">t require </w:t>
      </w:r>
      <w:r w:rsidR="39FD8F69" w:rsidRPr="00780A40">
        <w:rPr>
          <w:color w:val="000000"/>
          <w:sz w:val="24"/>
          <w:szCs w:val="24"/>
          <w:shd w:val="clear" w:color="auto" w:fill="FFFFFF"/>
        </w:rPr>
        <w:t xml:space="preserve">a </w:t>
      </w:r>
      <w:r w:rsidR="001E01FF" w:rsidRPr="00780A40">
        <w:rPr>
          <w:color w:val="000000"/>
          <w:sz w:val="24"/>
          <w:szCs w:val="24"/>
          <w:shd w:val="clear" w:color="auto" w:fill="FFFFFF"/>
        </w:rPr>
        <w:t>normal</w:t>
      </w:r>
      <w:r w:rsidR="69CF7305" w:rsidRPr="00780A40">
        <w:rPr>
          <w:color w:val="000000"/>
          <w:sz w:val="24"/>
          <w:szCs w:val="24"/>
          <w:shd w:val="clear" w:color="auto" w:fill="FFFFFF"/>
        </w:rPr>
        <w:t xml:space="preserve"> distribution of </w:t>
      </w:r>
      <w:r w:rsidR="001E01FF" w:rsidRPr="00780A40">
        <w:rPr>
          <w:color w:val="000000"/>
          <w:sz w:val="24"/>
          <w:szCs w:val="24"/>
          <w:shd w:val="clear" w:color="auto" w:fill="FFFFFF"/>
        </w:rPr>
        <w:t>the data</w:t>
      </w:r>
      <w:r w:rsidR="00D97800" w:rsidRPr="00780A40">
        <w:rPr>
          <w:color w:val="000000"/>
          <w:sz w:val="24"/>
          <w:szCs w:val="24"/>
        </w:rPr>
        <w:t>. To account for multiple testing, p-values below 0.005 were considered to be statistically significant (</w:t>
      </w:r>
      <w:r w:rsidR="008339CD" w:rsidRPr="00780A40">
        <w:rPr>
          <w:color w:val="000000"/>
          <w:sz w:val="24"/>
          <w:szCs w:val="24"/>
        </w:rPr>
        <w:t>Bonferroni correction</w:t>
      </w:r>
      <w:r w:rsidR="00B31CC7" w:rsidRPr="00780A40">
        <w:rPr>
          <w:color w:val="000000"/>
          <w:sz w:val="24"/>
          <w:szCs w:val="24"/>
        </w:rPr>
        <w:t>:</w:t>
      </w:r>
      <w:r w:rsidR="00D97800" w:rsidRPr="00780A40">
        <w:rPr>
          <w:color w:val="000000"/>
          <w:sz w:val="24"/>
          <w:szCs w:val="24"/>
        </w:rPr>
        <w:t xml:space="preserve"> 0.05/number of test</w:t>
      </w:r>
      <w:r w:rsidR="00CD429A" w:rsidRPr="00780A40">
        <w:rPr>
          <w:color w:val="000000"/>
          <w:sz w:val="24"/>
          <w:szCs w:val="24"/>
        </w:rPr>
        <w:t>s</w:t>
      </w:r>
      <w:r w:rsidR="00965D2F" w:rsidRPr="00780A40">
        <w:rPr>
          <w:color w:val="000000"/>
          <w:sz w:val="24"/>
          <w:szCs w:val="24"/>
        </w:rPr>
        <w:t xml:space="preserve"> </w:t>
      </w:r>
      <w:r w:rsidR="00CD429A" w:rsidRPr="00780A40">
        <w:rPr>
          <w:color w:val="000000"/>
          <w:sz w:val="24"/>
          <w:szCs w:val="24"/>
        </w:rPr>
        <w:t>(=</w:t>
      </w:r>
      <w:r w:rsidR="00D97800" w:rsidRPr="00780A40">
        <w:rPr>
          <w:color w:val="000000"/>
          <w:sz w:val="24"/>
          <w:szCs w:val="24"/>
        </w:rPr>
        <w:t>10)</w:t>
      </w:r>
      <w:r w:rsidR="00CD429A" w:rsidRPr="00780A40">
        <w:rPr>
          <w:color w:val="000000"/>
          <w:sz w:val="24"/>
          <w:szCs w:val="24"/>
        </w:rPr>
        <w:t>)</w:t>
      </w:r>
      <w:r w:rsidR="00D97800" w:rsidRPr="00780A40">
        <w:rPr>
          <w:color w:val="000000"/>
          <w:sz w:val="24"/>
          <w:szCs w:val="24"/>
        </w:rPr>
        <w:t xml:space="preserve">. </w:t>
      </w:r>
    </w:p>
    <w:p w14:paraId="2E7E2E54" w14:textId="77777777" w:rsidR="00501992" w:rsidRPr="00780A40" w:rsidRDefault="00501992" w:rsidP="00501992">
      <w:pPr>
        <w:pStyle w:val="Normal1"/>
        <w:spacing w:line="480" w:lineRule="auto"/>
        <w:contextualSpacing/>
        <w:rPr>
          <w:color w:val="000000"/>
          <w:sz w:val="24"/>
          <w:szCs w:val="24"/>
        </w:rPr>
      </w:pPr>
    </w:p>
    <w:p w14:paraId="498707EE" w14:textId="77FA5014" w:rsidR="004D6854" w:rsidRPr="00780A40" w:rsidRDefault="00AC5360" w:rsidP="00A0720E">
      <w:pPr>
        <w:pStyle w:val="Normal1"/>
        <w:spacing w:line="480" w:lineRule="auto"/>
        <w:contextualSpacing/>
        <w:rPr>
          <w:color w:val="000000"/>
          <w:sz w:val="24"/>
          <w:szCs w:val="24"/>
        </w:rPr>
      </w:pPr>
      <w:r w:rsidRPr="00780A40">
        <w:rPr>
          <w:color w:val="000000"/>
          <w:sz w:val="24"/>
          <w:szCs w:val="24"/>
        </w:rPr>
        <w:t>For the QLSI, comparisons between</w:t>
      </w:r>
      <w:r w:rsidR="0046082A" w:rsidRPr="00780A40">
        <w:rPr>
          <w:color w:val="000000"/>
          <w:sz w:val="24"/>
          <w:szCs w:val="24"/>
        </w:rPr>
        <w:t xml:space="preserve"> the Life Priorities of</w:t>
      </w:r>
      <w:r w:rsidRPr="00780A40">
        <w:rPr>
          <w:color w:val="000000"/>
          <w:sz w:val="24"/>
          <w:szCs w:val="24"/>
        </w:rPr>
        <w:t xml:space="preserve"> survivors and population controls were mainly descriptive</w:t>
      </w:r>
      <w:r w:rsidR="0046082A" w:rsidRPr="00780A40">
        <w:rPr>
          <w:color w:val="000000"/>
          <w:sz w:val="24"/>
          <w:szCs w:val="24"/>
        </w:rPr>
        <w:t>,</w:t>
      </w:r>
      <w:r w:rsidRPr="00780A40">
        <w:rPr>
          <w:color w:val="000000"/>
          <w:sz w:val="24"/>
          <w:szCs w:val="24"/>
        </w:rPr>
        <w:t xml:space="preserve"> based on absolute numbers and percentages.</w:t>
      </w:r>
      <w:r w:rsidR="0001373C" w:rsidRPr="00780A40">
        <w:rPr>
          <w:color w:val="000000"/>
          <w:sz w:val="24"/>
          <w:szCs w:val="24"/>
        </w:rPr>
        <w:t xml:space="preserve"> </w:t>
      </w:r>
      <w:r w:rsidR="00252C44" w:rsidRPr="00780A40">
        <w:rPr>
          <w:color w:val="000000"/>
          <w:sz w:val="24"/>
          <w:szCs w:val="24"/>
        </w:rPr>
        <w:t xml:space="preserve">QLSI items with the biggest differences between survivors and controls were identified. </w:t>
      </w:r>
      <w:bookmarkStart w:id="2" w:name="_Hlk111790340"/>
      <w:r w:rsidR="00D97800" w:rsidRPr="00780A40">
        <w:rPr>
          <w:color w:val="000000"/>
          <w:sz w:val="24"/>
          <w:szCs w:val="24"/>
        </w:rPr>
        <w:t>The analysis was performed in SAS version 9.4</w:t>
      </w:r>
      <w:r w:rsidR="00FA7842" w:rsidRPr="00780A40">
        <w:rPr>
          <w:color w:val="000000"/>
          <w:sz w:val="24"/>
          <w:szCs w:val="24"/>
          <w:vertAlign w:val="superscript"/>
        </w:rPr>
        <w:t>35</w:t>
      </w:r>
      <w:r w:rsidR="00A0720E" w:rsidRPr="00780A40">
        <w:rPr>
          <w:color w:val="000000"/>
          <w:sz w:val="24"/>
          <w:szCs w:val="24"/>
        </w:rPr>
        <w:t xml:space="preserve"> and a complete case analysis strategy was used to handle missing data.</w:t>
      </w:r>
    </w:p>
    <w:bookmarkEnd w:id="2"/>
    <w:p w14:paraId="55E3E1E5" w14:textId="77777777" w:rsidR="00497B90" w:rsidRPr="00780A40" w:rsidRDefault="00497B90" w:rsidP="000B60AD">
      <w:pPr>
        <w:pStyle w:val="Normal1"/>
        <w:spacing w:line="480" w:lineRule="auto"/>
        <w:contextualSpacing/>
        <w:rPr>
          <w:color w:val="000000"/>
          <w:sz w:val="24"/>
          <w:szCs w:val="24"/>
        </w:rPr>
      </w:pPr>
    </w:p>
    <w:p w14:paraId="0B0CFA87" w14:textId="2C974D0B" w:rsidR="004B125F" w:rsidRPr="00780A40" w:rsidRDefault="00332943" w:rsidP="000B60AD">
      <w:pPr>
        <w:spacing w:line="480" w:lineRule="auto"/>
        <w:jc w:val="both"/>
        <w:rPr>
          <w:rFonts w:eastAsia="Calibri"/>
          <w:u w:val="single"/>
          <w:lang w:val="en-US"/>
        </w:rPr>
      </w:pPr>
      <w:r w:rsidRPr="00780A40">
        <w:rPr>
          <w:rFonts w:eastAsia="Calibri"/>
          <w:u w:val="single"/>
          <w:lang w:val="en-US"/>
        </w:rPr>
        <w:t>Ethics</w:t>
      </w:r>
    </w:p>
    <w:p w14:paraId="72195F5D" w14:textId="77777777" w:rsidR="001519A7" w:rsidRPr="00780A40" w:rsidRDefault="001519A7" w:rsidP="001519A7">
      <w:pPr>
        <w:spacing w:line="480" w:lineRule="auto"/>
        <w:jc w:val="both"/>
        <w:rPr>
          <w:iCs/>
          <w:color w:val="000000"/>
          <w:lang w:val="en-US"/>
        </w:rPr>
      </w:pPr>
    </w:p>
    <w:p w14:paraId="17085D30" w14:textId="46B75099" w:rsidR="00332943" w:rsidRPr="00780A40" w:rsidRDefault="00332943" w:rsidP="001519A7">
      <w:pPr>
        <w:spacing w:line="480" w:lineRule="auto"/>
        <w:jc w:val="both"/>
        <w:rPr>
          <w:iCs/>
          <w:color w:val="000000"/>
          <w:lang w:val="en-US"/>
        </w:rPr>
      </w:pPr>
      <w:r w:rsidRPr="00780A40">
        <w:rPr>
          <w:iCs/>
          <w:color w:val="000000"/>
          <w:lang w:val="en-US"/>
        </w:rPr>
        <w:t xml:space="preserve">At the time of the enrolment in studies 58741, 58831/2 and 58881, informed consent was sought according to local practice of each participating </w:t>
      </w:r>
      <w:r w:rsidR="00C01D71" w:rsidRPr="00780A40">
        <w:rPr>
          <w:iCs/>
          <w:color w:val="000000"/>
          <w:lang w:val="en-US"/>
        </w:rPr>
        <w:t>center</w:t>
      </w:r>
      <w:r w:rsidRPr="00780A40">
        <w:rPr>
          <w:iCs/>
          <w:color w:val="000000"/>
          <w:lang w:val="en-US"/>
        </w:rPr>
        <w:t xml:space="preserve"> and in accordance with the Declaration of Helsinki.</w:t>
      </w:r>
      <w:r w:rsidR="00387BF7" w:rsidRPr="00780A40">
        <w:rPr>
          <w:iCs/>
          <w:color w:val="000000"/>
          <w:lang w:val="en-US"/>
        </w:rPr>
        <w:t xml:space="preserve"> </w:t>
      </w:r>
      <w:r w:rsidRPr="00780A40">
        <w:rPr>
          <w:iCs/>
          <w:color w:val="000000"/>
          <w:lang w:val="en-US"/>
        </w:rPr>
        <w:t xml:space="preserve">The EORTC study 58LAE (ClinicalTrials.gov Identifier NCT01298388) was approved by the Ethical Committees of the participating institutions and informed consent was obtained from all </w:t>
      </w:r>
      <w:r w:rsidR="00FA5F47" w:rsidRPr="00780A40">
        <w:rPr>
          <w:bCs/>
          <w:iCs/>
          <w:color w:val="000000"/>
          <w:lang w:val="en-US"/>
        </w:rPr>
        <w:t>participants (</w:t>
      </w:r>
      <w:r w:rsidRPr="00780A40">
        <w:rPr>
          <w:bCs/>
          <w:iCs/>
          <w:color w:val="000000"/>
          <w:lang w:val="en-US"/>
        </w:rPr>
        <w:t>patients</w:t>
      </w:r>
      <w:r w:rsidR="00FA5F47" w:rsidRPr="00780A40">
        <w:rPr>
          <w:bCs/>
          <w:iCs/>
          <w:color w:val="000000"/>
          <w:lang w:val="en-US"/>
        </w:rPr>
        <w:t xml:space="preserve"> and controls)</w:t>
      </w:r>
      <w:r w:rsidRPr="00780A40">
        <w:rPr>
          <w:bCs/>
          <w:iCs/>
          <w:color w:val="000000"/>
          <w:lang w:val="en-US"/>
        </w:rPr>
        <w:t>,</w:t>
      </w:r>
      <w:r w:rsidRPr="00780A40">
        <w:rPr>
          <w:iCs/>
          <w:color w:val="000000"/>
          <w:lang w:val="en-US"/>
        </w:rPr>
        <w:t xml:space="preserve"> in accordance with the applicable national legislation.</w:t>
      </w:r>
    </w:p>
    <w:p w14:paraId="6B1F462A" w14:textId="77777777" w:rsidR="00807494" w:rsidRPr="00780A40" w:rsidRDefault="00807494" w:rsidP="000B60AD">
      <w:pPr>
        <w:spacing w:line="480" w:lineRule="auto"/>
        <w:rPr>
          <w:i/>
          <w:color w:val="000000"/>
        </w:rPr>
      </w:pPr>
    </w:p>
    <w:p w14:paraId="7041F4CE" w14:textId="7522F0D5" w:rsidR="004F1F4B" w:rsidRPr="00780A40" w:rsidRDefault="004F1F4B" w:rsidP="00A0199D">
      <w:pPr>
        <w:spacing w:line="480" w:lineRule="auto"/>
        <w:rPr>
          <w:b/>
          <w:color w:val="000000"/>
        </w:rPr>
      </w:pPr>
      <w:r w:rsidRPr="00780A40">
        <w:rPr>
          <w:b/>
          <w:color w:val="000000"/>
        </w:rPr>
        <w:t>Results</w:t>
      </w:r>
    </w:p>
    <w:p w14:paraId="08E2F42F" w14:textId="67C1775F" w:rsidR="0075002B" w:rsidRPr="00780A40" w:rsidRDefault="0075002B" w:rsidP="000B60AD">
      <w:pPr>
        <w:spacing w:line="480" w:lineRule="auto"/>
        <w:rPr>
          <w:color w:val="000000"/>
          <w:u w:val="single"/>
        </w:rPr>
      </w:pPr>
      <w:r w:rsidRPr="00780A40">
        <w:rPr>
          <w:color w:val="000000"/>
          <w:u w:val="single"/>
        </w:rPr>
        <w:t>Participants</w:t>
      </w:r>
      <w:r w:rsidR="004F1F4B" w:rsidRPr="00780A40">
        <w:rPr>
          <w:color w:val="000000"/>
          <w:u w:val="single"/>
        </w:rPr>
        <w:t xml:space="preserve"> </w:t>
      </w:r>
    </w:p>
    <w:p w14:paraId="6E70747F" w14:textId="6EC7E1DE" w:rsidR="0061601C" w:rsidRPr="00780A40" w:rsidRDefault="00D47D33" w:rsidP="000B60AD">
      <w:pPr>
        <w:pStyle w:val="NormalWeb"/>
        <w:spacing w:line="480" w:lineRule="auto"/>
        <w:ind w:firstLine="720"/>
        <w:contextualSpacing/>
        <w:jc w:val="both"/>
      </w:pPr>
      <w:r w:rsidRPr="00780A40">
        <w:t xml:space="preserve">A total of </w:t>
      </w:r>
      <w:r w:rsidR="00E41264" w:rsidRPr="00780A40">
        <w:t xml:space="preserve">507 </w:t>
      </w:r>
      <w:r w:rsidR="54641E36" w:rsidRPr="00780A40">
        <w:t>survivors of childhood ALL</w:t>
      </w:r>
      <w:r w:rsidR="00307F04" w:rsidRPr="00780A40">
        <w:t xml:space="preserve"> completed a </w:t>
      </w:r>
      <w:r w:rsidR="00E41264" w:rsidRPr="00780A40">
        <w:rPr>
          <w:spacing w:val="-1"/>
        </w:rPr>
        <w:t xml:space="preserve">socio-economic questionnaire </w:t>
      </w:r>
      <w:r w:rsidR="00307F04" w:rsidRPr="00780A40">
        <w:rPr>
          <w:spacing w:val="-1"/>
        </w:rPr>
        <w:t xml:space="preserve">as part of the </w:t>
      </w:r>
      <w:r w:rsidR="00307F04" w:rsidRPr="00780A40">
        <w:t xml:space="preserve">58LAE survivorship study, </w:t>
      </w:r>
      <w:r w:rsidR="00E41264" w:rsidRPr="00780A40">
        <w:rPr>
          <w:spacing w:val="-1"/>
        </w:rPr>
        <w:t>and were eligible for the QoL evaluation</w:t>
      </w:r>
      <w:r w:rsidR="00450C1F" w:rsidRPr="00780A40">
        <w:rPr>
          <w:spacing w:val="-1"/>
        </w:rPr>
        <w:t xml:space="preserve"> (Figure 1)</w:t>
      </w:r>
      <w:r w:rsidR="00E41264" w:rsidRPr="00780A40">
        <w:rPr>
          <w:spacing w:val="-1"/>
        </w:rPr>
        <w:t xml:space="preserve">. </w:t>
      </w:r>
      <w:r w:rsidR="0061601C" w:rsidRPr="00780A40">
        <w:rPr>
          <w:spacing w:val="-1"/>
          <w:lang w:val="en-US"/>
        </w:rPr>
        <w:t>T</w:t>
      </w:r>
      <w:r w:rsidR="0061601C" w:rsidRPr="00780A40">
        <w:t xml:space="preserve">he distribution of disease characteristics was similar between the 507 participants and the patients lost to follow-up or who refused to participate, except slightly more females among participants (Supplementary Table 1). </w:t>
      </w:r>
    </w:p>
    <w:p w14:paraId="0348F222" w14:textId="72D9CA5F" w:rsidR="00C642AA" w:rsidRPr="00780A40" w:rsidRDefault="00E41264" w:rsidP="008C031A">
      <w:pPr>
        <w:pStyle w:val="NormalWeb"/>
        <w:spacing w:line="480" w:lineRule="auto"/>
        <w:ind w:firstLine="720"/>
        <w:contextualSpacing/>
        <w:jc w:val="both"/>
      </w:pPr>
      <w:r w:rsidRPr="00780A40">
        <w:rPr>
          <w:spacing w:val="-1"/>
        </w:rPr>
        <w:t>Among the</w:t>
      </w:r>
      <w:r w:rsidR="0061601C" w:rsidRPr="00780A40">
        <w:rPr>
          <w:spacing w:val="-1"/>
        </w:rPr>
        <w:t xml:space="preserve"> 507 patients eligible for the QoL evaluation</w:t>
      </w:r>
      <w:r w:rsidRPr="00780A40">
        <w:rPr>
          <w:spacing w:val="-1"/>
        </w:rPr>
        <w:t xml:space="preserve">, </w:t>
      </w:r>
      <w:r w:rsidRPr="00780A40">
        <w:t xml:space="preserve">183 responded (36.1%) and 3 additional patients provided QoL data but no socio-economic data, leading to a total of 186 respondents, </w:t>
      </w:r>
      <w:r w:rsidR="00D1169D" w:rsidRPr="00780A40">
        <w:rPr>
          <w:spacing w:val="-1"/>
          <w:lang w:val="en-US"/>
        </w:rPr>
        <w:t xml:space="preserve">of which 109 </w:t>
      </w:r>
      <w:r w:rsidR="0018645A" w:rsidRPr="00780A40">
        <w:rPr>
          <w:spacing w:val="-1"/>
          <w:lang w:val="en-US"/>
        </w:rPr>
        <w:t xml:space="preserve">were </w:t>
      </w:r>
      <w:r w:rsidR="00D1169D" w:rsidRPr="00780A40">
        <w:rPr>
          <w:spacing w:val="-1"/>
          <w:lang w:val="en-US"/>
        </w:rPr>
        <w:t>females (58.6%)</w:t>
      </w:r>
      <w:r w:rsidR="004F125A" w:rsidRPr="00780A40">
        <w:rPr>
          <w:spacing w:val="-1"/>
          <w:lang w:val="en-US"/>
        </w:rPr>
        <w:t>.</w:t>
      </w:r>
      <w:r w:rsidR="00BF49A2" w:rsidRPr="00780A40">
        <w:rPr>
          <w:spacing w:val="-1"/>
          <w:lang w:val="en-US"/>
        </w:rPr>
        <w:t xml:space="preserve"> </w:t>
      </w:r>
      <w:r w:rsidR="006A6E24" w:rsidRPr="00780A40">
        <w:rPr>
          <w:spacing w:val="-1"/>
          <w:lang w:val="en-US"/>
        </w:rPr>
        <w:t>The me</w:t>
      </w:r>
      <w:r w:rsidR="0022565F" w:rsidRPr="00780A40">
        <w:rPr>
          <w:spacing w:val="-1"/>
          <w:lang w:val="en-US"/>
        </w:rPr>
        <w:t>an</w:t>
      </w:r>
      <w:r w:rsidR="006A6E24" w:rsidRPr="00780A40">
        <w:rPr>
          <w:spacing w:val="-1"/>
          <w:lang w:val="en-US"/>
        </w:rPr>
        <w:t xml:space="preserve"> age of the survivors at follow-up was 27.6 years (</w:t>
      </w:r>
      <w:r w:rsidR="00065436" w:rsidRPr="00780A40">
        <w:rPr>
          <w:spacing w:val="-1"/>
          <w:lang w:val="en-US"/>
        </w:rPr>
        <w:t>median:</w:t>
      </w:r>
      <w:r w:rsidR="00425539" w:rsidRPr="00780A40">
        <w:rPr>
          <w:spacing w:val="-1"/>
          <w:lang w:val="en-US"/>
        </w:rPr>
        <w:t xml:space="preserve"> 26.1 </w:t>
      </w:r>
      <w:r w:rsidR="00065436" w:rsidRPr="00780A40">
        <w:rPr>
          <w:spacing w:val="-1"/>
          <w:lang w:val="en-US"/>
        </w:rPr>
        <w:t xml:space="preserve">and </w:t>
      </w:r>
      <w:r w:rsidR="006A6E24" w:rsidRPr="00780A40">
        <w:rPr>
          <w:spacing w:val="-1"/>
          <w:lang w:val="en-US"/>
        </w:rPr>
        <w:t>range: 18.1-52.8)</w:t>
      </w:r>
      <w:r w:rsidR="00D1169D" w:rsidRPr="00780A40">
        <w:rPr>
          <w:spacing w:val="-1"/>
          <w:lang w:val="en-US"/>
        </w:rPr>
        <w:t xml:space="preserve"> and t</w:t>
      </w:r>
      <w:r w:rsidR="00F07E89" w:rsidRPr="00780A40">
        <w:rPr>
          <w:spacing w:val="-1"/>
          <w:lang w:val="en-US"/>
        </w:rPr>
        <w:t xml:space="preserve">he median time between the diagnosis and the current study was 20.5 years (range: 12.9-41.6). </w:t>
      </w:r>
      <w:r w:rsidR="0091146A" w:rsidRPr="00780A40">
        <w:rPr>
          <w:spacing w:val="-1"/>
          <w:lang w:val="en-US"/>
        </w:rPr>
        <w:t xml:space="preserve">Supplementary </w:t>
      </w:r>
      <w:r w:rsidR="007865BA" w:rsidRPr="00780A40">
        <w:t xml:space="preserve">Table </w:t>
      </w:r>
      <w:r w:rsidR="0091146A" w:rsidRPr="00780A40">
        <w:t>2</w:t>
      </w:r>
      <w:r w:rsidR="007865BA" w:rsidRPr="00780A40">
        <w:t xml:space="preserve"> </w:t>
      </w:r>
      <w:r w:rsidR="001D2F55" w:rsidRPr="00780A40">
        <w:t xml:space="preserve">also shows a similar distribution of </w:t>
      </w:r>
      <w:r w:rsidR="007224ED" w:rsidRPr="00780A40">
        <w:t xml:space="preserve">demographic and </w:t>
      </w:r>
      <w:r w:rsidR="001D2F55" w:rsidRPr="00780A40">
        <w:t xml:space="preserve">disease characteristics between </w:t>
      </w:r>
      <w:r w:rsidR="007224ED" w:rsidRPr="00780A40">
        <w:t xml:space="preserve">survivors </w:t>
      </w:r>
      <w:r w:rsidR="001D2F55" w:rsidRPr="00780A40">
        <w:t>who were a</w:t>
      </w:r>
      <w:r w:rsidR="003642D2" w:rsidRPr="00780A40">
        <w:t>ss</w:t>
      </w:r>
      <w:r w:rsidR="001D2F55" w:rsidRPr="00780A40">
        <w:t xml:space="preserve">essed for QoL </w:t>
      </w:r>
      <w:r w:rsidR="007224ED" w:rsidRPr="00780A40">
        <w:t xml:space="preserve">and </w:t>
      </w:r>
      <w:r w:rsidR="001D2F55" w:rsidRPr="00780A40">
        <w:t>those not a</w:t>
      </w:r>
      <w:r w:rsidR="003642D2" w:rsidRPr="00780A40">
        <w:t>ss</w:t>
      </w:r>
      <w:r w:rsidR="001D2F55" w:rsidRPr="00780A40">
        <w:t>essed for QoL</w:t>
      </w:r>
      <w:r w:rsidR="007224ED" w:rsidRPr="00780A40">
        <w:t xml:space="preserve">, </w:t>
      </w:r>
      <w:r w:rsidR="00F934EB" w:rsidRPr="00780A40">
        <w:t xml:space="preserve">except an imbalance in the distribution of </w:t>
      </w:r>
      <w:r w:rsidR="00F934EB" w:rsidRPr="00780A40">
        <w:lastRenderedPageBreak/>
        <w:t>the participants' country of origin</w:t>
      </w:r>
      <w:r w:rsidR="007224ED" w:rsidRPr="00780A40">
        <w:t>, due to a</w:t>
      </w:r>
      <w:r w:rsidR="00F934EB" w:rsidRPr="00780A40">
        <w:t xml:space="preserve"> lower proportion of</w:t>
      </w:r>
      <w:r w:rsidR="007224ED" w:rsidRPr="00780A40">
        <w:t xml:space="preserve"> participating institutions </w:t>
      </w:r>
      <w:r w:rsidR="00BD1F6D" w:rsidRPr="00780A40">
        <w:t>in France compared to Belgium</w:t>
      </w:r>
      <w:r w:rsidR="007224ED" w:rsidRPr="00780A40">
        <w:t>.</w:t>
      </w:r>
    </w:p>
    <w:p w14:paraId="4AC3F74C" w14:textId="7D56C229" w:rsidR="00875DD8" w:rsidRPr="00780A40" w:rsidRDefault="00000DEC" w:rsidP="008C031A">
      <w:pPr>
        <w:pStyle w:val="NormalWeb"/>
        <w:spacing w:line="480" w:lineRule="auto"/>
        <w:ind w:firstLine="720"/>
        <w:contextualSpacing/>
        <w:jc w:val="both"/>
      </w:pPr>
      <w:r w:rsidRPr="00780A40">
        <w:rPr>
          <w:color w:val="000000"/>
        </w:rPr>
        <w:t xml:space="preserve">Of the </w:t>
      </w:r>
      <w:r w:rsidR="00F36D5A" w:rsidRPr="00780A40">
        <w:rPr>
          <w:color w:val="000000"/>
        </w:rPr>
        <w:t xml:space="preserve">186 ALL survivors who </w:t>
      </w:r>
      <w:r w:rsidR="00DD65EC" w:rsidRPr="00780A40">
        <w:rPr>
          <w:bCs/>
          <w:color w:val="000000"/>
        </w:rPr>
        <w:t xml:space="preserve">completed at least one of the three QoL questionnaires </w:t>
      </w:r>
      <w:r w:rsidR="00F36D5A" w:rsidRPr="00780A40">
        <w:rPr>
          <w:bCs/>
          <w:strike/>
          <w:color w:val="000000"/>
        </w:rPr>
        <w:t>were assessed for QoL</w:t>
      </w:r>
      <w:r w:rsidR="00F36D5A" w:rsidRPr="00780A40">
        <w:rPr>
          <w:bCs/>
          <w:color w:val="000000"/>
        </w:rPr>
        <w:t>,</w:t>
      </w:r>
      <w:r w:rsidR="00F36D5A" w:rsidRPr="00780A40">
        <w:rPr>
          <w:color w:val="000000"/>
        </w:rPr>
        <w:t xml:space="preserve"> </w:t>
      </w:r>
      <w:r w:rsidRPr="00780A40">
        <w:rPr>
          <w:color w:val="000000"/>
        </w:rPr>
        <w:t xml:space="preserve">174 </w:t>
      </w:r>
      <w:r w:rsidR="00F137E0" w:rsidRPr="00780A40">
        <w:rPr>
          <w:color w:val="000000"/>
        </w:rPr>
        <w:t>filled</w:t>
      </w:r>
      <w:r w:rsidRPr="00780A40">
        <w:rPr>
          <w:color w:val="000000"/>
        </w:rPr>
        <w:t xml:space="preserve"> the SF-12, </w:t>
      </w:r>
      <w:r w:rsidR="00F36D5A" w:rsidRPr="00780A40">
        <w:rPr>
          <w:color w:val="000000"/>
        </w:rPr>
        <w:t>with</w:t>
      </w:r>
      <w:r w:rsidR="00A6574D" w:rsidRPr="00780A40">
        <w:rPr>
          <w:spacing w:val="-1"/>
          <w:lang w:val="en-US"/>
        </w:rPr>
        <w:t xml:space="preserve"> 163 (87</w:t>
      </w:r>
      <w:r w:rsidR="000535B6" w:rsidRPr="00780A40">
        <w:rPr>
          <w:spacing w:val="-1"/>
          <w:lang w:val="en-US"/>
        </w:rPr>
        <w:t>.</w:t>
      </w:r>
      <w:r w:rsidR="00A6574D" w:rsidRPr="00780A40">
        <w:rPr>
          <w:spacing w:val="-1"/>
          <w:lang w:val="en-US"/>
        </w:rPr>
        <w:t xml:space="preserve">6%) participants </w:t>
      </w:r>
      <w:r w:rsidR="00F137E0" w:rsidRPr="00780A40">
        <w:rPr>
          <w:spacing w:val="-1"/>
          <w:lang w:val="en-US"/>
        </w:rPr>
        <w:t xml:space="preserve">completing </w:t>
      </w:r>
      <w:r w:rsidR="00A6574D" w:rsidRPr="00780A40">
        <w:rPr>
          <w:spacing w:val="-1"/>
          <w:lang w:val="en-US"/>
        </w:rPr>
        <w:t xml:space="preserve">all items while </w:t>
      </w:r>
      <w:r w:rsidR="00B20823" w:rsidRPr="00780A40">
        <w:rPr>
          <w:spacing w:val="-1"/>
          <w:lang w:val="en-US"/>
        </w:rPr>
        <w:t xml:space="preserve">11 </w:t>
      </w:r>
      <w:r w:rsidR="00A6574D" w:rsidRPr="00780A40">
        <w:rPr>
          <w:spacing w:val="-1"/>
          <w:lang w:val="en-US"/>
        </w:rPr>
        <w:t>(6.</w:t>
      </w:r>
      <w:r w:rsidR="00B20823" w:rsidRPr="00780A40">
        <w:rPr>
          <w:spacing w:val="-1"/>
          <w:lang w:val="en-US"/>
        </w:rPr>
        <w:t>3</w:t>
      </w:r>
      <w:r w:rsidR="00A6574D" w:rsidRPr="00780A40">
        <w:rPr>
          <w:spacing w:val="-1"/>
          <w:lang w:val="en-US"/>
        </w:rPr>
        <w:t>%) participants had</w:t>
      </w:r>
      <w:r w:rsidR="00B20823" w:rsidRPr="00780A40">
        <w:rPr>
          <w:spacing w:val="-1"/>
          <w:lang w:val="en-US"/>
        </w:rPr>
        <w:t xml:space="preserve"> some</w:t>
      </w:r>
      <w:r w:rsidR="00A6574D" w:rsidRPr="00780A40">
        <w:rPr>
          <w:spacing w:val="-1"/>
          <w:lang w:val="en-US"/>
        </w:rPr>
        <w:t xml:space="preserve"> items missing. </w:t>
      </w:r>
      <w:r w:rsidR="0016698C" w:rsidRPr="00780A40">
        <w:rPr>
          <w:spacing w:val="-1"/>
          <w:lang w:val="en-US"/>
        </w:rPr>
        <w:t xml:space="preserve"> </w:t>
      </w:r>
      <w:r w:rsidR="007C5F1C" w:rsidRPr="00780A40">
        <w:rPr>
          <w:color w:val="000000" w:themeColor="text1"/>
          <w:spacing w:val="-1"/>
          <w:lang w:val="en-US"/>
        </w:rPr>
        <w:t xml:space="preserve">There were </w:t>
      </w:r>
      <w:r w:rsidR="007C5F1C" w:rsidRPr="00780A40">
        <w:rPr>
          <w:color w:val="000000" w:themeColor="text1"/>
        </w:rPr>
        <w:t xml:space="preserve">143 survivors who filled the </w:t>
      </w:r>
      <w:r w:rsidR="007C5F1C" w:rsidRPr="00780A40">
        <w:rPr>
          <w:bCs/>
          <w:color w:val="000000" w:themeColor="text1"/>
        </w:rPr>
        <w:t xml:space="preserve">QLSI, with </w:t>
      </w:r>
      <w:r w:rsidR="007C5F1C" w:rsidRPr="00780A40">
        <w:rPr>
          <w:color w:val="000000" w:themeColor="text1"/>
          <w:spacing w:val="-1"/>
          <w:lang w:val="en-US"/>
        </w:rPr>
        <w:t>13 (9.1%) participants completing all items. The proportion of missing items range from 0.7% to 7.7% (</w:t>
      </w:r>
      <w:r w:rsidR="001210D7" w:rsidRPr="00780A40">
        <w:rPr>
          <w:color w:val="000000" w:themeColor="text1"/>
          <w:spacing w:val="-1"/>
          <w:lang w:val="en-US"/>
        </w:rPr>
        <w:t xml:space="preserve">Supplementary </w:t>
      </w:r>
      <w:r w:rsidR="007C5F1C" w:rsidRPr="00780A40">
        <w:rPr>
          <w:color w:val="000000" w:themeColor="text1"/>
          <w:spacing w:val="-1"/>
          <w:lang w:val="en-US"/>
        </w:rPr>
        <w:t xml:space="preserve">Table </w:t>
      </w:r>
      <w:r w:rsidR="001210D7" w:rsidRPr="00780A40">
        <w:rPr>
          <w:color w:val="000000" w:themeColor="text1"/>
          <w:spacing w:val="-1"/>
          <w:lang w:val="en-US"/>
        </w:rPr>
        <w:t>3</w:t>
      </w:r>
      <w:r w:rsidR="007C5F1C" w:rsidRPr="00780A40">
        <w:rPr>
          <w:color w:val="000000" w:themeColor="text1"/>
          <w:spacing w:val="-1"/>
          <w:lang w:val="en-US"/>
        </w:rPr>
        <w:t xml:space="preserve">). </w:t>
      </w:r>
      <w:bookmarkStart w:id="3" w:name="IDX2"/>
      <w:bookmarkEnd w:id="3"/>
    </w:p>
    <w:p w14:paraId="0A41CE35" w14:textId="77777777" w:rsidR="003254B7" w:rsidRPr="00780A40" w:rsidRDefault="003254B7" w:rsidP="000B60AD">
      <w:pPr>
        <w:spacing w:line="480" w:lineRule="auto"/>
        <w:rPr>
          <w:color w:val="000000"/>
        </w:rPr>
      </w:pPr>
    </w:p>
    <w:p w14:paraId="462967C0" w14:textId="099A52AE" w:rsidR="001140E9" w:rsidRPr="00780A40" w:rsidRDefault="00F210C3" w:rsidP="001140E9">
      <w:pPr>
        <w:spacing w:line="480" w:lineRule="auto"/>
        <w:jc w:val="both"/>
        <w:rPr>
          <w:color w:val="000000"/>
          <w:u w:val="single"/>
        </w:rPr>
      </w:pPr>
      <w:r w:rsidRPr="00780A40">
        <w:rPr>
          <w:u w:val="single"/>
        </w:rPr>
        <w:t>Q</w:t>
      </w:r>
      <w:r w:rsidR="00BD481F" w:rsidRPr="00780A40">
        <w:rPr>
          <w:u w:val="single"/>
        </w:rPr>
        <w:t>o</w:t>
      </w:r>
      <w:r w:rsidRPr="00780A40">
        <w:rPr>
          <w:u w:val="single"/>
        </w:rPr>
        <w:t xml:space="preserve">L of </w:t>
      </w:r>
      <w:r w:rsidR="5FC8D7D3" w:rsidRPr="00780A40">
        <w:rPr>
          <w:u w:val="single"/>
        </w:rPr>
        <w:t>survivors of childhood ALL</w:t>
      </w:r>
      <w:r w:rsidRPr="00780A40">
        <w:rPr>
          <w:u w:val="single"/>
        </w:rPr>
        <w:t xml:space="preserve"> based on the </w:t>
      </w:r>
      <w:r w:rsidR="00C141AF" w:rsidRPr="00780A40">
        <w:rPr>
          <w:u w:val="single"/>
        </w:rPr>
        <w:t>SF-12</w:t>
      </w:r>
      <w:r w:rsidR="00C01D71" w:rsidRPr="00780A40">
        <w:rPr>
          <w:u w:val="single"/>
        </w:rPr>
        <w:t xml:space="preserve"> </w:t>
      </w:r>
    </w:p>
    <w:p w14:paraId="0F18D730" w14:textId="64993A7A" w:rsidR="00B91400" w:rsidRPr="00780A40" w:rsidRDefault="005B0A19" w:rsidP="001140E9">
      <w:pPr>
        <w:spacing w:line="480" w:lineRule="auto"/>
        <w:jc w:val="both"/>
        <w:rPr>
          <w:color w:val="000000"/>
        </w:rPr>
      </w:pPr>
      <w:r w:rsidRPr="00780A40">
        <w:rPr>
          <w:color w:val="000000"/>
        </w:rPr>
        <w:t>Table</w:t>
      </w:r>
      <w:r w:rsidR="00000DEC" w:rsidRPr="00780A40">
        <w:rPr>
          <w:color w:val="000000"/>
        </w:rPr>
        <w:t>s</w:t>
      </w:r>
      <w:r w:rsidRPr="00780A40">
        <w:rPr>
          <w:color w:val="000000"/>
        </w:rPr>
        <w:t xml:space="preserve"> </w:t>
      </w:r>
      <w:r w:rsidR="00486525" w:rsidRPr="00780A40">
        <w:rPr>
          <w:color w:val="000000"/>
        </w:rPr>
        <w:t>1</w:t>
      </w:r>
      <w:r w:rsidR="00000DEC" w:rsidRPr="00780A40">
        <w:rPr>
          <w:color w:val="000000"/>
        </w:rPr>
        <w:t xml:space="preserve"> and </w:t>
      </w:r>
      <w:r w:rsidR="00486525" w:rsidRPr="00780A40">
        <w:rPr>
          <w:color w:val="000000"/>
        </w:rPr>
        <w:t>2</w:t>
      </w:r>
      <w:r w:rsidRPr="00780A40">
        <w:rPr>
          <w:color w:val="000000"/>
        </w:rPr>
        <w:t xml:space="preserve"> present the descriptive summary of the </w:t>
      </w:r>
      <w:r w:rsidR="00C141AF" w:rsidRPr="00780A40">
        <w:rPr>
          <w:color w:val="000000"/>
        </w:rPr>
        <w:t>SF-12</w:t>
      </w:r>
      <w:r w:rsidR="00000DEC" w:rsidRPr="00780A40">
        <w:rPr>
          <w:color w:val="000000"/>
        </w:rPr>
        <w:t xml:space="preserve"> </w:t>
      </w:r>
      <w:r w:rsidRPr="00780A40">
        <w:rPr>
          <w:color w:val="000000"/>
        </w:rPr>
        <w:t>scales scores.</w:t>
      </w:r>
      <w:r w:rsidR="00BE1742" w:rsidRPr="00780A40">
        <w:rPr>
          <w:color w:val="000000"/>
        </w:rPr>
        <w:t xml:space="preserve">  The QoL subset was representative of the entire ALL population in our study (Table 2). </w:t>
      </w:r>
      <w:r w:rsidRPr="00780A40">
        <w:rPr>
          <w:color w:val="000000"/>
        </w:rPr>
        <w:t xml:space="preserve"> </w:t>
      </w:r>
      <w:r w:rsidR="00E56502" w:rsidRPr="00780A40">
        <w:rPr>
          <w:color w:val="000000"/>
        </w:rPr>
        <w:t>U</w:t>
      </w:r>
      <w:r w:rsidR="00F210C3" w:rsidRPr="00780A40">
        <w:rPr>
          <w:color w:val="000000"/>
        </w:rPr>
        <w:t>nweighted means and standard deviations</w:t>
      </w:r>
      <w:r w:rsidR="00B31CC7" w:rsidRPr="00780A40">
        <w:rPr>
          <w:color w:val="000000"/>
        </w:rPr>
        <w:t xml:space="preserve"> </w:t>
      </w:r>
      <w:r w:rsidR="00F210C3" w:rsidRPr="00780A40">
        <w:rPr>
          <w:color w:val="000000"/>
        </w:rPr>
        <w:t>for each scale were very close to their weighted estimates</w:t>
      </w:r>
      <w:r w:rsidRPr="00780A40">
        <w:rPr>
          <w:color w:val="000000"/>
        </w:rPr>
        <w:t xml:space="preserve"> (results not shown)</w:t>
      </w:r>
      <w:r w:rsidR="00F210C3" w:rsidRPr="00780A40">
        <w:rPr>
          <w:color w:val="000000"/>
        </w:rPr>
        <w:t xml:space="preserve">. For the majority of the scales, difference between weighted vs unweighted </w:t>
      </w:r>
      <w:r w:rsidR="00B31CC7" w:rsidRPr="00780A40">
        <w:rPr>
          <w:color w:val="000000"/>
        </w:rPr>
        <w:t xml:space="preserve">means and SDs </w:t>
      </w:r>
      <w:r w:rsidR="00F210C3" w:rsidRPr="00780A40">
        <w:rPr>
          <w:color w:val="000000"/>
        </w:rPr>
        <w:t xml:space="preserve">were within a &lt; 1 point range </w:t>
      </w:r>
      <w:r w:rsidR="00C01D71" w:rsidRPr="00780A40">
        <w:rPr>
          <w:color w:val="000000"/>
        </w:rPr>
        <w:t xml:space="preserve">for the </w:t>
      </w:r>
      <w:r w:rsidR="00C141AF" w:rsidRPr="00780A40">
        <w:rPr>
          <w:color w:val="000000"/>
        </w:rPr>
        <w:t>SF-12</w:t>
      </w:r>
      <w:r w:rsidR="002D710F" w:rsidRPr="00780A40">
        <w:rPr>
          <w:color w:val="000000"/>
        </w:rPr>
        <w:t>.</w:t>
      </w:r>
    </w:p>
    <w:p w14:paraId="65653F52" w14:textId="77777777" w:rsidR="00B635EA" w:rsidRPr="00780A40" w:rsidRDefault="00B635EA" w:rsidP="001140E9">
      <w:pPr>
        <w:spacing w:line="480" w:lineRule="auto"/>
        <w:jc w:val="both"/>
        <w:rPr>
          <w:color w:val="000000"/>
          <w:u w:val="single"/>
        </w:rPr>
      </w:pPr>
    </w:p>
    <w:p w14:paraId="7DD418D1" w14:textId="27F7E712" w:rsidR="00B91400" w:rsidRPr="00780A40" w:rsidRDefault="00B635EA" w:rsidP="344919A5">
      <w:pPr>
        <w:spacing w:line="480" w:lineRule="auto"/>
        <w:rPr>
          <w:color w:val="000000" w:themeColor="text1"/>
          <w:sz w:val="18"/>
          <w:szCs w:val="18"/>
        </w:rPr>
      </w:pPr>
      <w:r w:rsidRPr="00780A40">
        <w:rPr>
          <w:b/>
          <w:bCs/>
          <w:color w:val="000000" w:themeColor="text1"/>
          <w:sz w:val="18"/>
          <w:szCs w:val="18"/>
        </w:rPr>
        <w:t>Table 1:</w:t>
      </w:r>
      <w:r w:rsidRPr="00780A40">
        <w:rPr>
          <w:color w:val="000000" w:themeColor="text1"/>
          <w:sz w:val="18"/>
          <w:szCs w:val="18"/>
        </w:rPr>
        <w:t xml:space="preserve"> Summary of SF-12 scale scores for </w:t>
      </w:r>
      <w:r w:rsidR="47ECAE1C" w:rsidRPr="00780A40">
        <w:rPr>
          <w:color w:val="000000" w:themeColor="text1"/>
          <w:sz w:val="18"/>
          <w:szCs w:val="18"/>
        </w:rPr>
        <w:t>survivors of childhood ALL</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2680"/>
        <w:gridCol w:w="1715"/>
        <w:gridCol w:w="1706"/>
        <w:gridCol w:w="1706"/>
      </w:tblGrid>
      <w:tr w:rsidR="00C720E7" w:rsidRPr="00780A40" w14:paraId="621A7142" w14:textId="77777777" w:rsidTr="006941D9">
        <w:trPr>
          <w:cantSplit/>
          <w:jc w:val="center"/>
        </w:trPr>
        <w:tc>
          <w:tcPr>
            <w:tcW w:w="7807" w:type="dxa"/>
            <w:gridSpan w:val="4"/>
            <w:shd w:val="clear" w:color="auto" w:fill="FFFFFF" w:themeFill="background1"/>
            <w:tcMar>
              <w:left w:w="40" w:type="dxa"/>
              <w:right w:w="40" w:type="dxa"/>
            </w:tcMar>
          </w:tcPr>
          <w:p w14:paraId="0CE2566E" w14:textId="77777777" w:rsidR="00C720E7" w:rsidRPr="00780A40" w:rsidRDefault="00C720E7" w:rsidP="006941D9">
            <w:pPr>
              <w:keepNext/>
              <w:adjustRightInd w:val="0"/>
              <w:spacing w:before="40" w:after="40" w:line="480" w:lineRule="auto"/>
              <w:jc w:val="both"/>
              <w:rPr>
                <w:color w:val="000000"/>
                <w:sz w:val="18"/>
                <w:szCs w:val="18"/>
              </w:rPr>
            </w:pPr>
            <w:r w:rsidRPr="00780A40">
              <w:rPr>
                <w:b/>
                <w:bCs/>
                <w:color w:val="000000"/>
                <w:sz w:val="18"/>
                <w:szCs w:val="18"/>
              </w:rPr>
              <w:t>Table 1:</w:t>
            </w:r>
            <w:r w:rsidRPr="00780A40">
              <w:rPr>
                <w:bCs/>
                <w:color w:val="000000"/>
                <w:sz w:val="18"/>
                <w:szCs w:val="18"/>
              </w:rPr>
              <w:t xml:space="preserve"> Summary of SF-12 scale scores for c</w:t>
            </w:r>
            <w:r w:rsidRPr="00780A40">
              <w:rPr>
                <w:sz w:val="18"/>
                <w:szCs w:val="18"/>
              </w:rPr>
              <w:t>hildhood ALL survivors (</w:t>
            </w:r>
            <w:r w:rsidRPr="00780A40">
              <w:rPr>
                <w:bCs/>
                <w:color w:val="000000"/>
                <w:sz w:val="18"/>
                <w:szCs w:val="18"/>
              </w:rPr>
              <w:t>N=170 to 173)</w:t>
            </w:r>
          </w:p>
        </w:tc>
      </w:tr>
      <w:tr w:rsidR="00C720E7" w:rsidRPr="00780A40" w14:paraId="56B0D9EC" w14:textId="77777777" w:rsidTr="006941D9">
        <w:trPr>
          <w:cantSplit/>
          <w:jc w:val="center"/>
        </w:trPr>
        <w:tc>
          <w:tcPr>
            <w:tcW w:w="2680" w:type="dxa"/>
            <w:shd w:val="clear" w:color="auto" w:fill="FFFFFF" w:themeFill="background1"/>
            <w:tcMar>
              <w:left w:w="40" w:type="dxa"/>
              <w:right w:w="40" w:type="dxa"/>
            </w:tcMar>
          </w:tcPr>
          <w:p w14:paraId="2B77CCC4" w14:textId="77777777" w:rsidR="00C720E7" w:rsidRPr="00780A40" w:rsidRDefault="00C720E7" w:rsidP="006941D9">
            <w:pPr>
              <w:keepNext/>
              <w:adjustRightInd w:val="0"/>
              <w:spacing w:before="40" w:after="40" w:line="480" w:lineRule="auto"/>
              <w:rPr>
                <w:bCs/>
                <w:color w:val="000000"/>
                <w:sz w:val="18"/>
                <w:szCs w:val="18"/>
              </w:rPr>
            </w:pPr>
          </w:p>
        </w:tc>
        <w:tc>
          <w:tcPr>
            <w:tcW w:w="1715" w:type="dxa"/>
            <w:shd w:val="clear" w:color="auto" w:fill="FFFFFF" w:themeFill="background1"/>
            <w:tcMar>
              <w:left w:w="40" w:type="dxa"/>
              <w:right w:w="40" w:type="dxa"/>
            </w:tcMar>
          </w:tcPr>
          <w:p w14:paraId="2DF7423D" w14:textId="77777777" w:rsidR="00C720E7" w:rsidRPr="00780A40" w:rsidRDefault="00C720E7" w:rsidP="006941D9">
            <w:pPr>
              <w:keepNext/>
              <w:adjustRightInd w:val="0"/>
              <w:spacing w:before="40" w:after="40" w:line="480" w:lineRule="auto"/>
              <w:jc w:val="center"/>
              <w:rPr>
                <w:color w:val="000000"/>
                <w:sz w:val="18"/>
                <w:szCs w:val="18"/>
              </w:rPr>
            </w:pPr>
            <w:r w:rsidRPr="00780A40">
              <w:rPr>
                <w:bCs/>
                <w:color w:val="000000"/>
                <w:sz w:val="18"/>
                <w:szCs w:val="18"/>
              </w:rPr>
              <w:t>Median</w:t>
            </w:r>
          </w:p>
        </w:tc>
        <w:tc>
          <w:tcPr>
            <w:tcW w:w="1706" w:type="dxa"/>
            <w:shd w:val="clear" w:color="auto" w:fill="FFFFFF" w:themeFill="background1"/>
          </w:tcPr>
          <w:p w14:paraId="01B4D922" w14:textId="77777777" w:rsidR="00C720E7" w:rsidRPr="00780A40" w:rsidRDefault="00C720E7" w:rsidP="006941D9">
            <w:pPr>
              <w:keepNext/>
              <w:adjustRightInd w:val="0"/>
              <w:spacing w:before="40" w:after="40" w:line="480" w:lineRule="auto"/>
              <w:jc w:val="center"/>
              <w:rPr>
                <w:color w:val="000000"/>
                <w:sz w:val="18"/>
                <w:szCs w:val="18"/>
              </w:rPr>
            </w:pPr>
            <w:r w:rsidRPr="00780A40">
              <w:rPr>
                <w:bCs/>
                <w:color w:val="000000"/>
                <w:sz w:val="18"/>
                <w:szCs w:val="18"/>
              </w:rPr>
              <w:t>Range</w:t>
            </w:r>
          </w:p>
        </w:tc>
        <w:tc>
          <w:tcPr>
            <w:tcW w:w="1706" w:type="dxa"/>
            <w:shd w:val="clear" w:color="auto" w:fill="FFFFFF" w:themeFill="background1"/>
          </w:tcPr>
          <w:p w14:paraId="11FA9EF5" w14:textId="77777777" w:rsidR="00C720E7" w:rsidRPr="00780A40" w:rsidRDefault="00C720E7" w:rsidP="006941D9">
            <w:pPr>
              <w:keepNext/>
              <w:adjustRightInd w:val="0"/>
              <w:spacing w:before="40" w:after="40" w:line="480" w:lineRule="auto"/>
              <w:jc w:val="center"/>
              <w:rPr>
                <w:color w:val="000000"/>
                <w:sz w:val="18"/>
                <w:szCs w:val="18"/>
              </w:rPr>
            </w:pPr>
            <w:r w:rsidRPr="00780A40">
              <w:rPr>
                <w:bCs/>
                <w:color w:val="000000"/>
                <w:sz w:val="18"/>
                <w:szCs w:val="18"/>
              </w:rPr>
              <w:t>Mean (SD)</w:t>
            </w:r>
          </w:p>
        </w:tc>
      </w:tr>
      <w:tr w:rsidR="00C720E7" w:rsidRPr="00780A40" w14:paraId="7BF87F5E" w14:textId="77777777" w:rsidTr="006941D9">
        <w:trPr>
          <w:cantSplit/>
          <w:jc w:val="center"/>
        </w:trPr>
        <w:tc>
          <w:tcPr>
            <w:tcW w:w="2680" w:type="dxa"/>
            <w:shd w:val="clear" w:color="auto" w:fill="FFFFFF" w:themeFill="background1"/>
            <w:tcMar>
              <w:left w:w="40" w:type="dxa"/>
              <w:right w:w="40" w:type="dxa"/>
            </w:tcMar>
          </w:tcPr>
          <w:p w14:paraId="59A51710" w14:textId="77777777" w:rsidR="00C720E7" w:rsidRPr="00780A40" w:rsidRDefault="00C720E7" w:rsidP="006941D9">
            <w:pPr>
              <w:keepNext/>
              <w:adjustRightInd w:val="0"/>
              <w:spacing w:before="40" w:after="40" w:line="480" w:lineRule="auto"/>
              <w:rPr>
                <w:bCs/>
                <w:color w:val="000000"/>
                <w:sz w:val="18"/>
                <w:szCs w:val="18"/>
              </w:rPr>
            </w:pPr>
            <w:r w:rsidRPr="00780A40">
              <w:rPr>
                <w:bCs/>
                <w:color w:val="000000"/>
                <w:sz w:val="18"/>
                <w:szCs w:val="18"/>
              </w:rPr>
              <w:t>Physical Functioning</w:t>
            </w:r>
          </w:p>
        </w:tc>
        <w:tc>
          <w:tcPr>
            <w:tcW w:w="1715" w:type="dxa"/>
            <w:shd w:val="clear" w:color="auto" w:fill="FFFFFF" w:themeFill="background1"/>
            <w:tcMar>
              <w:left w:w="40" w:type="dxa"/>
              <w:right w:w="40" w:type="dxa"/>
            </w:tcMar>
          </w:tcPr>
          <w:p w14:paraId="2D72A2F8" w14:textId="77777777" w:rsidR="00C720E7" w:rsidRPr="00780A40" w:rsidRDefault="00C720E7" w:rsidP="006941D9">
            <w:pPr>
              <w:keepNext/>
              <w:adjustRightInd w:val="0"/>
              <w:spacing w:before="40" w:after="40" w:line="480" w:lineRule="auto"/>
              <w:jc w:val="center"/>
              <w:rPr>
                <w:color w:val="000000"/>
                <w:sz w:val="18"/>
                <w:szCs w:val="18"/>
              </w:rPr>
            </w:pPr>
            <w:r w:rsidRPr="00780A40">
              <w:rPr>
                <w:color w:val="000000"/>
                <w:sz w:val="18"/>
                <w:szCs w:val="18"/>
              </w:rPr>
              <w:t>100.0</w:t>
            </w:r>
          </w:p>
        </w:tc>
        <w:tc>
          <w:tcPr>
            <w:tcW w:w="1706" w:type="dxa"/>
            <w:shd w:val="clear" w:color="auto" w:fill="FFFFFF" w:themeFill="background1"/>
          </w:tcPr>
          <w:p w14:paraId="21E2DBFD" w14:textId="77777777" w:rsidR="00C720E7" w:rsidRPr="00780A40" w:rsidRDefault="00C720E7" w:rsidP="006941D9">
            <w:pPr>
              <w:keepNext/>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171E2EDD" w14:textId="77777777" w:rsidR="00C720E7" w:rsidRPr="00780A40" w:rsidRDefault="00C720E7" w:rsidP="006941D9">
            <w:pPr>
              <w:keepNext/>
              <w:adjustRightInd w:val="0"/>
              <w:spacing w:before="40" w:after="40" w:line="480" w:lineRule="auto"/>
              <w:jc w:val="center"/>
              <w:rPr>
                <w:color w:val="000000"/>
                <w:sz w:val="18"/>
                <w:szCs w:val="18"/>
              </w:rPr>
            </w:pPr>
            <w:r w:rsidRPr="00780A40">
              <w:rPr>
                <w:color w:val="000000"/>
                <w:sz w:val="18"/>
                <w:szCs w:val="18"/>
              </w:rPr>
              <w:t>89.75 (23.07)</w:t>
            </w:r>
          </w:p>
        </w:tc>
      </w:tr>
      <w:tr w:rsidR="00C720E7" w:rsidRPr="00780A40" w14:paraId="498A4A69" w14:textId="77777777" w:rsidTr="006941D9">
        <w:trPr>
          <w:cantSplit/>
          <w:jc w:val="center"/>
        </w:trPr>
        <w:tc>
          <w:tcPr>
            <w:tcW w:w="2680" w:type="dxa"/>
            <w:shd w:val="clear" w:color="auto" w:fill="FFFFFF" w:themeFill="background1"/>
            <w:tcMar>
              <w:left w:w="40" w:type="dxa"/>
              <w:right w:w="40" w:type="dxa"/>
            </w:tcMar>
          </w:tcPr>
          <w:p w14:paraId="073B2400"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Role-Physical</w:t>
            </w:r>
          </w:p>
        </w:tc>
        <w:tc>
          <w:tcPr>
            <w:tcW w:w="1715" w:type="dxa"/>
            <w:shd w:val="clear" w:color="auto" w:fill="FFFFFF" w:themeFill="background1"/>
            <w:tcMar>
              <w:left w:w="40" w:type="dxa"/>
              <w:right w:w="40" w:type="dxa"/>
            </w:tcMar>
          </w:tcPr>
          <w:p w14:paraId="02E0C861"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87.5</w:t>
            </w:r>
          </w:p>
        </w:tc>
        <w:tc>
          <w:tcPr>
            <w:tcW w:w="1706" w:type="dxa"/>
            <w:shd w:val="clear" w:color="auto" w:fill="FFFFFF" w:themeFill="background1"/>
          </w:tcPr>
          <w:p w14:paraId="0473E372"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6CE9345A"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81.20 (24.70)</w:t>
            </w:r>
          </w:p>
        </w:tc>
      </w:tr>
      <w:tr w:rsidR="00C720E7" w:rsidRPr="00780A40" w14:paraId="3735E83F" w14:textId="77777777" w:rsidTr="006941D9">
        <w:trPr>
          <w:cantSplit/>
          <w:jc w:val="center"/>
        </w:trPr>
        <w:tc>
          <w:tcPr>
            <w:tcW w:w="2680" w:type="dxa"/>
            <w:shd w:val="clear" w:color="auto" w:fill="FFFFFF" w:themeFill="background1"/>
            <w:tcMar>
              <w:left w:w="40" w:type="dxa"/>
              <w:right w:w="40" w:type="dxa"/>
            </w:tcMar>
          </w:tcPr>
          <w:p w14:paraId="59557416"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Bodily Pain</w:t>
            </w:r>
          </w:p>
        </w:tc>
        <w:tc>
          <w:tcPr>
            <w:tcW w:w="1715" w:type="dxa"/>
            <w:shd w:val="clear" w:color="auto" w:fill="FFFFFF" w:themeFill="background1"/>
            <w:tcMar>
              <w:left w:w="40" w:type="dxa"/>
              <w:right w:w="40" w:type="dxa"/>
            </w:tcMar>
          </w:tcPr>
          <w:p w14:paraId="3E5356F2"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100.0</w:t>
            </w:r>
          </w:p>
        </w:tc>
        <w:tc>
          <w:tcPr>
            <w:tcW w:w="1706" w:type="dxa"/>
            <w:shd w:val="clear" w:color="auto" w:fill="FFFFFF" w:themeFill="background1"/>
          </w:tcPr>
          <w:p w14:paraId="1E3B4B6C"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63C928FA"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84.25 (23.83)</w:t>
            </w:r>
          </w:p>
        </w:tc>
      </w:tr>
      <w:tr w:rsidR="00C720E7" w:rsidRPr="00780A40" w14:paraId="04460201" w14:textId="77777777" w:rsidTr="006941D9">
        <w:trPr>
          <w:cantSplit/>
          <w:jc w:val="center"/>
        </w:trPr>
        <w:tc>
          <w:tcPr>
            <w:tcW w:w="2680" w:type="dxa"/>
            <w:shd w:val="clear" w:color="auto" w:fill="FFFFFF" w:themeFill="background1"/>
            <w:tcMar>
              <w:left w:w="40" w:type="dxa"/>
              <w:right w:w="40" w:type="dxa"/>
            </w:tcMar>
          </w:tcPr>
          <w:p w14:paraId="2A1B822B"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General Health</w:t>
            </w:r>
          </w:p>
        </w:tc>
        <w:tc>
          <w:tcPr>
            <w:tcW w:w="1715" w:type="dxa"/>
            <w:shd w:val="clear" w:color="auto" w:fill="FFFFFF" w:themeFill="background1"/>
            <w:tcMar>
              <w:left w:w="40" w:type="dxa"/>
              <w:right w:w="40" w:type="dxa"/>
            </w:tcMar>
          </w:tcPr>
          <w:p w14:paraId="7C5D77D2"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85.0</w:t>
            </w:r>
          </w:p>
        </w:tc>
        <w:tc>
          <w:tcPr>
            <w:tcW w:w="1706" w:type="dxa"/>
            <w:shd w:val="clear" w:color="auto" w:fill="FFFFFF" w:themeFill="background1"/>
          </w:tcPr>
          <w:p w14:paraId="28CAA914"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01C52C6D"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72.74 (19.78)</w:t>
            </w:r>
          </w:p>
        </w:tc>
      </w:tr>
      <w:tr w:rsidR="00C720E7" w:rsidRPr="00780A40" w14:paraId="0F8CE4A4" w14:textId="77777777" w:rsidTr="006941D9">
        <w:trPr>
          <w:cantSplit/>
          <w:jc w:val="center"/>
        </w:trPr>
        <w:tc>
          <w:tcPr>
            <w:tcW w:w="2680" w:type="dxa"/>
            <w:shd w:val="clear" w:color="auto" w:fill="FFFFFF" w:themeFill="background1"/>
            <w:tcMar>
              <w:left w:w="40" w:type="dxa"/>
              <w:right w:w="40" w:type="dxa"/>
            </w:tcMar>
          </w:tcPr>
          <w:p w14:paraId="0CC7A0E2"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Vitality</w:t>
            </w:r>
          </w:p>
        </w:tc>
        <w:tc>
          <w:tcPr>
            <w:tcW w:w="1715" w:type="dxa"/>
            <w:shd w:val="clear" w:color="auto" w:fill="FFFFFF" w:themeFill="background1"/>
            <w:tcMar>
              <w:left w:w="40" w:type="dxa"/>
              <w:right w:w="40" w:type="dxa"/>
            </w:tcMar>
          </w:tcPr>
          <w:p w14:paraId="6173B144"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75.0</w:t>
            </w:r>
          </w:p>
        </w:tc>
        <w:tc>
          <w:tcPr>
            <w:tcW w:w="1706" w:type="dxa"/>
            <w:shd w:val="clear" w:color="auto" w:fill="FFFFFF" w:themeFill="background1"/>
          </w:tcPr>
          <w:p w14:paraId="2E6470F9"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5E4EC949"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60.96 (22.86)</w:t>
            </w:r>
          </w:p>
        </w:tc>
      </w:tr>
      <w:tr w:rsidR="00C720E7" w:rsidRPr="00780A40" w14:paraId="48F9B69B" w14:textId="77777777" w:rsidTr="006941D9">
        <w:trPr>
          <w:cantSplit/>
          <w:jc w:val="center"/>
        </w:trPr>
        <w:tc>
          <w:tcPr>
            <w:tcW w:w="2680" w:type="dxa"/>
            <w:shd w:val="clear" w:color="auto" w:fill="FFFFFF" w:themeFill="background1"/>
            <w:tcMar>
              <w:left w:w="40" w:type="dxa"/>
              <w:right w:w="40" w:type="dxa"/>
            </w:tcMar>
          </w:tcPr>
          <w:p w14:paraId="2B2C295E"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Social Functioning</w:t>
            </w:r>
          </w:p>
        </w:tc>
        <w:tc>
          <w:tcPr>
            <w:tcW w:w="1715" w:type="dxa"/>
            <w:shd w:val="clear" w:color="auto" w:fill="FFFFFF" w:themeFill="background1"/>
            <w:tcMar>
              <w:left w:w="40" w:type="dxa"/>
              <w:right w:w="40" w:type="dxa"/>
            </w:tcMar>
          </w:tcPr>
          <w:p w14:paraId="583BC10E"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100.0</w:t>
            </w:r>
          </w:p>
        </w:tc>
        <w:tc>
          <w:tcPr>
            <w:tcW w:w="1706" w:type="dxa"/>
            <w:shd w:val="clear" w:color="auto" w:fill="FFFFFF" w:themeFill="background1"/>
          </w:tcPr>
          <w:p w14:paraId="076A21FD"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0DA6899B"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79.36 (25.85)</w:t>
            </w:r>
          </w:p>
        </w:tc>
      </w:tr>
      <w:tr w:rsidR="00C720E7" w:rsidRPr="00780A40" w14:paraId="45CF6951" w14:textId="77777777" w:rsidTr="006941D9">
        <w:trPr>
          <w:cantSplit/>
          <w:jc w:val="center"/>
        </w:trPr>
        <w:tc>
          <w:tcPr>
            <w:tcW w:w="2680" w:type="dxa"/>
            <w:shd w:val="clear" w:color="auto" w:fill="FFFFFF" w:themeFill="background1"/>
            <w:tcMar>
              <w:left w:w="40" w:type="dxa"/>
              <w:right w:w="40" w:type="dxa"/>
            </w:tcMar>
          </w:tcPr>
          <w:p w14:paraId="2EDF3419"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Role-Emotional</w:t>
            </w:r>
          </w:p>
        </w:tc>
        <w:tc>
          <w:tcPr>
            <w:tcW w:w="1715" w:type="dxa"/>
            <w:shd w:val="clear" w:color="auto" w:fill="FFFFFF" w:themeFill="background1"/>
            <w:tcMar>
              <w:left w:w="40" w:type="dxa"/>
              <w:right w:w="40" w:type="dxa"/>
            </w:tcMar>
          </w:tcPr>
          <w:p w14:paraId="43DE6A1D"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87.5</w:t>
            </w:r>
          </w:p>
        </w:tc>
        <w:tc>
          <w:tcPr>
            <w:tcW w:w="1706" w:type="dxa"/>
            <w:shd w:val="clear" w:color="auto" w:fill="FFFFFF" w:themeFill="background1"/>
          </w:tcPr>
          <w:p w14:paraId="4699BBDE"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12C90B9E"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77.95 (24.21)</w:t>
            </w:r>
          </w:p>
        </w:tc>
      </w:tr>
      <w:tr w:rsidR="00C720E7" w:rsidRPr="00780A40" w14:paraId="755AE554" w14:textId="77777777" w:rsidTr="006941D9">
        <w:trPr>
          <w:cantSplit/>
          <w:jc w:val="center"/>
        </w:trPr>
        <w:tc>
          <w:tcPr>
            <w:tcW w:w="2680" w:type="dxa"/>
            <w:shd w:val="clear" w:color="auto" w:fill="FFFFFF" w:themeFill="background1"/>
            <w:tcMar>
              <w:left w:w="40" w:type="dxa"/>
              <w:right w:w="40" w:type="dxa"/>
            </w:tcMar>
          </w:tcPr>
          <w:p w14:paraId="410815C1"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Mental Health</w:t>
            </w:r>
          </w:p>
        </w:tc>
        <w:tc>
          <w:tcPr>
            <w:tcW w:w="1715" w:type="dxa"/>
            <w:shd w:val="clear" w:color="auto" w:fill="FFFFFF" w:themeFill="background1"/>
            <w:tcMar>
              <w:left w:w="40" w:type="dxa"/>
              <w:right w:w="40" w:type="dxa"/>
            </w:tcMar>
          </w:tcPr>
          <w:p w14:paraId="6E3751F8"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75.0</w:t>
            </w:r>
          </w:p>
        </w:tc>
        <w:tc>
          <w:tcPr>
            <w:tcW w:w="1706" w:type="dxa"/>
            <w:shd w:val="clear" w:color="auto" w:fill="FFFFFF" w:themeFill="background1"/>
          </w:tcPr>
          <w:p w14:paraId="5B509486"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0.0 - 100.0</w:t>
            </w:r>
          </w:p>
        </w:tc>
        <w:tc>
          <w:tcPr>
            <w:tcW w:w="1706" w:type="dxa"/>
            <w:shd w:val="clear" w:color="auto" w:fill="FFFFFF" w:themeFill="background1"/>
          </w:tcPr>
          <w:p w14:paraId="3D5EB537"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64.82 (20.45)</w:t>
            </w:r>
          </w:p>
        </w:tc>
      </w:tr>
      <w:tr w:rsidR="00C720E7" w:rsidRPr="00780A40" w14:paraId="286EDD00" w14:textId="77777777" w:rsidTr="006941D9">
        <w:trPr>
          <w:cantSplit/>
          <w:jc w:val="center"/>
        </w:trPr>
        <w:tc>
          <w:tcPr>
            <w:tcW w:w="2680" w:type="dxa"/>
            <w:shd w:val="clear" w:color="auto" w:fill="FFFFFF" w:themeFill="background1"/>
            <w:tcMar>
              <w:left w:w="40" w:type="dxa"/>
              <w:right w:w="40" w:type="dxa"/>
            </w:tcMar>
          </w:tcPr>
          <w:p w14:paraId="3B1CCC5D"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lastRenderedPageBreak/>
              <w:t>Physical Component Summary (range) *</w:t>
            </w:r>
          </w:p>
        </w:tc>
        <w:tc>
          <w:tcPr>
            <w:tcW w:w="1715" w:type="dxa"/>
            <w:shd w:val="clear" w:color="auto" w:fill="FFFFFF" w:themeFill="background1"/>
            <w:tcMar>
              <w:left w:w="40" w:type="dxa"/>
              <w:right w:w="40" w:type="dxa"/>
            </w:tcMar>
          </w:tcPr>
          <w:p w14:paraId="5AD8E792"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57.1  (24.7 - 67.0)</w:t>
            </w:r>
          </w:p>
        </w:tc>
        <w:tc>
          <w:tcPr>
            <w:tcW w:w="1706" w:type="dxa"/>
            <w:shd w:val="clear" w:color="auto" w:fill="FFFFFF" w:themeFill="background1"/>
          </w:tcPr>
          <w:p w14:paraId="4E38B96F" w14:textId="77777777" w:rsidR="00C720E7" w:rsidRPr="00780A40" w:rsidRDefault="00C720E7" w:rsidP="006941D9">
            <w:pPr>
              <w:adjustRightInd w:val="0"/>
              <w:spacing w:before="40" w:after="40" w:line="480" w:lineRule="auto"/>
              <w:jc w:val="center"/>
              <w:rPr>
                <w:color w:val="000000"/>
                <w:sz w:val="18"/>
                <w:szCs w:val="18"/>
              </w:rPr>
            </w:pPr>
          </w:p>
        </w:tc>
        <w:tc>
          <w:tcPr>
            <w:tcW w:w="1706" w:type="dxa"/>
            <w:shd w:val="clear" w:color="auto" w:fill="FFFFFF" w:themeFill="background1"/>
          </w:tcPr>
          <w:p w14:paraId="712EB8A7"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54.52 (7.87)</w:t>
            </w:r>
          </w:p>
        </w:tc>
      </w:tr>
      <w:tr w:rsidR="00C720E7" w:rsidRPr="00780A40" w14:paraId="4D833388" w14:textId="77777777" w:rsidTr="006941D9">
        <w:trPr>
          <w:cantSplit/>
          <w:jc w:val="center"/>
        </w:trPr>
        <w:tc>
          <w:tcPr>
            <w:tcW w:w="2680" w:type="dxa"/>
            <w:shd w:val="clear" w:color="auto" w:fill="FFFFFF" w:themeFill="background1"/>
            <w:tcMar>
              <w:left w:w="40" w:type="dxa"/>
              <w:right w:w="40" w:type="dxa"/>
            </w:tcMar>
          </w:tcPr>
          <w:p w14:paraId="40210611" w14:textId="77777777" w:rsidR="00C720E7" w:rsidRPr="00780A40" w:rsidRDefault="00C720E7" w:rsidP="006941D9">
            <w:pPr>
              <w:adjustRightInd w:val="0"/>
              <w:spacing w:before="40" w:after="40" w:line="480" w:lineRule="auto"/>
              <w:rPr>
                <w:bCs/>
                <w:color w:val="000000"/>
                <w:sz w:val="18"/>
                <w:szCs w:val="18"/>
              </w:rPr>
            </w:pPr>
            <w:r w:rsidRPr="00780A40">
              <w:rPr>
                <w:bCs/>
                <w:color w:val="000000"/>
                <w:sz w:val="18"/>
                <w:szCs w:val="18"/>
              </w:rPr>
              <w:t>Mental Component Summary (range) *</w:t>
            </w:r>
          </w:p>
        </w:tc>
        <w:tc>
          <w:tcPr>
            <w:tcW w:w="1715" w:type="dxa"/>
            <w:shd w:val="clear" w:color="auto" w:fill="FFFFFF" w:themeFill="background1"/>
            <w:tcMar>
              <w:left w:w="40" w:type="dxa"/>
              <w:right w:w="40" w:type="dxa"/>
            </w:tcMar>
          </w:tcPr>
          <w:p w14:paraId="4DF29570"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49.5 (18.4 - 62.5)</w:t>
            </w:r>
          </w:p>
        </w:tc>
        <w:tc>
          <w:tcPr>
            <w:tcW w:w="1706" w:type="dxa"/>
            <w:shd w:val="clear" w:color="auto" w:fill="FFFFFF" w:themeFill="background1"/>
          </w:tcPr>
          <w:p w14:paraId="6E5BCCAA" w14:textId="77777777" w:rsidR="00C720E7" w:rsidRPr="00780A40" w:rsidRDefault="00C720E7" w:rsidP="006941D9">
            <w:pPr>
              <w:adjustRightInd w:val="0"/>
              <w:spacing w:before="40" w:after="40" w:line="480" w:lineRule="auto"/>
              <w:jc w:val="center"/>
              <w:rPr>
                <w:color w:val="000000"/>
                <w:sz w:val="18"/>
                <w:szCs w:val="18"/>
              </w:rPr>
            </w:pPr>
          </w:p>
        </w:tc>
        <w:tc>
          <w:tcPr>
            <w:tcW w:w="1706" w:type="dxa"/>
            <w:shd w:val="clear" w:color="auto" w:fill="FFFFFF" w:themeFill="background1"/>
          </w:tcPr>
          <w:p w14:paraId="52C793F0" w14:textId="77777777" w:rsidR="00C720E7" w:rsidRPr="00780A40" w:rsidRDefault="00C720E7" w:rsidP="006941D9">
            <w:pPr>
              <w:adjustRightInd w:val="0"/>
              <w:spacing w:before="40" w:after="40" w:line="480" w:lineRule="auto"/>
              <w:jc w:val="center"/>
              <w:rPr>
                <w:color w:val="000000"/>
                <w:sz w:val="18"/>
                <w:szCs w:val="18"/>
              </w:rPr>
            </w:pPr>
            <w:r w:rsidRPr="00780A40">
              <w:rPr>
                <w:color w:val="000000"/>
                <w:sz w:val="18"/>
                <w:szCs w:val="18"/>
              </w:rPr>
              <w:t>47.25 (9.97)</w:t>
            </w:r>
          </w:p>
        </w:tc>
      </w:tr>
    </w:tbl>
    <w:p w14:paraId="3D5CBDFA" w14:textId="77777777" w:rsidR="00C720E7" w:rsidRPr="00780A40" w:rsidRDefault="00C720E7" w:rsidP="00C720E7"/>
    <w:p w14:paraId="29F0E3EF" w14:textId="77777777" w:rsidR="00C720E7" w:rsidRPr="00780A40" w:rsidRDefault="00C720E7" w:rsidP="00C720E7">
      <w:r w:rsidRPr="00780A40">
        <w:t>* Apart from these two scales, all other scales had ranges between 0 -100</w:t>
      </w:r>
    </w:p>
    <w:p w14:paraId="15BCAFBD" w14:textId="77777777" w:rsidR="00C01D71" w:rsidRPr="00780A40" w:rsidRDefault="00C01D71" w:rsidP="000B60AD">
      <w:pPr>
        <w:spacing w:line="480" w:lineRule="auto"/>
        <w:rPr>
          <w:color w:val="000000"/>
        </w:rPr>
      </w:pPr>
    </w:p>
    <w:p w14:paraId="76ED5DD6" w14:textId="7858660F" w:rsidR="002D710F" w:rsidRPr="00780A40" w:rsidRDefault="002D710F" w:rsidP="000B60AD">
      <w:pPr>
        <w:spacing w:line="480" w:lineRule="auto"/>
        <w:rPr>
          <w:color w:val="000000"/>
        </w:rPr>
      </w:pPr>
    </w:p>
    <w:p w14:paraId="725054B1" w14:textId="77777777" w:rsidR="00F36197" w:rsidRPr="00780A40" w:rsidRDefault="00F36197" w:rsidP="000B60AD">
      <w:pPr>
        <w:spacing w:line="480" w:lineRule="auto"/>
        <w:rPr>
          <w:color w:val="000000"/>
        </w:rPr>
      </w:pPr>
    </w:p>
    <w:p w14:paraId="3E09B4B7" w14:textId="045C0997" w:rsidR="00321EA1" w:rsidRPr="00780A40" w:rsidRDefault="0045380C" w:rsidP="000B60AD">
      <w:pPr>
        <w:spacing w:line="480" w:lineRule="auto"/>
        <w:rPr>
          <w:spacing w:val="-1"/>
          <w:u w:val="single"/>
          <w:lang w:val="en-US"/>
        </w:rPr>
      </w:pPr>
      <w:r w:rsidRPr="00780A40">
        <w:rPr>
          <w:u w:val="single"/>
        </w:rPr>
        <w:t xml:space="preserve">Comparison of </w:t>
      </w:r>
      <w:r w:rsidR="00F210C3" w:rsidRPr="00780A40">
        <w:rPr>
          <w:u w:val="single"/>
        </w:rPr>
        <w:t>Q</w:t>
      </w:r>
      <w:r w:rsidR="004C20B9" w:rsidRPr="00780A40">
        <w:rPr>
          <w:u w:val="single"/>
        </w:rPr>
        <w:t>o</w:t>
      </w:r>
      <w:r w:rsidR="00F210C3" w:rsidRPr="00780A40">
        <w:rPr>
          <w:u w:val="single"/>
        </w:rPr>
        <w:t xml:space="preserve">L </w:t>
      </w:r>
      <w:r w:rsidRPr="00780A40">
        <w:rPr>
          <w:u w:val="single"/>
        </w:rPr>
        <w:t xml:space="preserve">between survivors and controls </w:t>
      </w:r>
      <w:r w:rsidR="00F210C3" w:rsidRPr="00780A40">
        <w:rPr>
          <w:u w:val="single"/>
        </w:rPr>
        <w:t xml:space="preserve">based on the </w:t>
      </w:r>
      <w:r w:rsidR="00C141AF" w:rsidRPr="00780A40">
        <w:rPr>
          <w:u w:val="single"/>
        </w:rPr>
        <w:t>SF-12</w:t>
      </w:r>
      <w:r w:rsidR="00F210C3" w:rsidRPr="00780A40">
        <w:rPr>
          <w:u w:val="single"/>
        </w:rPr>
        <w:t xml:space="preserve"> </w:t>
      </w:r>
    </w:p>
    <w:p w14:paraId="038BCF41" w14:textId="75A7B3E6" w:rsidR="002227DE" w:rsidRPr="00780A40" w:rsidRDefault="002E31C3" w:rsidP="002227DE">
      <w:pPr>
        <w:spacing w:line="480" w:lineRule="auto"/>
        <w:jc w:val="both"/>
      </w:pPr>
      <w:r w:rsidRPr="00780A40">
        <w:rPr>
          <w:spacing w:val="-1"/>
          <w:lang w:val="en-US"/>
        </w:rPr>
        <w:t xml:space="preserve">Out of the 186 </w:t>
      </w:r>
      <w:r w:rsidR="3A4A8DDE" w:rsidRPr="00780A40">
        <w:rPr>
          <w:spacing w:val="-1"/>
          <w:lang w:val="en-US"/>
        </w:rPr>
        <w:t>survivors of childhood ALL</w:t>
      </w:r>
      <w:r w:rsidRPr="00780A40">
        <w:rPr>
          <w:spacing w:val="-1"/>
          <w:lang w:val="en-US"/>
        </w:rPr>
        <w:t xml:space="preserve"> who were assessed for quality of life, 180 were matched to population controls. Of these matched case</w:t>
      </w:r>
      <w:r w:rsidR="00D469E4" w:rsidRPr="00780A40">
        <w:rPr>
          <w:spacing w:val="-1"/>
          <w:lang w:val="en-US"/>
        </w:rPr>
        <w:t>s</w:t>
      </w:r>
      <w:r w:rsidRPr="00780A40">
        <w:rPr>
          <w:spacing w:val="-1"/>
          <w:lang w:val="en-US"/>
        </w:rPr>
        <w:t xml:space="preserve">, </w:t>
      </w:r>
      <w:r w:rsidRPr="00780A40">
        <w:rPr>
          <w:color w:val="000000"/>
        </w:rPr>
        <w:t xml:space="preserve">168 </w:t>
      </w:r>
      <w:r w:rsidR="00F36D5A" w:rsidRPr="00780A40">
        <w:rPr>
          <w:color w:val="000000"/>
        </w:rPr>
        <w:t xml:space="preserve">had </w:t>
      </w:r>
      <w:r w:rsidRPr="00780A40">
        <w:rPr>
          <w:color w:val="000000"/>
        </w:rPr>
        <w:t xml:space="preserve">completed </w:t>
      </w:r>
      <w:r w:rsidR="00F36D5A" w:rsidRPr="00780A40">
        <w:rPr>
          <w:color w:val="000000"/>
        </w:rPr>
        <w:t xml:space="preserve">the </w:t>
      </w:r>
      <w:r w:rsidRPr="00780A40">
        <w:rPr>
          <w:color w:val="000000"/>
        </w:rPr>
        <w:t>SF-12</w:t>
      </w:r>
      <w:r w:rsidR="00F36D5A" w:rsidRPr="00780A40">
        <w:rPr>
          <w:color w:val="000000"/>
        </w:rPr>
        <w:t xml:space="preserve"> questionnaire.</w:t>
      </w:r>
      <w:r w:rsidR="004D4ACD" w:rsidRPr="00780A40">
        <w:rPr>
          <w:color w:val="000000"/>
        </w:rPr>
        <w:t xml:space="preserve"> </w:t>
      </w:r>
      <w:r w:rsidR="00D469E4" w:rsidRPr="00780A40">
        <w:t xml:space="preserve">ALL survivors </w:t>
      </w:r>
      <w:r w:rsidR="00131394" w:rsidRPr="00780A40">
        <w:t>had</w:t>
      </w:r>
      <w:r w:rsidR="00D469E4" w:rsidRPr="00780A40">
        <w:t xml:space="preserve"> higher scores when compared to</w:t>
      </w:r>
      <w:r w:rsidR="00F16ECC" w:rsidRPr="00780A40">
        <w:t xml:space="preserve"> matched controls</w:t>
      </w:r>
      <w:r w:rsidR="00D469E4" w:rsidRPr="00780A40">
        <w:t xml:space="preserve">. Statistically significant differences were observed for the </w:t>
      </w:r>
      <w:r w:rsidR="00D469E4" w:rsidRPr="00780A40">
        <w:rPr>
          <w:i/>
          <w:iCs/>
        </w:rPr>
        <w:t>Vitality</w:t>
      </w:r>
      <w:r w:rsidR="00D469E4" w:rsidRPr="00780A40">
        <w:t xml:space="preserve">, </w:t>
      </w:r>
      <w:r w:rsidR="00D469E4" w:rsidRPr="00780A40">
        <w:rPr>
          <w:i/>
          <w:iCs/>
        </w:rPr>
        <w:t>Social Functioning</w:t>
      </w:r>
      <w:r w:rsidR="00D469E4" w:rsidRPr="00780A40">
        <w:t xml:space="preserve">, </w:t>
      </w:r>
      <w:r w:rsidR="00D469E4" w:rsidRPr="00780A40">
        <w:rPr>
          <w:i/>
          <w:iCs/>
        </w:rPr>
        <w:t>Role</w:t>
      </w:r>
      <w:r w:rsidR="001E208C" w:rsidRPr="00780A40">
        <w:rPr>
          <w:i/>
          <w:iCs/>
        </w:rPr>
        <w:t>-</w:t>
      </w:r>
      <w:r w:rsidR="00D469E4" w:rsidRPr="00780A40">
        <w:rPr>
          <w:i/>
          <w:iCs/>
        </w:rPr>
        <w:t>Emotional</w:t>
      </w:r>
      <w:r w:rsidR="00D469E4" w:rsidRPr="00780A40">
        <w:t xml:space="preserve"> and </w:t>
      </w:r>
      <w:r w:rsidR="00D469E4" w:rsidRPr="00780A40">
        <w:rPr>
          <w:i/>
          <w:iCs/>
        </w:rPr>
        <w:t xml:space="preserve">Mental Component </w:t>
      </w:r>
      <w:r w:rsidR="002B352F" w:rsidRPr="00780A40">
        <w:rPr>
          <w:i/>
          <w:iCs/>
        </w:rPr>
        <w:t>S</w:t>
      </w:r>
      <w:r w:rsidR="00D469E4" w:rsidRPr="00780A40">
        <w:rPr>
          <w:i/>
          <w:iCs/>
        </w:rPr>
        <w:t>ummary</w:t>
      </w:r>
      <w:r w:rsidR="00D469E4" w:rsidRPr="00780A40">
        <w:t xml:space="preserve"> scales (Table</w:t>
      </w:r>
      <w:r w:rsidR="00F36197" w:rsidRPr="00780A40">
        <w:t xml:space="preserve"> </w:t>
      </w:r>
      <w:r w:rsidR="00486525" w:rsidRPr="00780A40">
        <w:t>2</w:t>
      </w:r>
      <w:r w:rsidR="00D469E4" w:rsidRPr="00780A40">
        <w:t xml:space="preserve">).         </w:t>
      </w:r>
    </w:p>
    <w:p w14:paraId="2F144426" w14:textId="334F480C" w:rsidR="00F210C3" w:rsidRPr="00780A40" w:rsidRDefault="00D469E4" w:rsidP="002227DE">
      <w:pPr>
        <w:spacing w:line="480" w:lineRule="auto"/>
        <w:jc w:val="both"/>
      </w:pPr>
      <w:r w:rsidRPr="00780A40">
        <w:t xml:space="preserve">                                                                                                                                                                                                                                                                                                                                                                                                                                                                                                                 </w:t>
      </w:r>
    </w:p>
    <w:p w14:paraId="2136BE3C" w14:textId="316EC6C8" w:rsidR="00D30212" w:rsidRPr="00780A40" w:rsidRDefault="00D30212" w:rsidP="00D30212">
      <w:pPr>
        <w:spacing w:line="480" w:lineRule="auto"/>
      </w:pPr>
      <w:r w:rsidRPr="00780A40">
        <w:rPr>
          <w:b/>
          <w:bCs/>
          <w:color w:val="000000" w:themeColor="text1"/>
          <w:sz w:val="18"/>
          <w:szCs w:val="18"/>
        </w:rPr>
        <w:t>Table 2:</w:t>
      </w:r>
      <w:r w:rsidRPr="00780A40">
        <w:rPr>
          <w:color w:val="000000" w:themeColor="text1"/>
          <w:sz w:val="18"/>
          <w:szCs w:val="18"/>
        </w:rPr>
        <w:t xml:space="preserve"> </w:t>
      </w:r>
      <w:r w:rsidRPr="00780A40">
        <w:rPr>
          <w:sz w:val="18"/>
          <w:szCs w:val="18"/>
        </w:rPr>
        <w:t xml:space="preserve">Comparison of SF-12 scales scores between </w:t>
      </w:r>
      <w:r w:rsidR="01EB9BCD" w:rsidRPr="00780A40">
        <w:rPr>
          <w:sz w:val="18"/>
          <w:szCs w:val="18"/>
        </w:rPr>
        <w:t>survivors of childhood ALL</w:t>
      </w:r>
      <w:r w:rsidRPr="00780A40">
        <w:rPr>
          <w:sz w:val="18"/>
          <w:szCs w:val="18"/>
        </w:rPr>
        <w:t xml:space="preserve"> and the general population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45"/>
        <w:gridCol w:w="1335"/>
        <w:gridCol w:w="1345"/>
        <w:gridCol w:w="1345"/>
        <w:gridCol w:w="2705"/>
      </w:tblGrid>
      <w:tr w:rsidR="00D30212" w:rsidRPr="00780A40" w14:paraId="119DB236" w14:textId="77777777" w:rsidTr="00EF551D">
        <w:trPr>
          <w:cantSplit/>
          <w:trHeight w:val="232"/>
          <w:tblHeader/>
        </w:trPr>
        <w:tc>
          <w:tcPr>
            <w:tcW w:w="1345" w:type="dxa"/>
            <w:shd w:val="clear" w:color="auto" w:fill="FFFFFF" w:themeFill="background1"/>
          </w:tcPr>
          <w:p w14:paraId="4C2CD060" w14:textId="77777777" w:rsidR="00D30212" w:rsidRPr="00780A40" w:rsidRDefault="00D30212" w:rsidP="00EF551D">
            <w:pPr>
              <w:keepNext/>
              <w:adjustRightInd w:val="0"/>
              <w:spacing w:before="40" w:after="40" w:line="480" w:lineRule="auto"/>
              <w:rPr>
                <w:b/>
                <w:bCs/>
                <w:color w:val="000000"/>
                <w:sz w:val="18"/>
                <w:szCs w:val="18"/>
              </w:rPr>
            </w:pPr>
            <w:bookmarkStart w:id="4" w:name="IDX"/>
            <w:bookmarkEnd w:id="4"/>
          </w:p>
        </w:tc>
        <w:tc>
          <w:tcPr>
            <w:tcW w:w="6730" w:type="dxa"/>
            <w:gridSpan w:val="4"/>
            <w:shd w:val="clear" w:color="auto" w:fill="FFFFFF" w:themeFill="background1"/>
            <w:tcMar>
              <w:left w:w="40" w:type="dxa"/>
              <w:right w:w="40" w:type="dxa"/>
            </w:tcMar>
            <w:vAlign w:val="bottom"/>
          </w:tcPr>
          <w:p w14:paraId="6E42BEC6" w14:textId="77777777" w:rsidR="00D30212" w:rsidRPr="00780A40" w:rsidRDefault="00D30212" w:rsidP="00EF551D">
            <w:pPr>
              <w:keepNext/>
              <w:adjustRightInd w:val="0"/>
              <w:spacing w:before="40" w:after="40" w:line="480" w:lineRule="auto"/>
              <w:rPr>
                <w:sz w:val="18"/>
                <w:szCs w:val="18"/>
              </w:rPr>
            </w:pPr>
          </w:p>
        </w:tc>
      </w:tr>
      <w:tr w:rsidR="00D30212" w:rsidRPr="00780A40" w14:paraId="23B3CDB9" w14:textId="77777777" w:rsidTr="00EF551D">
        <w:trPr>
          <w:cantSplit/>
        </w:trPr>
        <w:tc>
          <w:tcPr>
            <w:tcW w:w="2680" w:type="dxa"/>
            <w:gridSpan w:val="2"/>
            <w:shd w:val="clear" w:color="auto" w:fill="FFFFFF" w:themeFill="background1"/>
            <w:tcMar>
              <w:left w:w="40" w:type="dxa"/>
              <w:right w:w="40" w:type="dxa"/>
            </w:tcMar>
          </w:tcPr>
          <w:p w14:paraId="69CA73E4" w14:textId="77777777" w:rsidR="00D30212" w:rsidRPr="00780A40" w:rsidRDefault="00D30212" w:rsidP="00EF551D">
            <w:pPr>
              <w:keepNext/>
              <w:adjustRightInd w:val="0"/>
              <w:spacing w:before="40" w:after="40" w:line="480" w:lineRule="auto"/>
              <w:rPr>
                <w:bCs/>
                <w:color w:val="000000"/>
                <w:sz w:val="18"/>
                <w:szCs w:val="18"/>
              </w:rPr>
            </w:pPr>
          </w:p>
        </w:tc>
        <w:tc>
          <w:tcPr>
            <w:tcW w:w="1345" w:type="dxa"/>
            <w:shd w:val="clear" w:color="auto" w:fill="FFFFFF" w:themeFill="background1"/>
            <w:tcMar>
              <w:left w:w="40" w:type="dxa"/>
              <w:right w:w="40" w:type="dxa"/>
            </w:tcMar>
          </w:tcPr>
          <w:p w14:paraId="16CCED76" w14:textId="77777777" w:rsidR="00D30212" w:rsidRPr="00780A40" w:rsidRDefault="00D30212" w:rsidP="00EF551D">
            <w:pPr>
              <w:keepNext/>
              <w:adjustRightInd w:val="0"/>
              <w:spacing w:before="40" w:after="40" w:line="480" w:lineRule="auto"/>
              <w:rPr>
                <w:color w:val="000000"/>
                <w:sz w:val="18"/>
                <w:szCs w:val="18"/>
              </w:rPr>
            </w:pPr>
            <w:r w:rsidRPr="00780A40">
              <w:rPr>
                <w:sz w:val="18"/>
                <w:szCs w:val="18"/>
              </w:rPr>
              <w:t>ALL survivors</w:t>
            </w:r>
            <w:r w:rsidRPr="00780A40">
              <w:rPr>
                <w:bCs/>
                <w:color w:val="000000"/>
                <w:sz w:val="18"/>
                <w:szCs w:val="18"/>
              </w:rPr>
              <w:br/>
              <w:t>(N=164 to 168)</w:t>
            </w:r>
          </w:p>
        </w:tc>
        <w:tc>
          <w:tcPr>
            <w:tcW w:w="1345" w:type="dxa"/>
            <w:shd w:val="clear" w:color="auto" w:fill="FFFFFF" w:themeFill="background1"/>
          </w:tcPr>
          <w:p w14:paraId="4EBE9677" w14:textId="77777777" w:rsidR="00D30212" w:rsidRPr="00780A40" w:rsidRDefault="00D30212" w:rsidP="00EF551D">
            <w:pPr>
              <w:keepNext/>
              <w:adjustRightInd w:val="0"/>
              <w:spacing w:before="40" w:after="40" w:line="480" w:lineRule="auto"/>
              <w:jc w:val="center"/>
              <w:rPr>
                <w:color w:val="000000"/>
                <w:sz w:val="18"/>
                <w:szCs w:val="18"/>
              </w:rPr>
            </w:pPr>
            <w:r w:rsidRPr="00780A40">
              <w:rPr>
                <w:sz w:val="18"/>
                <w:szCs w:val="18"/>
              </w:rPr>
              <w:t>General population</w:t>
            </w:r>
            <w:r w:rsidRPr="00780A40">
              <w:rPr>
                <w:bCs/>
                <w:color w:val="000000"/>
                <w:sz w:val="18"/>
                <w:szCs w:val="18"/>
              </w:rPr>
              <w:br/>
              <w:t>(N=144)</w:t>
            </w:r>
          </w:p>
        </w:tc>
        <w:tc>
          <w:tcPr>
            <w:tcW w:w="2705" w:type="dxa"/>
            <w:shd w:val="clear" w:color="auto" w:fill="FFFFFF" w:themeFill="background1"/>
            <w:tcMar>
              <w:left w:w="40" w:type="dxa"/>
              <w:right w:w="40" w:type="dxa"/>
            </w:tcMar>
          </w:tcPr>
          <w:p w14:paraId="009F41D4"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Wilcoxon </w:t>
            </w:r>
          </w:p>
          <w:p w14:paraId="78AD1962"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P-values</w:t>
            </w:r>
          </w:p>
        </w:tc>
      </w:tr>
      <w:tr w:rsidR="00D30212" w:rsidRPr="00780A40" w14:paraId="259F1869" w14:textId="77777777" w:rsidTr="00EF551D">
        <w:trPr>
          <w:cantSplit/>
        </w:trPr>
        <w:tc>
          <w:tcPr>
            <w:tcW w:w="2680" w:type="dxa"/>
            <w:gridSpan w:val="2"/>
            <w:shd w:val="clear" w:color="auto" w:fill="FFFFFF" w:themeFill="background1"/>
            <w:tcMar>
              <w:left w:w="40" w:type="dxa"/>
              <w:right w:w="40" w:type="dxa"/>
            </w:tcMar>
          </w:tcPr>
          <w:p w14:paraId="43E800A8" w14:textId="77777777" w:rsidR="00D30212" w:rsidRPr="00780A40" w:rsidRDefault="00D30212" w:rsidP="00EF551D">
            <w:pPr>
              <w:keepNext/>
              <w:adjustRightInd w:val="0"/>
              <w:spacing w:before="40" w:after="40" w:line="480" w:lineRule="auto"/>
              <w:rPr>
                <w:bCs/>
                <w:color w:val="000000"/>
                <w:sz w:val="18"/>
                <w:szCs w:val="18"/>
              </w:rPr>
            </w:pPr>
            <w:r w:rsidRPr="00780A40">
              <w:rPr>
                <w:bCs/>
                <w:color w:val="000000"/>
                <w:sz w:val="18"/>
                <w:szCs w:val="18"/>
              </w:rPr>
              <w:t xml:space="preserve">Physical Functioning                                                                                                                                                                                    </w:t>
            </w:r>
          </w:p>
        </w:tc>
        <w:tc>
          <w:tcPr>
            <w:tcW w:w="1345" w:type="dxa"/>
            <w:shd w:val="clear" w:color="auto" w:fill="FFFFFF" w:themeFill="background1"/>
            <w:tcMar>
              <w:left w:w="40" w:type="dxa"/>
              <w:right w:w="40" w:type="dxa"/>
            </w:tcMar>
          </w:tcPr>
          <w:p w14:paraId="366E0DB1"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370FFEEA" w14:textId="77777777" w:rsidR="00D30212" w:rsidRPr="00780A40" w:rsidRDefault="00D30212" w:rsidP="00EF551D">
            <w:pPr>
              <w:keepNext/>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7BB33903" w14:textId="77777777" w:rsidR="00D30212" w:rsidRPr="00780A40" w:rsidRDefault="00D30212" w:rsidP="00EF551D">
            <w:pPr>
              <w:keepNext/>
              <w:adjustRightInd w:val="0"/>
              <w:spacing w:before="40" w:after="40" w:line="480" w:lineRule="auto"/>
              <w:jc w:val="center"/>
              <w:rPr>
                <w:color w:val="000000"/>
                <w:sz w:val="18"/>
                <w:szCs w:val="18"/>
              </w:rPr>
            </w:pPr>
          </w:p>
        </w:tc>
      </w:tr>
      <w:tr w:rsidR="00D30212" w:rsidRPr="00780A40" w14:paraId="1336C5A5" w14:textId="77777777" w:rsidTr="00EF551D">
        <w:trPr>
          <w:cantSplit/>
        </w:trPr>
        <w:tc>
          <w:tcPr>
            <w:tcW w:w="2680" w:type="dxa"/>
            <w:gridSpan w:val="2"/>
            <w:shd w:val="clear" w:color="auto" w:fill="FFFFFF" w:themeFill="background1"/>
            <w:tcMar>
              <w:left w:w="40" w:type="dxa"/>
              <w:right w:w="40" w:type="dxa"/>
            </w:tcMar>
          </w:tcPr>
          <w:p w14:paraId="63783268" w14:textId="77777777" w:rsidR="00D30212" w:rsidRPr="00780A40" w:rsidRDefault="00D30212" w:rsidP="00EF551D">
            <w:pPr>
              <w:keepNext/>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1532BDD0"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100.0             </w:t>
            </w:r>
          </w:p>
        </w:tc>
        <w:tc>
          <w:tcPr>
            <w:tcW w:w="1345" w:type="dxa"/>
            <w:shd w:val="clear" w:color="auto" w:fill="FFFFFF" w:themeFill="background1"/>
          </w:tcPr>
          <w:p w14:paraId="56A89BF8"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100.0             </w:t>
            </w:r>
          </w:p>
        </w:tc>
        <w:tc>
          <w:tcPr>
            <w:tcW w:w="2705" w:type="dxa"/>
            <w:shd w:val="clear" w:color="auto" w:fill="FFFFFF" w:themeFill="background1"/>
            <w:tcMar>
              <w:left w:w="40" w:type="dxa"/>
              <w:right w:w="40" w:type="dxa"/>
            </w:tcMar>
          </w:tcPr>
          <w:p w14:paraId="1D7456E8" w14:textId="77777777" w:rsidR="00D30212" w:rsidRPr="00780A40" w:rsidRDefault="00D30212" w:rsidP="00EF551D">
            <w:pPr>
              <w:keepNext/>
              <w:adjustRightInd w:val="0"/>
              <w:spacing w:before="40" w:after="40" w:line="480" w:lineRule="auto"/>
              <w:jc w:val="center"/>
              <w:rPr>
                <w:color w:val="000000"/>
                <w:sz w:val="18"/>
                <w:szCs w:val="18"/>
              </w:rPr>
            </w:pPr>
          </w:p>
        </w:tc>
      </w:tr>
      <w:tr w:rsidR="00D30212" w:rsidRPr="00780A40" w14:paraId="150819C6" w14:textId="77777777" w:rsidTr="00EF551D">
        <w:trPr>
          <w:cantSplit/>
        </w:trPr>
        <w:tc>
          <w:tcPr>
            <w:tcW w:w="2680" w:type="dxa"/>
            <w:gridSpan w:val="2"/>
            <w:shd w:val="clear" w:color="auto" w:fill="FFFFFF" w:themeFill="background1"/>
            <w:tcMar>
              <w:left w:w="40" w:type="dxa"/>
              <w:right w:w="40" w:type="dxa"/>
            </w:tcMar>
          </w:tcPr>
          <w:p w14:paraId="374909BB"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08072D05"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1656C36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2705" w:type="dxa"/>
            <w:shd w:val="clear" w:color="auto" w:fill="FFFFFF" w:themeFill="background1"/>
            <w:tcMar>
              <w:left w:w="40" w:type="dxa"/>
              <w:right w:w="40" w:type="dxa"/>
            </w:tcMar>
          </w:tcPr>
          <w:p w14:paraId="19921A4F"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3C539295" w14:textId="77777777" w:rsidTr="00EF551D">
        <w:trPr>
          <w:cantSplit/>
        </w:trPr>
        <w:tc>
          <w:tcPr>
            <w:tcW w:w="2680" w:type="dxa"/>
            <w:gridSpan w:val="2"/>
            <w:shd w:val="clear" w:color="auto" w:fill="FFFFFF" w:themeFill="background1"/>
            <w:tcMar>
              <w:left w:w="40" w:type="dxa"/>
              <w:right w:w="40" w:type="dxa"/>
            </w:tcMar>
          </w:tcPr>
          <w:p w14:paraId="72D188EF"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6B7F280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89.68 (23.38)     </w:t>
            </w:r>
          </w:p>
        </w:tc>
        <w:tc>
          <w:tcPr>
            <w:tcW w:w="1345" w:type="dxa"/>
            <w:shd w:val="clear" w:color="auto" w:fill="FFFFFF" w:themeFill="background1"/>
          </w:tcPr>
          <w:p w14:paraId="082F1093"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88.54 (20.67)     </w:t>
            </w:r>
          </w:p>
        </w:tc>
        <w:tc>
          <w:tcPr>
            <w:tcW w:w="2705" w:type="dxa"/>
            <w:shd w:val="clear" w:color="auto" w:fill="FFFFFF" w:themeFill="background1"/>
            <w:tcMar>
              <w:left w:w="40" w:type="dxa"/>
              <w:right w:w="40" w:type="dxa"/>
            </w:tcMar>
          </w:tcPr>
          <w:p w14:paraId="109B994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0.22</w:t>
            </w:r>
          </w:p>
        </w:tc>
      </w:tr>
      <w:tr w:rsidR="00D30212" w:rsidRPr="00780A40" w14:paraId="6E4F85DF" w14:textId="77777777" w:rsidTr="00EF551D">
        <w:trPr>
          <w:cantSplit/>
        </w:trPr>
        <w:tc>
          <w:tcPr>
            <w:tcW w:w="2680" w:type="dxa"/>
            <w:gridSpan w:val="2"/>
            <w:shd w:val="clear" w:color="auto" w:fill="FFFFFF" w:themeFill="background1"/>
            <w:tcMar>
              <w:left w:w="40" w:type="dxa"/>
              <w:right w:w="40" w:type="dxa"/>
            </w:tcMar>
          </w:tcPr>
          <w:p w14:paraId="6D2B1F8A"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Role-Physical                                                                                                                                                       </w:t>
            </w:r>
          </w:p>
        </w:tc>
        <w:tc>
          <w:tcPr>
            <w:tcW w:w="1345" w:type="dxa"/>
            <w:shd w:val="clear" w:color="auto" w:fill="FFFFFF" w:themeFill="background1"/>
            <w:tcMar>
              <w:left w:w="40" w:type="dxa"/>
              <w:right w:w="40" w:type="dxa"/>
            </w:tcMar>
          </w:tcPr>
          <w:p w14:paraId="2A65E0ED"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2172BE3D"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49F8F157"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37BEFAE" w14:textId="77777777" w:rsidTr="00EF551D">
        <w:trPr>
          <w:cantSplit/>
        </w:trPr>
        <w:tc>
          <w:tcPr>
            <w:tcW w:w="2680" w:type="dxa"/>
            <w:gridSpan w:val="2"/>
            <w:shd w:val="clear" w:color="auto" w:fill="FFFFFF" w:themeFill="background1"/>
            <w:tcMar>
              <w:left w:w="40" w:type="dxa"/>
              <w:right w:w="40" w:type="dxa"/>
            </w:tcMar>
          </w:tcPr>
          <w:p w14:paraId="7BCFB218"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69F04D1C"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87.5              </w:t>
            </w:r>
          </w:p>
        </w:tc>
        <w:tc>
          <w:tcPr>
            <w:tcW w:w="1345" w:type="dxa"/>
            <w:shd w:val="clear" w:color="auto" w:fill="FFFFFF" w:themeFill="background1"/>
          </w:tcPr>
          <w:p w14:paraId="42CB17E5"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75.0              </w:t>
            </w:r>
          </w:p>
        </w:tc>
        <w:tc>
          <w:tcPr>
            <w:tcW w:w="2705" w:type="dxa"/>
            <w:shd w:val="clear" w:color="auto" w:fill="FFFFFF" w:themeFill="background1"/>
            <w:tcMar>
              <w:left w:w="40" w:type="dxa"/>
              <w:right w:w="40" w:type="dxa"/>
            </w:tcMar>
          </w:tcPr>
          <w:p w14:paraId="0460752D"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5B11BC46" w14:textId="77777777" w:rsidTr="00EF551D">
        <w:trPr>
          <w:cantSplit/>
        </w:trPr>
        <w:tc>
          <w:tcPr>
            <w:tcW w:w="2680" w:type="dxa"/>
            <w:gridSpan w:val="2"/>
            <w:shd w:val="clear" w:color="auto" w:fill="FFFFFF" w:themeFill="background1"/>
            <w:tcMar>
              <w:left w:w="40" w:type="dxa"/>
              <w:right w:w="40" w:type="dxa"/>
            </w:tcMar>
          </w:tcPr>
          <w:p w14:paraId="44A69FC2"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474B9C2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3AB1A935"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12.5 - 100.0      </w:t>
            </w:r>
          </w:p>
        </w:tc>
        <w:tc>
          <w:tcPr>
            <w:tcW w:w="2705" w:type="dxa"/>
            <w:shd w:val="clear" w:color="auto" w:fill="FFFFFF" w:themeFill="background1"/>
            <w:tcMar>
              <w:left w:w="40" w:type="dxa"/>
              <w:right w:w="40" w:type="dxa"/>
            </w:tcMar>
          </w:tcPr>
          <w:p w14:paraId="4CB51C76"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5D39220" w14:textId="77777777" w:rsidTr="00EF551D">
        <w:trPr>
          <w:cantSplit/>
        </w:trPr>
        <w:tc>
          <w:tcPr>
            <w:tcW w:w="2680" w:type="dxa"/>
            <w:gridSpan w:val="2"/>
            <w:shd w:val="clear" w:color="auto" w:fill="FFFFFF" w:themeFill="background1"/>
            <w:tcMar>
              <w:left w:w="40" w:type="dxa"/>
              <w:right w:w="40" w:type="dxa"/>
            </w:tcMar>
          </w:tcPr>
          <w:p w14:paraId="5270A85D"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lastRenderedPageBreak/>
              <w:tab/>
              <w:t xml:space="preserve">Mean (SD)                                                                                                                                                                                              </w:t>
            </w:r>
          </w:p>
        </w:tc>
        <w:tc>
          <w:tcPr>
            <w:tcW w:w="1345" w:type="dxa"/>
            <w:shd w:val="clear" w:color="auto" w:fill="FFFFFF" w:themeFill="background1"/>
            <w:tcMar>
              <w:left w:w="40" w:type="dxa"/>
              <w:right w:w="40" w:type="dxa"/>
            </w:tcMar>
          </w:tcPr>
          <w:p w14:paraId="46F7D6F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81.27 (25.04)     </w:t>
            </w:r>
          </w:p>
        </w:tc>
        <w:tc>
          <w:tcPr>
            <w:tcW w:w="1345" w:type="dxa"/>
            <w:shd w:val="clear" w:color="auto" w:fill="FFFFFF" w:themeFill="background1"/>
          </w:tcPr>
          <w:p w14:paraId="2CFDCF9E"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77.34 (23.04)     </w:t>
            </w:r>
          </w:p>
        </w:tc>
        <w:tc>
          <w:tcPr>
            <w:tcW w:w="2705" w:type="dxa"/>
            <w:shd w:val="clear" w:color="auto" w:fill="FFFFFF" w:themeFill="background1"/>
            <w:tcMar>
              <w:left w:w="40" w:type="dxa"/>
              <w:right w:w="40" w:type="dxa"/>
            </w:tcMar>
          </w:tcPr>
          <w:p w14:paraId="2012A1BD"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0.04</w:t>
            </w:r>
          </w:p>
        </w:tc>
      </w:tr>
      <w:tr w:rsidR="00D30212" w:rsidRPr="00780A40" w14:paraId="2B2855C6" w14:textId="77777777" w:rsidTr="00EF551D">
        <w:trPr>
          <w:cantSplit/>
        </w:trPr>
        <w:tc>
          <w:tcPr>
            <w:tcW w:w="2680" w:type="dxa"/>
            <w:gridSpan w:val="2"/>
            <w:shd w:val="clear" w:color="auto" w:fill="FFFFFF" w:themeFill="background1"/>
            <w:tcMar>
              <w:left w:w="40" w:type="dxa"/>
              <w:right w:w="40" w:type="dxa"/>
            </w:tcMar>
          </w:tcPr>
          <w:p w14:paraId="20998D86"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Bodily Pain                                                                                                                                                                                             </w:t>
            </w:r>
          </w:p>
        </w:tc>
        <w:tc>
          <w:tcPr>
            <w:tcW w:w="1345" w:type="dxa"/>
            <w:shd w:val="clear" w:color="auto" w:fill="FFFFFF" w:themeFill="background1"/>
            <w:tcMar>
              <w:left w:w="40" w:type="dxa"/>
              <w:right w:w="40" w:type="dxa"/>
            </w:tcMar>
          </w:tcPr>
          <w:p w14:paraId="3DD7147D"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7F39CBD5"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674DB512"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502A1967" w14:textId="77777777" w:rsidTr="00EF551D">
        <w:trPr>
          <w:cantSplit/>
        </w:trPr>
        <w:tc>
          <w:tcPr>
            <w:tcW w:w="2680" w:type="dxa"/>
            <w:gridSpan w:val="2"/>
            <w:shd w:val="clear" w:color="auto" w:fill="FFFFFF" w:themeFill="background1"/>
            <w:tcMar>
              <w:left w:w="40" w:type="dxa"/>
              <w:right w:w="40" w:type="dxa"/>
            </w:tcMar>
          </w:tcPr>
          <w:p w14:paraId="456F456D"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58C73EC9"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100.0             </w:t>
            </w:r>
          </w:p>
        </w:tc>
        <w:tc>
          <w:tcPr>
            <w:tcW w:w="1345" w:type="dxa"/>
            <w:shd w:val="clear" w:color="auto" w:fill="FFFFFF" w:themeFill="background1"/>
          </w:tcPr>
          <w:p w14:paraId="6EC09D3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75.0              </w:t>
            </w:r>
          </w:p>
        </w:tc>
        <w:tc>
          <w:tcPr>
            <w:tcW w:w="2705" w:type="dxa"/>
            <w:shd w:val="clear" w:color="auto" w:fill="FFFFFF" w:themeFill="background1"/>
            <w:tcMar>
              <w:left w:w="40" w:type="dxa"/>
              <w:right w:w="40" w:type="dxa"/>
            </w:tcMar>
          </w:tcPr>
          <w:p w14:paraId="6E5BBB37"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6C40F95D" w14:textId="77777777" w:rsidTr="00EF551D">
        <w:trPr>
          <w:cantSplit/>
        </w:trPr>
        <w:tc>
          <w:tcPr>
            <w:tcW w:w="2680" w:type="dxa"/>
            <w:gridSpan w:val="2"/>
            <w:shd w:val="clear" w:color="auto" w:fill="FFFFFF" w:themeFill="background1"/>
            <w:tcMar>
              <w:left w:w="40" w:type="dxa"/>
              <w:right w:w="40" w:type="dxa"/>
            </w:tcMar>
          </w:tcPr>
          <w:p w14:paraId="7A1D57F6"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52C46683"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539D8A0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25.0 - 100.0      </w:t>
            </w:r>
          </w:p>
        </w:tc>
        <w:tc>
          <w:tcPr>
            <w:tcW w:w="2705" w:type="dxa"/>
            <w:shd w:val="clear" w:color="auto" w:fill="FFFFFF" w:themeFill="background1"/>
            <w:tcMar>
              <w:left w:w="40" w:type="dxa"/>
              <w:right w:w="40" w:type="dxa"/>
            </w:tcMar>
          </w:tcPr>
          <w:p w14:paraId="5DC51199"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0C2CCD1" w14:textId="77777777" w:rsidTr="00EF551D">
        <w:trPr>
          <w:cantSplit/>
        </w:trPr>
        <w:tc>
          <w:tcPr>
            <w:tcW w:w="2680" w:type="dxa"/>
            <w:gridSpan w:val="2"/>
            <w:shd w:val="clear" w:color="auto" w:fill="FFFFFF" w:themeFill="background1"/>
            <w:tcMar>
              <w:left w:w="40" w:type="dxa"/>
              <w:right w:w="40" w:type="dxa"/>
            </w:tcMar>
          </w:tcPr>
          <w:p w14:paraId="13AB5C60"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30037E75"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84.13 (24.14)     </w:t>
            </w:r>
          </w:p>
        </w:tc>
        <w:tc>
          <w:tcPr>
            <w:tcW w:w="1345" w:type="dxa"/>
            <w:shd w:val="clear" w:color="auto" w:fill="FFFFFF" w:themeFill="background1"/>
          </w:tcPr>
          <w:p w14:paraId="11170F18"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82.47 (20.71)     </w:t>
            </w:r>
          </w:p>
        </w:tc>
        <w:tc>
          <w:tcPr>
            <w:tcW w:w="2705" w:type="dxa"/>
            <w:shd w:val="clear" w:color="auto" w:fill="FFFFFF" w:themeFill="background1"/>
            <w:tcMar>
              <w:left w:w="40" w:type="dxa"/>
              <w:right w:w="40" w:type="dxa"/>
            </w:tcMar>
          </w:tcPr>
          <w:p w14:paraId="3CAAD539"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0.12</w:t>
            </w:r>
          </w:p>
        </w:tc>
      </w:tr>
      <w:tr w:rsidR="00D30212" w:rsidRPr="00780A40" w14:paraId="42BC4ACF" w14:textId="77777777" w:rsidTr="00EF551D">
        <w:trPr>
          <w:cantSplit/>
        </w:trPr>
        <w:tc>
          <w:tcPr>
            <w:tcW w:w="2680" w:type="dxa"/>
            <w:gridSpan w:val="2"/>
            <w:shd w:val="clear" w:color="auto" w:fill="FFFFFF" w:themeFill="background1"/>
            <w:tcMar>
              <w:left w:w="40" w:type="dxa"/>
              <w:right w:w="40" w:type="dxa"/>
            </w:tcMar>
          </w:tcPr>
          <w:p w14:paraId="4C3830FC"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General Health                                                                                                                                                                           </w:t>
            </w:r>
          </w:p>
        </w:tc>
        <w:tc>
          <w:tcPr>
            <w:tcW w:w="1345" w:type="dxa"/>
            <w:shd w:val="clear" w:color="auto" w:fill="FFFFFF" w:themeFill="background1"/>
            <w:tcMar>
              <w:left w:w="40" w:type="dxa"/>
              <w:right w:w="40" w:type="dxa"/>
            </w:tcMar>
          </w:tcPr>
          <w:p w14:paraId="22BC233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269EE678"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38FC5100"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23FD4817" w14:textId="77777777" w:rsidTr="00EF551D">
        <w:trPr>
          <w:cantSplit/>
        </w:trPr>
        <w:tc>
          <w:tcPr>
            <w:tcW w:w="2680" w:type="dxa"/>
            <w:gridSpan w:val="2"/>
            <w:shd w:val="clear" w:color="auto" w:fill="FFFFFF" w:themeFill="background1"/>
            <w:tcMar>
              <w:left w:w="40" w:type="dxa"/>
              <w:right w:w="40" w:type="dxa"/>
            </w:tcMar>
          </w:tcPr>
          <w:p w14:paraId="4C8ED0EC"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1DF1D2E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85.0              </w:t>
            </w:r>
          </w:p>
        </w:tc>
        <w:tc>
          <w:tcPr>
            <w:tcW w:w="1345" w:type="dxa"/>
            <w:shd w:val="clear" w:color="auto" w:fill="FFFFFF" w:themeFill="background1"/>
          </w:tcPr>
          <w:p w14:paraId="6134308B"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60.0              </w:t>
            </w:r>
          </w:p>
        </w:tc>
        <w:tc>
          <w:tcPr>
            <w:tcW w:w="2705" w:type="dxa"/>
            <w:shd w:val="clear" w:color="auto" w:fill="FFFFFF" w:themeFill="background1"/>
            <w:tcMar>
              <w:left w:w="40" w:type="dxa"/>
              <w:right w:w="40" w:type="dxa"/>
            </w:tcMar>
          </w:tcPr>
          <w:p w14:paraId="2A373BC9"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5163DB6B" w14:textId="77777777" w:rsidTr="00EF551D">
        <w:trPr>
          <w:cantSplit/>
        </w:trPr>
        <w:tc>
          <w:tcPr>
            <w:tcW w:w="2680" w:type="dxa"/>
            <w:gridSpan w:val="2"/>
            <w:shd w:val="clear" w:color="auto" w:fill="FFFFFF" w:themeFill="background1"/>
            <w:tcMar>
              <w:left w:w="40" w:type="dxa"/>
              <w:right w:w="40" w:type="dxa"/>
            </w:tcMar>
          </w:tcPr>
          <w:p w14:paraId="46C36B6E"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51FD22F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77334CEC"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25.0 - 100.0      </w:t>
            </w:r>
          </w:p>
        </w:tc>
        <w:tc>
          <w:tcPr>
            <w:tcW w:w="2705" w:type="dxa"/>
            <w:shd w:val="clear" w:color="auto" w:fill="FFFFFF" w:themeFill="background1"/>
            <w:tcMar>
              <w:left w:w="40" w:type="dxa"/>
              <w:right w:w="40" w:type="dxa"/>
            </w:tcMar>
          </w:tcPr>
          <w:p w14:paraId="061AE8DB"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6169FA43" w14:textId="77777777" w:rsidTr="00EF551D">
        <w:trPr>
          <w:cantSplit/>
        </w:trPr>
        <w:tc>
          <w:tcPr>
            <w:tcW w:w="2680" w:type="dxa"/>
            <w:gridSpan w:val="2"/>
            <w:shd w:val="clear" w:color="auto" w:fill="FFFFFF" w:themeFill="background1"/>
            <w:tcMar>
              <w:left w:w="40" w:type="dxa"/>
              <w:right w:w="40" w:type="dxa"/>
            </w:tcMar>
          </w:tcPr>
          <w:p w14:paraId="7EE58B1B"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471698F3"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72.90 (20.00)     </w:t>
            </w:r>
          </w:p>
        </w:tc>
        <w:tc>
          <w:tcPr>
            <w:tcW w:w="1345" w:type="dxa"/>
            <w:shd w:val="clear" w:color="auto" w:fill="FFFFFF" w:themeFill="background1"/>
          </w:tcPr>
          <w:p w14:paraId="48F66BC8"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69.27 (20.12)     </w:t>
            </w:r>
          </w:p>
        </w:tc>
        <w:tc>
          <w:tcPr>
            <w:tcW w:w="2705" w:type="dxa"/>
            <w:shd w:val="clear" w:color="auto" w:fill="FFFFFF" w:themeFill="background1"/>
            <w:tcMar>
              <w:left w:w="40" w:type="dxa"/>
              <w:right w:w="40" w:type="dxa"/>
            </w:tcMar>
          </w:tcPr>
          <w:p w14:paraId="3091B8C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0.08</w:t>
            </w:r>
          </w:p>
        </w:tc>
      </w:tr>
      <w:tr w:rsidR="00D30212" w:rsidRPr="00780A40" w14:paraId="581C5CA1" w14:textId="77777777" w:rsidTr="00EF551D">
        <w:trPr>
          <w:cantSplit/>
        </w:trPr>
        <w:tc>
          <w:tcPr>
            <w:tcW w:w="2680" w:type="dxa"/>
            <w:gridSpan w:val="2"/>
            <w:shd w:val="clear" w:color="auto" w:fill="FFFFFF" w:themeFill="background1"/>
            <w:tcMar>
              <w:left w:w="40" w:type="dxa"/>
              <w:right w:w="40" w:type="dxa"/>
            </w:tcMar>
          </w:tcPr>
          <w:p w14:paraId="39B2CBFC"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Vitality                                                                                                                                                                                     </w:t>
            </w:r>
          </w:p>
        </w:tc>
        <w:tc>
          <w:tcPr>
            <w:tcW w:w="1345" w:type="dxa"/>
            <w:shd w:val="clear" w:color="auto" w:fill="FFFFFF" w:themeFill="background1"/>
            <w:tcMar>
              <w:left w:w="40" w:type="dxa"/>
              <w:right w:w="40" w:type="dxa"/>
            </w:tcMar>
          </w:tcPr>
          <w:p w14:paraId="1B484EC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4001EB2D"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24A7E581"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6DE0077B" w14:textId="77777777" w:rsidTr="00EF551D">
        <w:trPr>
          <w:cantSplit/>
        </w:trPr>
        <w:tc>
          <w:tcPr>
            <w:tcW w:w="2680" w:type="dxa"/>
            <w:gridSpan w:val="2"/>
            <w:shd w:val="clear" w:color="auto" w:fill="FFFFFF" w:themeFill="background1"/>
            <w:tcMar>
              <w:left w:w="40" w:type="dxa"/>
              <w:right w:w="40" w:type="dxa"/>
            </w:tcMar>
          </w:tcPr>
          <w:p w14:paraId="531A735D"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38C89FAF"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75.0              </w:t>
            </w:r>
          </w:p>
        </w:tc>
        <w:tc>
          <w:tcPr>
            <w:tcW w:w="1345" w:type="dxa"/>
            <w:shd w:val="clear" w:color="auto" w:fill="FFFFFF" w:themeFill="background1"/>
          </w:tcPr>
          <w:p w14:paraId="03A2E1CE"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50.0              </w:t>
            </w:r>
          </w:p>
        </w:tc>
        <w:tc>
          <w:tcPr>
            <w:tcW w:w="2705" w:type="dxa"/>
            <w:shd w:val="clear" w:color="auto" w:fill="FFFFFF" w:themeFill="background1"/>
            <w:tcMar>
              <w:left w:w="40" w:type="dxa"/>
              <w:right w:w="40" w:type="dxa"/>
            </w:tcMar>
          </w:tcPr>
          <w:p w14:paraId="1ABD5E86"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26CAE63B" w14:textId="77777777" w:rsidTr="00EF551D">
        <w:trPr>
          <w:cantSplit/>
        </w:trPr>
        <w:tc>
          <w:tcPr>
            <w:tcW w:w="2680" w:type="dxa"/>
            <w:gridSpan w:val="2"/>
            <w:shd w:val="clear" w:color="auto" w:fill="FFFFFF" w:themeFill="background1"/>
            <w:tcMar>
              <w:left w:w="40" w:type="dxa"/>
              <w:right w:w="40" w:type="dxa"/>
            </w:tcMar>
          </w:tcPr>
          <w:p w14:paraId="468BDA7E"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7E49E15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735606EA"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2705" w:type="dxa"/>
            <w:shd w:val="clear" w:color="auto" w:fill="FFFFFF" w:themeFill="background1"/>
            <w:tcMar>
              <w:left w:w="40" w:type="dxa"/>
              <w:right w:w="40" w:type="dxa"/>
            </w:tcMar>
          </w:tcPr>
          <w:p w14:paraId="46543039"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7CA73888" w14:textId="77777777" w:rsidTr="00EF551D">
        <w:trPr>
          <w:cantSplit/>
        </w:trPr>
        <w:tc>
          <w:tcPr>
            <w:tcW w:w="2680" w:type="dxa"/>
            <w:gridSpan w:val="2"/>
            <w:shd w:val="clear" w:color="auto" w:fill="FFFFFF" w:themeFill="background1"/>
            <w:tcMar>
              <w:left w:w="40" w:type="dxa"/>
              <w:right w:w="40" w:type="dxa"/>
            </w:tcMar>
          </w:tcPr>
          <w:p w14:paraId="50EF3202"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035E68FF"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61.06 (22.99)     </w:t>
            </w:r>
          </w:p>
        </w:tc>
        <w:tc>
          <w:tcPr>
            <w:tcW w:w="1345" w:type="dxa"/>
            <w:shd w:val="clear" w:color="auto" w:fill="FFFFFF" w:themeFill="background1"/>
          </w:tcPr>
          <w:p w14:paraId="57EEB23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54.51 (19.98)     </w:t>
            </w:r>
          </w:p>
        </w:tc>
        <w:tc>
          <w:tcPr>
            <w:tcW w:w="2705" w:type="dxa"/>
            <w:shd w:val="clear" w:color="auto" w:fill="FFFFFF" w:themeFill="background1"/>
            <w:tcMar>
              <w:left w:w="40" w:type="dxa"/>
              <w:right w:w="40" w:type="dxa"/>
            </w:tcMar>
          </w:tcPr>
          <w:p w14:paraId="7B36B413"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0.002*</w:t>
            </w:r>
          </w:p>
        </w:tc>
      </w:tr>
      <w:tr w:rsidR="00D30212" w:rsidRPr="00780A40" w14:paraId="489968A6" w14:textId="77777777" w:rsidTr="00EF551D">
        <w:trPr>
          <w:cantSplit/>
        </w:trPr>
        <w:tc>
          <w:tcPr>
            <w:tcW w:w="2680" w:type="dxa"/>
            <w:gridSpan w:val="2"/>
            <w:shd w:val="clear" w:color="auto" w:fill="FFFFFF" w:themeFill="background1"/>
            <w:tcMar>
              <w:left w:w="40" w:type="dxa"/>
              <w:right w:w="40" w:type="dxa"/>
            </w:tcMar>
          </w:tcPr>
          <w:p w14:paraId="3630AE85"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Social Functioning                                                                                                                                                                                      </w:t>
            </w:r>
          </w:p>
        </w:tc>
        <w:tc>
          <w:tcPr>
            <w:tcW w:w="1345" w:type="dxa"/>
            <w:shd w:val="clear" w:color="auto" w:fill="FFFFFF" w:themeFill="background1"/>
            <w:tcMar>
              <w:left w:w="40" w:type="dxa"/>
              <w:right w:w="40" w:type="dxa"/>
            </w:tcMar>
          </w:tcPr>
          <w:p w14:paraId="04A3FA9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21D01C6A"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47DEC787"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5A1F2527" w14:textId="77777777" w:rsidTr="00EF551D">
        <w:trPr>
          <w:cantSplit/>
        </w:trPr>
        <w:tc>
          <w:tcPr>
            <w:tcW w:w="2680" w:type="dxa"/>
            <w:gridSpan w:val="2"/>
            <w:shd w:val="clear" w:color="auto" w:fill="FFFFFF" w:themeFill="background1"/>
            <w:tcMar>
              <w:left w:w="40" w:type="dxa"/>
              <w:right w:w="40" w:type="dxa"/>
            </w:tcMar>
          </w:tcPr>
          <w:p w14:paraId="405083A5"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6BD71486"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100.0             </w:t>
            </w:r>
          </w:p>
        </w:tc>
        <w:tc>
          <w:tcPr>
            <w:tcW w:w="1345" w:type="dxa"/>
            <w:shd w:val="clear" w:color="auto" w:fill="FFFFFF" w:themeFill="background1"/>
          </w:tcPr>
          <w:p w14:paraId="353B52BD"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75.0              </w:t>
            </w:r>
          </w:p>
        </w:tc>
        <w:tc>
          <w:tcPr>
            <w:tcW w:w="2705" w:type="dxa"/>
            <w:shd w:val="clear" w:color="auto" w:fill="FFFFFF" w:themeFill="background1"/>
            <w:tcMar>
              <w:left w:w="40" w:type="dxa"/>
              <w:right w:w="40" w:type="dxa"/>
            </w:tcMar>
          </w:tcPr>
          <w:p w14:paraId="3FE1F274"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77D8662F" w14:textId="77777777" w:rsidTr="00EF551D">
        <w:trPr>
          <w:cantSplit/>
        </w:trPr>
        <w:tc>
          <w:tcPr>
            <w:tcW w:w="2680" w:type="dxa"/>
            <w:gridSpan w:val="2"/>
            <w:shd w:val="clear" w:color="auto" w:fill="FFFFFF" w:themeFill="background1"/>
            <w:tcMar>
              <w:left w:w="40" w:type="dxa"/>
              <w:right w:w="40" w:type="dxa"/>
            </w:tcMar>
          </w:tcPr>
          <w:p w14:paraId="77E14146"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1792212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5C0E9F6C"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2705" w:type="dxa"/>
            <w:shd w:val="clear" w:color="auto" w:fill="FFFFFF" w:themeFill="background1"/>
            <w:tcMar>
              <w:left w:w="40" w:type="dxa"/>
              <w:right w:w="40" w:type="dxa"/>
            </w:tcMar>
          </w:tcPr>
          <w:p w14:paraId="3806CC4D"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4569A691" w14:textId="77777777" w:rsidTr="00EF551D">
        <w:trPr>
          <w:cantSplit/>
        </w:trPr>
        <w:tc>
          <w:tcPr>
            <w:tcW w:w="2680" w:type="dxa"/>
            <w:gridSpan w:val="2"/>
            <w:shd w:val="clear" w:color="auto" w:fill="FFFFFF" w:themeFill="background1"/>
            <w:tcMar>
              <w:left w:w="40" w:type="dxa"/>
              <w:right w:w="40" w:type="dxa"/>
            </w:tcMar>
          </w:tcPr>
          <w:p w14:paraId="43D50C77"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5F4C009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79.52 (26.01)     </w:t>
            </w:r>
          </w:p>
        </w:tc>
        <w:tc>
          <w:tcPr>
            <w:tcW w:w="1345" w:type="dxa"/>
            <w:shd w:val="clear" w:color="auto" w:fill="FFFFFF" w:themeFill="background1"/>
          </w:tcPr>
          <w:p w14:paraId="01BF155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70.49 (24.50)     </w:t>
            </w:r>
          </w:p>
        </w:tc>
        <w:tc>
          <w:tcPr>
            <w:tcW w:w="2705" w:type="dxa"/>
            <w:shd w:val="clear" w:color="auto" w:fill="FFFFFF" w:themeFill="background1"/>
            <w:tcMar>
              <w:left w:w="40" w:type="dxa"/>
              <w:right w:w="40" w:type="dxa"/>
            </w:tcMar>
          </w:tcPr>
          <w:p w14:paraId="1AA19F5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0.0002*</w:t>
            </w:r>
          </w:p>
        </w:tc>
      </w:tr>
      <w:tr w:rsidR="00D30212" w:rsidRPr="00780A40" w14:paraId="2F46316A" w14:textId="77777777" w:rsidTr="00EF551D">
        <w:trPr>
          <w:cantSplit/>
        </w:trPr>
        <w:tc>
          <w:tcPr>
            <w:tcW w:w="2680" w:type="dxa"/>
            <w:gridSpan w:val="2"/>
            <w:shd w:val="clear" w:color="auto" w:fill="FFFFFF" w:themeFill="background1"/>
            <w:tcMar>
              <w:left w:w="40" w:type="dxa"/>
              <w:right w:w="40" w:type="dxa"/>
            </w:tcMar>
          </w:tcPr>
          <w:p w14:paraId="0127E5BE"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Role-Emotional                                                                                                                                                             </w:t>
            </w:r>
          </w:p>
        </w:tc>
        <w:tc>
          <w:tcPr>
            <w:tcW w:w="1345" w:type="dxa"/>
            <w:shd w:val="clear" w:color="auto" w:fill="FFFFFF" w:themeFill="background1"/>
            <w:tcMar>
              <w:left w:w="40" w:type="dxa"/>
              <w:right w:w="40" w:type="dxa"/>
            </w:tcMar>
          </w:tcPr>
          <w:p w14:paraId="72A54E1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4AB0A3D0"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75894C6F"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0293F5D" w14:textId="77777777" w:rsidTr="00EF551D">
        <w:trPr>
          <w:cantSplit/>
        </w:trPr>
        <w:tc>
          <w:tcPr>
            <w:tcW w:w="2680" w:type="dxa"/>
            <w:gridSpan w:val="2"/>
            <w:shd w:val="clear" w:color="auto" w:fill="FFFFFF" w:themeFill="background1"/>
            <w:tcMar>
              <w:left w:w="40" w:type="dxa"/>
              <w:right w:w="40" w:type="dxa"/>
            </w:tcMar>
          </w:tcPr>
          <w:p w14:paraId="32E28959"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37BBED0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87.5              </w:t>
            </w:r>
          </w:p>
        </w:tc>
        <w:tc>
          <w:tcPr>
            <w:tcW w:w="1345" w:type="dxa"/>
            <w:shd w:val="clear" w:color="auto" w:fill="FFFFFF" w:themeFill="background1"/>
          </w:tcPr>
          <w:p w14:paraId="3F8018C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75.0              </w:t>
            </w:r>
          </w:p>
        </w:tc>
        <w:tc>
          <w:tcPr>
            <w:tcW w:w="2705" w:type="dxa"/>
            <w:shd w:val="clear" w:color="auto" w:fill="FFFFFF" w:themeFill="background1"/>
            <w:tcMar>
              <w:left w:w="40" w:type="dxa"/>
              <w:right w:w="40" w:type="dxa"/>
            </w:tcMar>
          </w:tcPr>
          <w:p w14:paraId="30427257"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77AAA823" w14:textId="77777777" w:rsidTr="00EF551D">
        <w:trPr>
          <w:cantSplit/>
        </w:trPr>
        <w:tc>
          <w:tcPr>
            <w:tcW w:w="2680" w:type="dxa"/>
            <w:gridSpan w:val="2"/>
            <w:shd w:val="clear" w:color="auto" w:fill="FFFFFF" w:themeFill="background1"/>
            <w:tcMar>
              <w:left w:w="40" w:type="dxa"/>
              <w:right w:w="40" w:type="dxa"/>
            </w:tcMar>
          </w:tcPr>
          <w:p w14:paraId="49707866"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7AC7C1EF"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5C67F71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2705" w:type="dxa"/>
            <w:shd w:val="clear" w:color="auto" w:fill="FFFFFF" w:themeFill="background1"/>
            <w:tcMar>
              <w:left w:w="40" w:type="dxa"/>
              <w:right w:w="40" w:type="dxa"/>
            </w:tcMar>
          </w:tcPr>
          <w:p w14:paraId="1B7F2492"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211FE8E1" w14:textId="77777777" w:rsidTr="00EF551D">
        <w:trPr>
          <w:cantSplit/>
        </w:trPr>
        <w:tc>
          <w:tcPr>
            <w:tcW w:w="2680" w:type="dxa"/>
            <w:gridSpan w:val="2"/>
            <w:shd w:val="clear" w:color="auto" w:fill="FFFFFF" w:themeFill="background1"/>
            <w:tcMar>
              <w:left w:w="40" w:type="dxa"/>
              <w:right w:w="40" w:type="dxa"/>
            </w:tcMar>
          </w:tcPr>
          <w:p w14:paraId="69014245"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70583F2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78.28 (24.28)     </w:t>
            </w:r>
          </w:p>
        </w:tc>
        <w:tc>
          <w:tcPr>
            <w:tcW w:w="1345" w:type="dxa"/>
            <w:shd w:val="clear" w:color="auto" w:fill="FFFFFF" w:themeFill="background1"/>
          </w:tcPr>
          <w:p w14:paraId="047AF50A"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68.84 (27.46)     </w:t>
            </w:r>
          </w:p>
        </w:tc>
        <w:tc>
          <w:tcPr>
            <w:tcW w:w="2705" w:type="dxa"/>
            <w:shd w:val="clear" w:color="auto" w:fill="FFFFFF" w:themeFill="background1"/>
            <w:tcMar>
              <w:left w:w="40" w:type="dxa"/>
              <w:right w:w="40" w:type="dxa"/>
            </w:tcMar>
          </w:tcPr>
          <w:p w14:paraId="7C173381"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0.003*</w:t>
            </w:r>
          </w:p>
        </w:tc>
      </w:tr>
      <w:tr w:rsidR="00D30212" w:rsidRPr="00780A40" w14:paraId="3B958C7C" w14:textId="77777777" w:rsidTr="00EF551D">
        <w:trPr>
          <w:cantSplit/>
        </w:trPr>
        <w:tc>
          <w:tcPr>
            <w:tcW w:w="2680" w:type="dxa"/>
            <w:gridSpan w:val="2"/>
            <w:shd w:val="clear" w:color="auto" w:fill="FFFFFF" w:themeFill="background1"/>
            <w:tcMar>
              <w:left w:w="40" w:type="dxa"/>
              <w:right w:w="40" w:type="dxa"/>
            </w:tcMar>
          </w:tcPr>
          <w:p w14:paraId="6035D3E2"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Mental Health                                                                                                                                                                                           </w:t>
            </w:r>
          </w:p>
        </w:tc>
        <w:tc>
          <w:tcPr>
            <w:tcW w:w="1345" w:type="dxa"/>
            <w:shd w:val="clear" w:color="auto" w:fill="FFFFFF" w:themeFill="background1"/>
            <w:tcMar>
              <w:left w:w="40" w:type="dxa"/>
              <w:right w:w="40" w:type="dxa"/>
            </w:tcMar>
          </w:tcPr>
          <w:p w14:paraId="0C0E5E45"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1E433664"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138A4C15"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66FB27B3" w14:textId="77777777" w:rsidTr="00EF551D">
        <w:trPr>
          <w:cantSplit/>
        </w:trPr>
        <w:tc>
          <w:tcPr>
            <w:tcW w:w="2680" w:type="dxa"/>
            <w:gridSpan w:val="2"/>
            <w:shd w:val="clear" w:color="auto" w:fill="FFFFFF" w:themeFill="background1"/>
            <w:tcMar>
              <w:left w:w="40" w:type="dxa"/>
              <w:right w:w="40" w:type="dxa"/>
            </w:tcMar>
          </w:tcPr>
          <w:p w14:paraId="733B3621"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41987BF6"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68.8              </w:t>
            </w:r>
          </w:p>
        </w:tc>
        <w:tc>
          <w:tcPr>
            <w:tcW w:w="1345" w:type="dxa"/>
            <w:shd w:val="clear" w:color="auto" w:fill="FFFFFF" w:themeFill="background1"/>
          </w:tcPr>
          <w:p w14:paraId="11D85C78"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62.5              </w:t>
            </w:r>
          </w:p>
        </w:tc>
        <w:tc>
          <w:tcPr>
            <w:tcW w:w="2705" w:type="dxa"/>
            <w:shd w:val="clear" w:color="auto" w:fill="FFFFFF" w:themeFill="background1"/>
            <w:tcMar>
              <w:left w:w="40" w:type="dxa"/>
              <w:right w:w="40" w:type="dxa"/>
            </w:tcMar>
          </w:tcPr>
          <w:p w14:paraId="346021BD"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11C51AD4" w14:textId="77777777" w:rsidTr="00EF551D">
        <w:trPr>
          <w:cantSplit/>
        </w:trPr>
        <w:tc>
          <w:tcPr>
            <w:tcW w:w="2680" w:type="dxa"/>
            <w:gridSpan w:val="2"/>
            <w:shd w:val="clear" w:color="auto" w:fill="FFFFFF" w:themeFill="background1"/>
            <w:tcMar>
              <w:left w:w="40" w:type="dxa"/>
              <w:right w:w="40" w:type="dxa"/>
            </w:tcMar>
          </w:tcPr>
          <w:p w14:paraId="4C2EE846"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3E91B50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0.0 - 100.0       </w:t>
            </w:r>
          </w:p>
        </w:tc>
        <w:tc>
          <w:tcPr>
            <w:tcW w:w="1345" w:type="dxa"/>
            <w:shd w:val="clear" w:color="auto" w:fill="FFFFFF" w:themeFill="background1"/>
          </w:tcPr>
          <w:p w14:paraId="76D9863B"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25.0 - 100.0      </w:t>
            </w:r>
          </w:p>
        </w:tc>
        <w:tc>
          <w:tcPr>
            <w:tcW w:w="2705" w:type="dxa"/>
            <w:shd w:val="clear" w:color="auto" w:fill="FFFFFF" w:themeFill="background1"/>
            <w:tcMar>
              <w:left w:w="40" w:type="dxa"/>
              <w:right w:w="40" w:type="dxa"/>
            </w:tcMar>
          </w:tcPr>
          <w:p w14:paraId="11FF7F58"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41A1BB19" w14:textId="77777777" w:rsidTr="00EF551D">
        <w:trPr>
          <w:cantSplit/>
        </w:trPr>
        <w:tc>
          <w:tcPr>
            <w:tcW w:w="2680" w:type="dxa"/>
            <w:gridSpan w:val="2"/>
            <w:shd w:val="clear" w:color="auto" w:fill="FFFFFF" w:themeFill="background1"/>
            <w:tcMar>
              <w:left w:w="40" w:type="dxa"/>
              <w:right w:w="40" w:type="dxa"/>
            </w:tcMar>
          </w:tcPr>
          <w:p w14:paraId="51A2F1E9"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732748A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64.68 (20.40)     </w:t>
            </w:r>
          </w:p>
        </w:tc>
        <w:tc>
          <w:tcPr>
            <w:tcW w:w="1345" w:type="dxa"/>
            <w:shd w:val="clear" w:color="auto" w:fill="FFFFFF" w:themeFill="background1"/>
          </w:tcPr>
          <w:p w14:paraId="451AA2FB"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60.07 (17.45)     </w:t>
            </w:r>
          </w:p>
        </w:tc>
        <w:tc>
          <w:tcPr>
            <w:tcW w:w="2705" w:type="dxa"/>
            <w:shd w:val="clear" w:color="auto" w:fill="FFFFFF" w:themeFill="background1"/>
            <w:tcMar>
              <w:left w:w="40" w:type="dxa"/>
              <w:right w:w="40" w:type="dxa"/>
            </w:tcMar>
          </w:tcPr>
          <w:p w14:paraId="29EB4423"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0.01</w:t>
            </w:r>
          </w:p>
        </w:tc>
      </w:tr>
      <w:tr w:rsidR="00D30212" w:rsidRPr="00780A40" w14:paraId="23CFB744" w14:textId="77777777" w:rsidTr="00EF551D">
        <w:trPr>
          <w:cantSplit/>
        </w:trPr>
        <w:tc>
          <w:tcPr>
            <w:tcW w:w="2680" w:type="dxa"/>
            <w:gridSpan w:val="2"/>
            <w:shd w:val="clear" w:color="auto" w:fill="FFFFFF" w:themeFill="background1"/>
            <w:tcMar>
              <w:left w:w="40" w:type="dxa"/>
              <w:right w:w="40" w:type="dxa"/>
            </w:tcMar>
          </w:tcPr>
          <w:p w14:paraId="74937363"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Physical Component Summary                                                                                                                                                                              </w:t>
            </w:r>
          </w:p>
        </w:tc>
        <w:tc>
          <w:tcPr>
            <w:tcW w:w="1345" w:type="dxa"/>
            <w:shd w:val="clear" w:color="auto" w:fill="FFFFFF" w:themeFill="background1"/>
            <w:tcMar>
              <w:left w:w="40" w:type="dxa"/>
              <w:right w:w="40" w:type="dxa"/>
            </w:tcMar>
          </w:tcPr>
          <w:p w14:paraId="57BE9DD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46BA2B21"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6F156BA6"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2C5FD005" w14:textId="77777777" w:rsidTr="00EF551D">
        <w:trPr>
          <w:cantSplit/>
        </w:trPr>
        <w:tc>
          <w:tcPr>
            <w:tcW w:w="2680" w:type="dxa"/>
            <w:gridSpan w:val="2"/>
            <w:shd w:val="clear" w:color="auto" w:fill="FFFFFF" w:themeFill="background1"/>
            <w:tcMar>
              <w:left w:w="40" w:type="dxa"/>
              <w:right w:w="40" w:type="dxa"/>
            </w:tcMar>
          </w:tcPr>
          <w:p w14:paraId="72B67E32"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5E1443D7"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57.1              </w:t>
            </w:r>
          </w:p>
        </w:tc>
        <w:tc>
          <w:tcPr>
            <w:tcW w:w="1345" w:type="dxa"/>
            <w:shd w:val="clear" w:color="auto" w:fill="FFFFFF" w:themeFill="background1"/>
          </w:tcPr>
          <w:p w14:paraId="4A7B7CBA"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55.3              </w:t>
            </w:r>
          </w:p>
        </w:tc>
        <w:tc>
          <w:tcPr>
            <w:tcW w:w="2705" w:type="dxa"/>
            <w:shd w:val="clear" w:color="auto" w:fill="FFFFFF" w:themeFill="background1"/>
            <w:tcMar>
              <w:left w:w="40" w:type="dxa"/>
              <w:right w:w="40" w:type="dxa"/>
            </w:tcMar>
          </w:tcPr>
          <w:p w14:paraId="7E6CBB71"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353DA254" w14:textId="77777777" w:rsidTr="00EF551D">
        <w:trPr>
          <w:cantSplit/>
        </w:trPr>
        <w:tc>
          <w:tcPr>
            <w:tcW w:w="2680" w:type="dxa"/>
            <w:gridSpan w:val="2"/>
            <w:shd w:val="clear" w:color="auto" w:fill="FFFFFF" w:themeFill="background1"/>
            <w:tcMar>
              <w:left w:w="40" w:type="dxa"/>
              <w:right w:w="40" w:type="dxa"/>
            </w:tcMar>
          </w:tcPr>
          <w:p w14:paraId="72BC0DEE"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336F538E"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24.7 - 67.0       </w:t>
            </w:r>
          </w:p>
        </w:tc>
        <w:tc>
          <w:tcPr>
            <w:tcW w:w="1345" w:type="dxa"/>
            <w:shd w:val="clear" w:color="auto" w:fill="FFFFFF" w:themeFill="background1"/>
          </w:tcPr>
          <w:p w14:paraId="50E53E3C"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33.3 - 70.8       </w:t>
            </w:r>
          </w:p>
        </w:tc>
        <w:tc>
          <w:tcPr>
            <w:tcW w:w="2705" w:type="dxa"/>
            <w:shd w:val="clear" w:color="auto" w:fill="FFFFFF" w:themeFill="background1"/>
            <w:tcMar>
              <w:left w:w="40" w:type="dxa"/>
              <w:right w:w="40" w:type="dxa"/>
            </w:tcMar>
          </w:tcPr>
          <w:p w14:paraId="059160DD"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944E3CF" w14:textId="77777777" w:rsidTr="00EF551D">
        <w:trPr>
          <w:cantSplit/>
        </w:trPr>
        <w:tc>
          <w:tcPr>
            <w:tcW w:w="2680" w:type="dxa"/>
            <w:gridSpan w:val="2"/>
            <w:shd w:val="clear" w:color="auto" w:fill="FFFFFF" w:themeFill="background1"/>
            <w:tcMar>
              <w:left w:w="40" w:type="dxa"/>
              <w:right w:w="40" w:type="dxa"/>
            </w:tcMar>
          </w:tcPr>
          <w:p w14:paraId="18893228"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lastRenderedPageBreak/>
              <w:tab/>
              <w:t xml:space="preserve">Mean (SD)                                                                                                                                                                                              </w:t>
            </w:r>
          </w:p>
        </w:tc>
        <w:tc>
          <w:tcPr>
            <w:tcW w:w="1345" w:type="dxa"/>
            <w:shd w:val="clear" w:color="auto" w:fill="FFFFFF" w:themeFill="background1"/>
            <w:tcMar>
              <w:left w:w="40" w:type="dxa"/>
              <w:right w:w="40" w:type="dxa"/>
            </w:tcMar>
          </w:tcPr>
          <w:p w14:paraId="6255E080"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54.51 (7.97)      </w:t>
            </w:r>
          </w:p>
        </w:tc>
        <w:tc>
          <w:tcPr>
            <w:tcW w:w="1345" w:type="dxa"/>
            <w:shd w:val="clear" w:color="auto" w:fill="FFFFFF" w:themeFill="background1"/>
          </w:tcPr>
          <w:p w14:paraId="139282A4"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54.44 (7.16)      </w:t>
            </w:r>
          </w:p>
        </w:tc>
        <w:tc>
          <w:tcPr>
            <w:tcW w:w="2705" w:type="dxa"/>
            <w:shd w:val="clear" w:color="auto" w:fill="FFFFFF" w:themeFill="background1"/>
            <w:tcMar>
              <w:left w:w="40" w:type="dxa"/>
              <w:right w:w="40" w:type="dxa"/>
            </w:tcMar>
          </w:tcPr>
          <w:p w14:paraId="76AA95E2"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0.2</w:t>
            </w:r>
          </w:p>
        </w:tc>
      </w:tr>
      <w:tr w:rsidR="00D30212" w:rsidRPr="00780A40" w14:paraId="28268D6D" w14:textId="77777777" w:rsidTr="00EF551D">
        <w:trPr>
          <w:cantSplit/>
        </w:trPr>
        <w:tc>
          <w:tcPr>
            <w:tcW w:w="2680" w:type="dxa"/>
            <w:gridSpan w:val="2"/>
            <w:shd w:val="clear" w:color="auto" w:fill="FFFFFF" w:themeFill="background1"/>
            <w:tcMar>
              <w:left w:w="40" w:type="dxa"/>
              <w:right w:w="40" w:type="dxa"/>
            </w:tcMar>
          </w:tcPr>
          <w:p w14:paraId="32E43479"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 xml:space="preserve">Mental Component Summary                                                                                                                                                                                </w:t>
            </w:r>
          </w:p>
        </w:tc>
        <w:tc>
          <w:tcPr>
            <w:tcW w:w="1345" w:type="dxa"/>
            <w:shd w:val="clear" w:color="auto" w:fill="FFFFFF" w:themeFill="background1"/>
            <w:tcMar>
              <w:left w:w="40" w:type="dxa"/>
              <w:right w:w="40" w:type="dxa"/>
            </w:tcMar>
          </w:tcPr>
          <w:p w14:paraId="77BDC93D"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                  </w:t>
            </w:r>
          </w:p>
        </w:tc>
        <w:tc>
          <w:tcPr>
            <w:tcW w:w="1345" w:type="dxa"/>
            <w:shd w:val="clear" w:color="auto" w:fill="FFFFFF" w:themeFill="background1"/>
          </w:tcPr>
          <w:p w14:paraId="46DE2DB5" w14:textId="77777777" w:rsidR="00D30212" w:rsidRPr="00780A40" w:rsidRDefault="00D30212" w:rsidP="00EF551D">
            <w:pPr>
              <w:adjustRightInd w:val="0"/>
              <w:spacing w:before="40" w:after="40" w:line="480" w:lineRule="auto"/>
              <w:jc w:val="center"/>
              <w:rPr>
                <w:color w:val="000000"/>
                <w:sz w:val="18"/>
                <w:szCs w:val="18"/>
              </w:rPr>
            </w:pPr>
          </w:p>
        </w:tc>
        <w:tc>
          <w:tcPr>
            <w:tcW w:w="2705" w:type="dxa"/>
            <w:shd w:val="clear" w:color="auto" w:fill="FFFFFF" w:themeFill="background1"/>
            <w:tcMar>
              <w:left w:w="40" w:type="dxa"/>
              <w:right w:w="40" w:type="dxa"/>
            </w:tcMar>
          </w:tcPr>
          <w:p w14:paraId="548C5F08"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4912129A" w14:textId="77777777" w:rsidTr="00EF551D">
        <w:trPr>
          <w:cantSplit/>
        </w:trPr>
        <w:tc>
          <w:tcPr>
            <w:tcW w:w="2680" w:type="dxa"/>
            <w:gridSpan w:val="2"/>
            <w:shd w:val="clear" w:color="auto" w:fill="FFFFFF" w:themeFill="background1"/>
            <w:tcMar>
              <w:left w:w="40" w:type="dxa"/>
              <w:right w:w="40" w:type="dxa"/>
            </w:tcMar>
          </w:tcPr>
          <w:p w14:paraId="6A0C4811"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Median                                                                                                                                                                                                 </w:t>
            </w:r>
          </w:p>
        </w:tc>
        <w:tc>
          <w:tcPr>
            <w:tcW w:w="1345" w:type="dxa"/>
            <w:shd w:val="clear" w:color="auto" w:fill="FFFFFF" w:themeFill="background1"/>
            <w:tcMar>
              <w:left w:w="40" w:type="dxa"/>
              <w:right w:w="40" w:type="dxa"/>
            </w:tcMar>
          </w:tcPr>
          <w:p w14:paraId="74359A3A"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49.5              </w:t>
            </w:r>
          </w:p>
        </w:tc>
        <w:tc>
          <w:tcPr>
            <w:tcW w:w="1345" w:type="dxa"/>
            <w:shd w:val="clear" w:color="auto" w:fill="FFFFFF" w:themeFill="background1"/>
          </w:tcPr>
          <w:p w14:paraId="476A8C0B"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43.5              </w:t>
            </w:r>
          </w:p>
        </w:tc>
        <w:tc>
          <w:tcPr>
            <w:tcW w:w="2705" w:type="dxa"/>
            <w:shd w:val="clear" w:color="auto" w:fill="FFFFFF" w:themeFill="background1"/>
            <w:tcMar>
              <w:left w:w="40" w:type="dxa"/>
              <w:right w:w="40" w:type="dxa"/>
            </w:tcMar>
          </w:tcPr>
          <w:p w14:paraId="5D8B6E44"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0D2E6604" w14:textId="77777777" w:rsidTr="00EF551D">
        <w:trPr>
          <w:cantSplit/>
        </w:trPr>
        <w:tc>
          <w:tcPr>
            <w:tcW w:w="2680" w:type="dxa"/>
            <w:gridSpan w:val="2"/>
            <w:shd w:val="clear" w:color="auto" w:fill="FFFFFF" w:themeFill="background1"/>
            <w:tcMar>
              <w:left w:w="40" w:type="dxa"/>
              <w:right w:w="40" w:type="dxa"/>
            </w:tcMar>
          </w:tcPr>
          <w:p w14:paraId="55606700" w14:textId="77777777" w:rsidR="00D30212" w:rsidRPr="00780A40" w:rsidRDefault="00D30212" w:rsidP="00EF551D">
            <w:pPr>
              <w:adjustRightInd w:val="0"/>
              <w:spacing w:before="40" w:after="40" w:line="480" w:lineRule="auto"/>
              <w:rPr>
                <w:bCs/>
                <w:color w:val="000000"/>
                <w:sz w:val="18"/>
                <w:szCs w:val="18"/>
              </w:rPr>
            </w:pPr>
            <w:r w:rsidRPr="00780A40">
              <w:rPr>
                <w:bCs/>
                <w:color w:val="000000"/>
                <w:sz w:val="18"/>
                <w:szCs w:val="18"/>
              </w:rPr>
              <w:tab/>
              <w:t xml:space="preserve">Range                                                                                                                                                                                                  </w:t>
            </w:r>
          </w:p>
        </w:tc>
        <w:tc>
          <w:tcPr>
            <w:tcW w:w="1345" w:type="dxa"/>
            <w:shd w:val="clear" w:color="auto" w:fill="FFFFFF" w:themeFill="background1"/>
            <w:tcMar>
              <w:left w:w="40" w:type="dxa"/>
              <w:right w:w="40" w:type="dxa"/>
            </w:tcMar>
          </w:tcPr>
          <w:p w14:paraId="6E5C48A8"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18.4 - 62.5       </w:t>
            </w:r>
          </w:p>
        </w:tc>
        <w:tc>
          <w:tcPr>
            <w:tcW w:w="1345" w:type="dxa"/>
            <w:shd w:val="clear" w:color="auto" w:fill="FFFFFF" w:themeFill="background1"/>
          </w:tcPr>
          <w:p w14:paraId="655C572E" w14:textId="77777777" w:rsidR="00D30212" w:rsidRPr="00780A40" w:rsidRDefault="00D30212" w:rsidP="00EF551D">
            <w:pPr>
              <w:adjustRightInd w:val="0"/>
              <w:spacing w:before="40" w:after="40" w:line="480" w:lineRule="auto"/>
              <w:jc w:val="center"/>
              <w:rPr>
                <w:color w:val="000000"/>
                <w:sz w:val="18"/>
                <w:szCs w:val="18"/>
              </w:rPr>
            </w:pPr>
            <w:r w:rsidRPr="00780A40">
              <w:rPr>
                <w:color w:val="000000"/>
                <w:sz w:val="18"/>
                <w:szCs w:val="18"/>
              </w:rPr>
              <w:t xml:space="preserve">20.3 - 67.2       </w:t>
            </w:r>
          </w:p>
        </w:tc>
        <w:tc>
          <w:tcPr>
            <w:tcW w:w="2705" w:type="dxa"/>
            <w:shd w:val="clear" w:color="auto" w:fill="FFFFFF" w:themeFill="background1"/>
            <w:tcMar>
              <w:left w:w="40" w:type="dxa"/>
              <w:right w:w="40" w:type="dxa"/>
            </w:tcMar>
          </w:tcPr>
          <w:p w14:paraId="22896D2F" w14:textId="77777777" w:rsidR="00D30212" w:rsidRPr="00780A40" w:rsidRDefault="00D30212" w:rsidP="00EF551D">
            <w:pPr>
              <w:adjustRightInd w:val="0"/>
              <w:spacing w:before="40" w:after="40" w:line="480" w:lineRule="auto"/>
              <w:jc w:val="center"/>
              <w:rPr>
                <w:color w:val="000000"/>
                <w:sz w:val="18"/>
                <w:szCs w:val="18"/>
              </w:rPr>
            </w:pPr>
          </w:p>
        </w:tc>
      </w:tr>
      <w:tr w:rsidR="00D30212" w:rsidRPr="00780A40" w14:paraId="7D7CFF7B" w14:textId="77777777" w:rsidTr="00EF551D">
        <w:trPr>
          <w:cantSplit/>
        </w:trPr>
        <w:tc>
          <w:tcPr>
            <w:tcW w:w="2680" w:type="dxa"/>
            <w:gridSpan w:val="2"/>
            <w:shd w:val="clear" w:color="auto" w:fill="FFFFFF" w:themeFill="background1"/>
            <w:tcMar>
              <w:left w:w="40" w:type="dxa"/>
              <w:right w:w="40" w:type="dxa"/>
            </w:tcMar>
          </w:tcPr>
          <w:p w14:paraId="480C54EF" w14:textId="77777777" w:rsidR="00D30212" w:rsidRPr="00780A40" w:rsidRDefault="00D30212" w:rsidP="00EF551D">
            <w:pPr>
              <w:keepNext/>
              <w:adjustRightInd w:val="0"/>
              <w:spacing w:before="40" w:after="40" w:line="480" w:lineRule="auto"/>
              <w:rPr>
                <w:bCs/>
                <w:color w:val="000000"/>
                <w:sz w:val="18"/>
                <w:szCs w:val="18"/>
              </w:rPr>
            </w:pPr>
            <w:r w:rsidRPr="00780A40">
              <w:rPr>
                <w:bCs/>
                <w:color w:val="000000"/>
                <w:sz w:val="18"/>
                <w:szCs w:val="18"/>
              </w:rPr>
              <w:tab/>
              <w:t xml:space="preserve">Mean (SD)                                                                                                                                                                                              </w:t>
            </w:r>
          </w:p>
        </w:tc>
        <w:tc>
          <w:tcPr>
            <w:tcW w:w="1345" w:type="dxa"/>
            <w:shd w:val="clear" w:color="auto" w:fill="FFFFFF" w:themeFill="background1"/>
            <w:tcMar>
              <w:left w:w="40" w:type="dxa"/>
              <w:right w:w="40" w:type="dxa"/>
            </w:tcMar>
          </w:tcPr>
          <w:p w14:paraId="1C23387B"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47.31 (9.98)      </w:t>
            </w:r>
          </w:p>
        </w:tc>
        <w:tc>
          <w:tcPr>
            <w:tcW w:w="1345" w:type="dxa"/>
            <w:shd w:val="clear" w:color="auto" w:fill="FFFFFF" w:themeFill="background1"/>
          </w:tcPr>
          <w:p w14:paraId="0E3A907E"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 xml:space="preserve">43.41 (9.62)      </w:t>
            </w:r>
          </w:p>
        </w:tc>
        <w:tc>
          <w:tcPr>
            <w:tcW w:w="2705" w:type="dxa"/>
            <w:shd w:val="clear" w:color="auto" w:fill="FFFFFF" w:themeFill="background1"/>
            <w:tcMar>
              <w:left w:w="40" w:type="dxa"/>
              <w:right w:w="40" w:type="dxa"/>
            </w:tcMar>
          </w:tcPr>
          <w:p w14:paraId="77C5E206" w14:textId="77777777" w:rsidR="00D30212" w:rsidRPr="00780A40" w:rsidRDefault="00D30212" w:rsidP="00EF551D">
            <w:pPr>
              <w:keepNext/>
              <w:adjustRightInd w:val="0"/>
              <w:spacing w:before="40" w:after="40" w:line="480" w:lineRule="auto"/>
              <w:jc w:val="center"/>
              <w:rPr>
                <w:color w:val="000000"/>
                <w:sz w:val="18"/>
                <w:szCs w:val="18"/>
              </w:rPr>
            </w:pPr>
            <w:r w:rsidRPr="00780A40">
              <w:rPr>
                <w:color w:val="000000"/>
                <w:sz w:val="18"/>
                <w:szCs w:val="18"/>
              </w:rPr>
              <w:t>0.0001*</w:t>
            </w:r>
          </w:p>
        </w:tc>
      </w:tr>
      <w:tr w:rsidR="00D30212" w:rsidRPr="00780A40" w14:paraId="216654D8" w14:textId="77777777" w:rsidTr="00EF551D">
        <w:trPr>
          <w:cantSplit/>
        </w:trPr>
        <w:tc>
          <w:tcPr>
            <w:tcW w:w="1345" w:type="dxa"/>
            <w:shd w:val="clear" w:color="auto" w:fill="FFFFFF" w:themeFill="background1"/>
          </w:tcPr>
          <w:p w14:paraId="3F6202E7" w14:textId="77777777" w:rsidR="00D30212" w:rsidRPr="00780A40" w:rsidRDefault="00D30212" w:rsidP="00EF551D">
            <w:pPr>
              <w:keepNext/>
              <w:adjustRightInd w:val="0"/>
              <w:spacing w:before="40" w:after="40" w:line="480" w:lineRule="auto"/>
              <w:jc w:val="both"/>
              <w:rPr>
                <w:bCs/>
                <w:color w:val="000000"/>
                <w:sz w:val="18"/>
                <w:szCs w:val="18"/>
              </w:rPr>
            </w:pPr>
          </w:p>
        </w:tc>
        <w:tc>
          <w:tcPr>
            <w:tcW w:w="6730" w:type="dxa"/>
            <w:gridSpan w:val="4"/>
            <w:shd w:val="clear" w:color="auto" w:fill="FFFFFF" w:themeFill="background1"/>
            <w:tcMar>
              <w:left w:w="40" w:type="dxa"/>
              <w:right w:w="40" w:type="dxa"/>
            </w:tcMar>
          </w:tcPr>
          <w:p w14:paraId="2E161D14" w14:textId="77777777" w:rsidR="00D30212" w:rsidRPr="00780A40" w:rsidRDefault="00D30212" w:rsidP="00EF551D">
            <w:pPr>
              <w:keepNext/>
              <w:adjustRightInd w:val="0"/>
              <w:spacing w:before="40" w:after="40" w:line="480" w:lineRule="auto"/>
              <w:jc w:val="both"/>
              <w:rPr>
                <w:color w:val="000000"/>
                <w:sz w:val="18"/>
                <w:szCs w:val="18"/>
              </w:rPr>
            </w:pPr>
          </w:p>
        </w:tc>
      </w:tr>
    </w:tbl>
    <w:p w14:paraId="6DD1AE5E" w14:textId="77777777" w:rsidR="00D30212" w:rsidRPr="00780A40" w:rsidRDefault="00D30212" w:rsidP="00D30212">
      <w:pPr>
        <w:autoSpaceDE w:val="0"/>
        <w:autoSpaceDN w:val="0"/>
        <w:adjustRightInd w:val="0"/>
        <w:spacing w:line="480" w:lineRule="auto"/>
        <w:jc w:val="both"/>
        <w:rPr>
          <w:color w:val="000000" w:themeColor="text1"/>
        </w:rPr>
      </w:pPr>
    </w:p>
    <w:p w14:paraId="201B4C6E" w14:textId="77777777" w:rsidR="00D30212" w:rsidRPr="00780A40" w:rsidRDefault="00D30212" w:rsidP="00D30212">
      <w:pPr>
        <w:keepNext/>
        <w:framePr w:hSpace="180" w:wrap="around" w:vAnchor="text" w:hAnchor="text" w:y="1"/>
        <w:adjustRightInd w:val="0"/>
        <w:spacing w:before="40" w:after="40" w:line="480" w:lineRule="auto"/>
        <w:suppressOverlap/>
        <w:jc w:val="both"/>
        <w:rPr>
          <w:bCs/>
          <w:color w:val="000000"/>
          <w:sz w:val="18"/>
          <w:szCs w:val="18"/>
        </w:rPr>
      </w:pPr>
    </w:p>
    <w:p w14:paraId="524FCA3D" w14:textId="77777777" w:rsidR="00D30212" w:rsidRPr="00780A40" w:rsidRDefault="00D30212" w:rsidP="00D30212">
      <w:pPr>
        <w:autoSpaceDE w:val="0"/>
        <w:autoSpaceDN w:val="0"/>
        <w:adjustRightInd w:val="0"/>
        <w:spacing w:line="480" w:lineRule="auto"/>
        <w:jc w:val="both"/>
        <w:rPr>
          <w:bCs/>
          <w:color w:val="000000"/>
          <w:sz w:val="18"/>
          <w:szCs w:val="18"/>
        </w:rPr>
      </w:pPr>
    </w:p>
    <w:p w14:paraId="5A0E5B6D" w14:textId="77777777" w:rsidR="00D30212" w:rsidRPr="00780A40" w:rsidRDefault="00D30212" w:rsidP="00D30212">
      <w:pPr>
        <w:autoSpaceDE w:val="0"/>
        <w:autoSpaceDN w:val="0"/>
        <w:adjustRightInd w:val="0"/>
        <w:spacing w:line="480" w:lineRule="auto"/>
        <w:jc w:val="both"/>
        <w:rPr>
          <w:bCs/>
          <w:color w:val="000000"/>
          <w:sz w:val="18"/>
          <w:szCs w:val="18"/>
        </w:rPr>
      </w:pPr>
    </w:p>
    <w:p w14:paraId="73D6598F" w14:textId="77777777" w:rsidR="00D30212" w:rsidRPr="00780A40" w:rsidRDefault="00D30212" w:rsidP="00D30212">
      <w:pPr>
        <w:autoSpaceDE w:val="0"/>
        <w:autoSpaceDN w:val="0"/>
        <w:adjustRightInd w:val="0"/>
        <w:spacing w:line="480" w:lineRule="auto"/>
        <w:jc w:val="both"/>
        <w:rPr>
          <w:bCs/>
          <w:color w:val="000000"/>
          <w:sz w:val="18"/>
          <w:szCs w:val="18"/>
        </w:rPr>
      </w:pPr>
    </w:p>
    <w:p w14:paraId="0136B18C" w14:textId="77777777" w:rsidR="00D30212" w:rsidRPr="00780A40" w:rsidRDefault="00D30212" w:rsidP="00D30212">
      <w:pPr>
        <w:autoSpaceDE w:val="0"/>
        <w:autoSpaceDN w:val="0"/>
        <w:adjustRightInd w:val="0"/>
        <w:spacing w:line="480" w:lineRule="auto"/>
        <w:jc w:val="both"/>
        <w:rPr>
          <w:bCs/>
          <w:color w:val="000000"/>
          <w:sz w:val="18"/>
          <w:szCs w:val="18"/>
        </w:rPr>
      </w:pPr>
    </w:p>
    <w:p w14:paraId="2A45FF3C" w14:textId="77777777" w:rsidR="00D30212" w:rsidRPr="00780A40" w:rsidRDefault="00D30212" w:rsidP="00D30212">
      <w:pPr>
        <w:autoSpaceDE w:val="0"/>
        <w:autoSpaceDN w:val="0"/>
        <w:adjustRightInd w:val="0"/>
        <w:spacing w:line="480" w:lineRule="auto"/>
        <w:jc w:val="both"/>
        <w:rPr>
          <w:bCs/>
          <w:color w:val="000000"/>
          <w:sz w:val="18"/>
          <w:szCs w:val="18"/>
        </w:rPr>
      </w:pPr>
    </w:p>
    <w:p w14:paraId="5A5D5D30" w14:textId="77777777" w:rsidR="00D30212" w:rsidRPr="00780A40" w:rsidRDefault="00D30212" w:rsidP="00D30212">
      <w:pPr>
        <w:autoSpaceDE w:val="0"/>
        <w:autoSpaceDN w:val="0"/>
        <w:adjustRightInd w:val="0"/>
        <w:spacing w:line="480" w:lineRule="auto"/>
        <w:jc w:val="both"/>
        <w:rPr>
          <w:bCs/>
          <w:color w:val="000000"/>
          <w:sz w:val="18"/>
          <w:szCs w:val="18"/>
        </w:rPr>
      </w:pPr>
    </w:p>
    <w:p w14:paraId="4ACCEF37" w14:textId="77777777" w:rsidR="00D30212" w:rsidRPr="00780A40" w:rsidRDefault="00D30212" w:rsidP="00D30212">
      <w:pPr>
        <w:autoSpaceDE w:val="0"/>
        <w:autoSpaceDN w:val="0"/>
        <w:adjustRightInd w:val="0"/>
        <w:spacing w:line="480" w:lineRule="auto"/>
        <w:jc w:val="both"/>
        <w:rPr>
          <w:bCs/>
          <w:color w:val="000000"/>
          <w:sz w:val="18"/>
          <w:szCs w:val="18"/>
        </w:rPr>
      </w:pPr>
    </w:p>
    <w:p w14:paraId="3301DB03" w14:textId="77777777" w:rsidR="00D30212" w:rsidRPr="00780A40" w:rsidRDefault="00D30212" w:rsidP="00D30212">
      <w:pPr>
        <w:autoSpaceDE w:val="0"/>
        <w:autoSpaceDN w:val="0"/>
        <w:adjustRightInd w:val="0"/>
        <w:spacing w:line="480" w:lineRule="auto"/>
        <w:jc w:val="both"/>
        <w:rPr>
          <w:bCs/>
          <w:color w:val="000000"/>
          <w:sz w:val="18"/>
          <w:szCs w:val="18"/>
        </w:rPr>
      </w:pPr>
    </w:p>
    <w:p w14:paraId="693BC73F" w14:textId="77777777" w:rsidR="00D30212" w:rsidRPr="00780A40" w:rsidRDefault="00D30212" w:rsidP="00D30212">
      <w:pPr>
        <w:autoSpaceDE w:val="0"/>
        <w:autoSpaceDN w:val="0"/>
        <w:adjustRightInd w:val="0"/>
        <w:spacing w:line="480" w:lineRule="auto"/>
        <w:jc w:val="both"/>
        <w:rPr>
          <w:bCs/>
          <w:color w:val="000000"/>
          <w:sz w:val="18"/>
          <w:szCs w:val="18"/>
        </w:rPr>
      </w:pPr>
    </w:p>
    <w:p w14:paraId="3557AED4" w14:textId="77777777" w:rsidR="00D30212" w:rsidRPr="00780A40" w:rsidRDefault="00D30212" w:rsidP="00D30212">
      <w:pPr>
        <w:autoSpaceDE w:val="0"/>
        <w:autoSpaceDN w:val="0"/>
        <w:adjustRightInd w:val="0"/>
        <w:spacing w:line="480" w:lineRule="auto"/>
        <w:jc w:val="both"/>
        <w:rPr>
          <w:bCs/>
          <w:color w:val="000000"/>
          <w:sz w:val="18"/>
          <w:szCs w:val="18"/>
        </w:rPr>
      </w:pPr>
    </w:p>
    <w:p w14:paraId="7FDAC6EA" w14:textId="77777777" w:rsidR="00D30212" w:rsidRPr="00780A40" w:rsidRDefault="00D30212" w:rsidP="00D30212">
      <w:pPr>
        <w:autoSpaceDE w:val="0"/>
        <w:autoSpaceDN w:val="0"/>
        <w:adjustRightInd w:val="0"/>
        <w:spacing w:line="480" w:lineRule="auto"/>
        <w:jc w:val="both"/>
        <w:rPr>
          <w:bCs/>
          <w:color w:val="000000"/>
          <w:sz w:val="18"/>
          <w:szCs w:val="18"/>
        </w:rPr>
      </w:pPr>
    </w:p>
    <w:p w14:paraId="070DFF4A" w14:textId="77777777" w:rsidR="00D30212" w:rsidRPr="00780A40" w:rsidRDefault="00D30212" w:rsidP="00D30212">
      <w:pPr>
        <w:autoSpaceDE w:val="0"/>
        <w:autoSpaceDN w:val="0"/>
        <w:adjustRightInd w:val="0"/>
        <w:spacing w:line="480" w:lineRule="auto"/>
        <w:jc w:val="both"/>
        <w:rPr>
          <w:bCs/>
          <w:color w:val="000000"/>
          <w:sz w:val="18"/>
          <w:szCs w:val="18"/>
        </w:rPr>
      </w:pPr>
    </w:p>
    <w:p w14:paraId="3F076C29" w14:textId="77777777" w:rsidR="00D30212" w:rsidRPr="00780A40" w:rsidRDefault="00D30212" w:rsidP="00D30212">
      <w:pPr>
        <w:autoSpaceDE w:val="0"/>
        <w:autoSpaceDN w:val="0"/>
        <w:adjustRightInd w:val="0"/>
        <w:spacing w:line="480" w:lineRule="auto"/>
        <w:jc w:val="both"/>
        <w:rPr>
          <w:bCs/>
          <w:color w:val="000000"/>
          <w:sz w:val="18"/>
          <w:szCs w:val="18"/>
        </w:rPr>
      </w:pPr>
    </w:p>
    <w:p w14:paraId="1ACD362A" w14:textId="77777777" w:rsidR="00D30212" w:rsidRPr="00780A40" w:rsidRDefault="00D30212" w:rsidP="00D30212">
      <w:pPr>
        <w:autoSpaceDE w:val="0"/>
        <w:autoSpaceDN w:val="0"/>
        <w:adjustRightInd w:val="0"/>
        <w:spacing w:line="480" w:lineRule="auto"/>
        <w:jc w:val="both"/>
        <w:rPr>
          <w:bCs/>
          <w:color w:val="000000"/>
          <w:sz w:val="18"/>
          <w:szCs w:val="18"/>
        </w:rPr>
      </w:pPr>
    </w:p>
    <w:p w14:paraId="4DA3B7DB" w14:textId="77777777" w:rsidR="00D30212" w:rsidRPr="00780A40" w:rsidRDefault="00D30212" w:rsidP="00D30212">
      <w:pPr>
        <w:autoSpaceDE w:val="0"/>
        <w:autoSpaceDN w:val="0"/>
        <w:adjustRightInd w:val="0"/>
        <w:spacing w:line="480" w:lineRule="auto"/>
        <w:jc w:val="both"/>
        <w:rPr>
          <w:bCs/>
          <w:color w:val="000000"/>
          <w:sz w:val="18"/>
          <w:szCs w:val="18"/>
        </w:rPr>
      </w:pPr>
    </w:p>
    <w:p w14:paraId="1CD13B28" w14:textId="77777777" w:rsidR="00D30212" w:rsidRPr="00780A40" w:rsidRDefault="00D30212" w:rsidP="00D30212">
      <w:pPr>
        <w:autoSpaceDE w:val="0"/>
        <w:autoSpaceDN w:val="0"/>
        <w:adjustRightInd w:val="0"/>
        <w:spacing w:line="480" w:lineRule="auto"/>
        <w:jc w:val="both"/>
        <w:rPr>
          <w:bCs/>
          <w:color w:val="000000"/>
          <w:sz w:val="18"/>
          <w:szCs w:val="18"/>
        </w:rPr>
      </w:pPr>
    </w:p>
    <w:p w14:paraId="21D724E8" w14:textId="77777777" w:rsidR="00D30212" w:rsidRPr="00780A40" w:rsidRDefault="00D30212" w:rsidP="00D30212">
      <w:pPr>
        <w:autoSpaceDE w:val="0"/>
        <w:autoSpaceDN w:val="0"/>
        <w:adjustRightInd w:val="0"/>
        <w:spacing w:line="480" w:lineRule="auto"/>
        <w:jc w:val="both"/>
        <w:rPr>
          <w:bCs/>
          <w:color w:val="000000"/>
          <w:sz w:val="18"/>
          <w:szCs w:val="18"/>
        </w:rPr>
      </w:pPr>
    </w:p>
    <w:p w14:paraId="6C4DB87A" w14:textId="77777777" w:rsidR="00D30212" w:rsidRPr="00780A40" w:rsidRDefault="00D30212" w:rsidP="00D30212">
      <w:pPr>
        <w:autoSpaceDE w:val="0"/>
        <w:autoSpaceDN w:val="0"/>
        <w:adjustRightInd w:val="0"/>
        <w:spacing w:line="480" w:lineRule="auto"/>
        <w:jc w:val="both"/>
        <w:rPr>
          <w:bCs/>
          <w:color w:val="000000"/>
          <w:sz w:val="18"/>
          <w:szCs w:val="18"/>
        </w:rPr>
      </w:pPr>
    </w:p>
    <w:p w14:paraId="35EDC67C" w14:textId="77777777" w:rsidR="00F36197" w:rsidRPr="00780A40" w:rsidRDefault="00F36197" w:rsidP="00D30212">
      <w:pPr>
        <w:autoSpaceDE w:val="0"/>
        <w:autoSpaceDN w:val="0"/>
        <w:adjustRightInd w:val="0"/>
        <w:spacing w:line="480" w:lineRule="auto"/>
        <w:jc w:val="both"/>
        <w:rPr>
          <w:bCs/>
          <w:color w:val="000000"/>
          <w:sz w:val="18"/>
          <w:szCs w:val="18"/>
        </w:rPr>
      </w:pPr>
    </w:p>
    <w:p w14:paraId="2DEA4733" w14:textId="77777777" w:rsidR="00F36197" w:rsidRPr="00780A40" w:rsidRDefault="00F36197" w:rsidP="00D30212">
      <w:pPr>
        <w:autoSpaceDE w:val="0"/>
        <w:autoSpaceDN w:val="0"/>
        <w:adjustRightInd w:val="0"/>
        <w:spacing w:line="480" w:lineRule="auto"/>
        <w:jc w:val="both"/>
        <w:rPr>
          <w:bCs/>
          <w:color w:val="000000"/>
          <w:sz w:val="18"/>
          <w:szCs w:val="18"/>
        </w:rPr>
      </w:pPr>
    </w:p>
    <w:p w14:paraId="7C2C4E78" w14:textId="77777777" w:rsidR="00F36197" w:rsidRPr="00780A40" w:rsidRDefault="00F36197" w:rsidP="00D30212">
      <w:pPr>
        <w:autoSpaceDE w:val="0"/>
        <w:autoSpaceDN w:val="0"/>
        <w:adjustRightInd w:val="0"/>
        <w:spacing w:line="480" w:lineRule="auto"/>
        <w:jc w:val="both"/>
        <w:rPr>
          <w:bCs/>
          <w:color w:val="000000"/>
          <w:sz w:val="18"/>
          <w:szCs w:val="18"/>
        </w:rPr>
      </w:pPr>
    </w:p>
    <w:p w14:paraId="11A78B42" w14:textId="77777777" w:rsidR="00F36197" w:rsidRPr="00780A40" w:rsidRDefault="00F36197" w:rsidP="00D30212">
      <w:pPr>
        <w:autoSpaceDE w:val="0"/>
        <w:autoSpaceDN w:val="0"/>
        <w:adjustRightInd w:val="0"/>
        <w:spacing w:line="480" w:lineRule="auto"/>
        <w:jc w:val="both"/>
        <w:rPr>
          <w:bCs/>
          <w:color w:val="000000"/>
          <w:sz w:val="18"/>
          <w:szCs w:val="18"/>
        </w:rPr>
      </w:pPr>
    </w:p>
    <w:p w14:paraId="0346D6D4" w14:textId="77777777" w:rsidR="00F36197" w:rsidRPr="00780A40" w:rsidRDefault="00F36197" w:rsidP="00D30212">
      <w:pPr>
        <w:autoSpaceDE w:val="0"/>
        <w:autoSpaceDN w:val="0"/>
        <w:adjustRightInd w:val="0"/>
        <w:spacing w:line="480" w:lineRule="auto"/>
        <w:jc w:val="both"/>
        <w:rPr>
          <w:bCs/>
          <w:color w:val="000000"/>
          <w:sz w:val="18"/>
          <w:szCs w:val="18"/>
        </w:rPr>
      </w:pPr>
    </w:p>
    <w:p w14:paraId="3162108A" w14:textId="77777777" w:rsidR="00F36197" w:rsidRPr="00780A40" w:rsidRDefault="00F36197" w:rsidP="00D30212">
      <w:pPr>
        <w:autoSpaceDE w:val="0"/>
        <w:autoSpaceDN w:val="0"/>
        <w:adjustRightInd w:val="0"/>
        <w:spacing w:line="480" w:lineRule="auto"/>
        <w:jc w:val="both"/>
        <w:rPr>
          <w:bCs/>
          <w:color w:val="000000"/>
          <w:sz w:val="18"/>
          <w:szCs w:val="18"/>
        </w:rPr>
      </w:pPr>
    </w:p>
    <w:p w14:paraId="28A52613" w14:textId="77777777" w:rsidR="00F36197" w:rsidRPr="00780A40" w:rsidRDefault="00F36197" w:rsidP="00D30212">
      <w:pPr>
        <w:autoSpaceDE w:val="0"/>
        <w:autoSpaceDN w:val="0"/>
        <w:adjustRightInd w:val="0"/>
        <w:spacing w:line="480" w:lineRule="auto"/>
        <w:jc w:val="both"/>
        <w:rPr>
          <w:bCs/>
          <w:color w:val="000000"/>
          <w:sz w:val="18"/>
          <w:szCs w:val="18"/>
        </w:rPr>
      </w:pPr>
    </w:p>
    <w:p w14:paraId="3F6528FA" w14:textId="77777777" w:rsidR="00F36197" w:rsidRPr="00780A40" w:rsidRDefault="00F36197" w:rsidP="00D30212">
      <w:pPr>
        <w:autoSpaceDE w:val="0"/>
        <w:autoSpaceDN w:val="0"/>
        <w:adjustRightInd w:val="0"/>
        <w:spacing w:line="480" w:lineRule="auto"/>
        <w:jc w:val="both"/>
        <w:rPr>
          <w:bCs/>
          <w:color w:val="000000"/>
          <w:sz w:val="18"/>
          <w:szCs w:val="18"/>
        </w:rPr>
      </w:pPr>
    </w:p>
    <w:p w14:paraId="4E9744CC" w14:textId="77777777" w:rsidR="00F36197" w:rsidRPr="00780A40" w:rsidRDefault="00F36197" w:rsidP="00D30212">
      <w:pPr>
        <w:autoSpaceDE w:val="0"/>
        <w:autoSpaceDN w:val="0"/>
        <w:adjustRightInd w:val="0"/>
        <w:spacing w:line="480" w:lineRule="auto"/>
        <w:jc w:val="both"/>
        <w:rPr>
          <w:bCs/>
          <w:color w:val="000000"/>
          <w:sz w:val="18"/>
          <w:szCs w:val="18"/>
        </w:rPr>
      </w:pPr>
    </w:p>
    <w:p w14:paraId="4238DE54" w14:textId="77777777" w:rsidR="00F36197" w:rsidRPr="00780A40" w:rsidRDefault="00F36197" w:rsidP="00D30212">
      <w:pPr>
        <w:autoSpaceDE w:val="0"/>
        <w:autoSpaceDN w:val="0"/>
        <w:adjustRightInd w:val="0"/>
        <w:spacing w:line="480" w:lineRule="auto"/>
        <w:jc w:val="both"/>
        <w:rPr>
          <w:bCs/>
          <w:color w:val="000000"/>
          <w:sz w:val="18"/>
          <w:szCs w:val="18"/>
        </w:rPr>
      </w:pPr>
    </w:p>
    <w:p w14:paraId="37DF6642" w14:textId="77777777" w:rsidR="00551129" w:rsidRPr="00780A40" w:rsidRDefault="00551129" w:rsidP="00D30212">
      <w:pPr>
        <w:autoSpaceDE w:val="0"/>
        <w:autoSpaceDN w:val="0"/>
        <w:adjustRightInd w:val="0"/>
        <w:spacing w:line="480" w:lineRule="auto"/>
        <w:jc w:val="both"/>
        <w:rPr>
          <w:bCs/>
          <w:color w:val="000000"/>
          <w:sz w:val="18"/>
          <w:szCs w:val="18"/>
        </w:rPr>
      </w:pPr>
    </w:p>
    <w:p w14:paraId="7929CE84" w14:textId="030A294F" w:rsidR="00D30212" w:rsidRPr="00780A40" w:rsidRDefault="00D30212" w:rsidP="00D30212">
      <w:pPr>
        <w:autoSpaceDE w:val="0"/>
        <w:autoSpaceDN w:val="0"/>
        <w:adjustRightInd w:val="0"/>
        <w:spacing w:line="480" w:lineRule="auto"/>
        <w:jc w:val="both"/>
        <w:rPr>
          <w:bCs/>
          <w:color w:val="000000"/>
          <w:sz w:val="18"/>
          <w:szCs w:val="18"/>
        </w:rPr>
      </w:pPr>
      <w:r w:rsidRPr="00780A40">
        <w:rPr>
          <w:bCs/>
          <w:color w:val="000000"/>
          <w:sz w:val="18"/>
          <w:szCs w:val="18"/>
        </w:rPr>
        <w:t>Higher score indicates better functioning or fewer problems</w:t>
      </w:r>
      <w:r w:rsidRPr="00780A40">
        <w:rPr>
          <w:color w:val="000000"/>
          <w:sz w:val="18"/>
          <w:szCs w:val="18"/>
        </w:rPr>
        <w:t>.  *To account for multiple testing, p-values below 0.005 are considered to be statistically significant. (i.e. 0.05/number of  tests (=10))</w:t>
      </w:r>
    </w:p>
    <w:p w14:paraId="3589ED46" w14:textId="076053E0" w:rsidR="00792F94" w:rsidRPr="00780A40" w:rsidRDefault="00792F94" w:rsidP="000B60AD">
      <w:pPr>
        <w:autoSpaceDE w:val="0"/>
        <w:autoSpaceDN w:val="0"/>
        <w:adjustRightInd w:val="0"/>
        <w:spacing w:line="480" w:lineRule="auto"/>
        <w:ind w:firstLine="720"/>
        <w:jc w:val="both"/>
        <w:rPr>
          <w:color w:val="000000" w:themeColor="text1"/>
        </w:rPr>
      </w:pPr>
    </w:p>
    <w:p w14:paraId="6623071D" w14:textId="7D1D347E" w:rsidR="00300B56" w:rsidRPr="00780A40" w:rsidRDefault="000E39B7" w:rsidP="000B60AD">
      <w:pPr>
        <w:spacing w:line="480" w:lineRule="auto"/>
        <w:jc w:val="both"/>
        <w:rPr>
          <w:u w:val="single"/>
          <w:lang w:eastAsia="en-GB"/>
        </w:rPr>
      </w:pPr>
      <w:r w:rsidRPr="00780A40">
        <w:rPr>
          <w:u w:val="single"/>
        </w:rPr>
        <w:t xml:space="preserve">Domains </w:t>
      </w:r>
      <w:r w:rsidR="007E53CB" w:rsidRPr="00780A40">
        <w:rPr>
          <w:u w:val="single"/>
        </w:rPr>
        <w:t xml:space="preserve">associated with the </w:t>
      </w:r>
      <w:r w:rsidR="00201220" w:rsidRPr="00780A40">
        <w:rPr>
          <w:u w:val="single"/>
        </w:rPr>
        <w:t xml:space="preserve">biggest differences between </w:t>
      </w:r>
      <w:r w:rsidR="00C67C19" w:rsidRPr="00780A40">
        <w:rPr>
          <w:u w:val="single"/>
        </w:rPr>
        <w:t xml:space="preserve">survivors </w:t>
      </w:r>
      <w:r w:rsidR="007E53CB" w:rsidRPr="00780A40">
        <w:rPr>
          <w:u w:val="single"/>
        </w:rPr>
        <w:t xml:space="preserve">and </w:t>
      </w:r>
      <w:r w:rsidR="00C67C19" w:rsidRPr="00780A40">
        <w:rPr>
          <w:u w:val="single"/>
        </w:rPr>
        <w:t>controls</w:t>
      </w:r>
      <w:r w:rsidR="004F1F4B" w:rsidRPr="00780A40">
        <w:rPr>
          <w:u w:val="single"/>
        </w:rPr>
        <w:t xml:space="preserve"> in the QLSI</w:t>
      </w:r>
      <w:r w:rsidR="00B91400" w:rsidRPr="00780A40">
        <w:rPr>
          <w:u w:val="single"/>
        </w:rPr>
        <w:t>.</w:t>
      </w:r>
    </w:p>
    <w:p w14:paraId="4FA64EA0" w14:textId="6473B989" w:rsidR="00ED2708" w:rsidRPr="00780A40" w:rsidRDefault="002F4305" w:rsidP="00B635EA">
      <w:pPr>
        <w:spacing w:line="480" w:lineRule="auto"/>
        <w:jc w:val="both"/>
        <w:rPr>
          <w:bCs/>
          <w:color w:val="000000"/>
        </w:rPr>
      </w:pPr>
      <w:r w:rsidRPr="00780A40">
        <w:rPr>
          <w:spacing w:val="-1"/>
          <w:lang w:val="en-US"/>
        </w:rPr>
        <w:t>Out of the 180 matched ALL survivors and control</w:t>
      </w:r>
      <w:r w:rsidR="0018645A" w:rsidRPr="00780A40">
        <w:rPr>
          <w:spacing w:val="-1"/>
          <w:lang w:val="en-US"/>
        </w:rPr>
        <w:t>s</w:t>
      </w:r>
      <w:r w:rsidRPr="00780A40">
        <w:rPr>
          <w:spacing w:val="-1"/>
          <w:lang w:val="en-US"/>
        </w:rPr>
        <w:t xml:space="preserve"> who were assessed for quality of life, </w:t>
      </w:r>
      <w:r w:rsidRPr="00780A40">
        <w:rPr>
          <w:color w:val="000000"/>
        </w:rPr>
        <w:t xml:space="preserve">143 matched cases </w:t>
      </w:r>
      <w:r w:rsidR="00292516" w:rsidRPr="00780A40">
        <w:rPr>
          <w:color w:val="000000"/>
        </w:rPr>
        <w:t>completed</w:t>
      </w:r>
      <w:r w:rsidRPr="00780A40">
        <w:rPr>
          <w:color w:val="000000"/>
        </w:rPr>
        <w:t xml:space="preserve"> the </w:t>
      </w:r>
      <w:r w:rsidRPr="00780A40">
        <w:t>QLSI</w:t>
      </w:r>
      <w:r w:rsidRPr="00780A40">
        <w:rPr>
          <w:color w:val="000000"/>
        </w:rPr>
        <w:t xml:space="preserve"> questionnaire.</w:t>
      </w:r>
      <w:r w:rsidRPr="00780A40">
        <w:rPr>
          <w:bCs/>
          <w:color w:val="000000"/>
        </w:rPr>
        <w:t xml:space="preserve"> </w:t>
      </w:r>
      <w:r w:rsidR="0001373C" w:rsidRPr="00780A40">
        <w:rPr>
          <w:color w:val="000000"/>
        </w:rPr>
        <w:t xml:space="preserve">Comparisons were made between domains that the patients and controls consider as the most important (i.e. scored as </w:t>
      </w:r>
      <w:r w:rsidR="0001373C" w:rsidRPr="00780A40">
        <w:rPr>
          <w:i/>
          <w:iCs/>
          <w:color w:val="000000"/>
        </w:rPr>
        <w:t>essential</w:t>
      </w:r>
      <w:r w:rsidR="0001373C" w:rsidRPr="00780A40">
        <w:rPr>
          <w:color w:val="000000"/>
        </w:rPr>
        <w:t xml:space="preserve"> or </w:t>
      </w:r>
      <w:r w:rsidR="0001373C" w:rsidRPr="00780A40">
        <w:rPr>
          <w:i/>
          <w:iCs/>
          <w:color w:val="000000"/>
        </w:rPr>
        <w:t xml:space="preserve">very important). </w:t>
      </w:r>
      <w:r w:rsidR="0001373C" w:rsidRPr="00780A40">
        <w:rPr>
          <w:color w:val="000000"/>
        </w:rPr>
        <w:t xml:space="preserve">Furthermore, items for which respondents and controls considered themselves to be “the happiest” or “the least happy” were also compared. </w:t>
      </w:r>
      <w:r w:rsidR="00B06848" w:rsidRPr="00780A40">
        <w:rPr>
          <w:color w:val="000000"/>
        </w:rPr>
        <w:t>Ranking of priorities was performed, to demonstrate the largest differences in chosen priorities between the two groups.</w:t>
      </w:r>
    </w:p>
    <w:p w14:paraId="002B4A81" w14:textId="77777777" w:rsidR="00B635EA" w:rsidRPr="00780A40" w:rsidRDefault="00B635EA" w:rsidP="00B635EA">
      <w:pPr>
        <w:spacing w:line="480" w:lineRule="auto"/>
        <w:jc w:val="both"/>
        <w:rPr>
          <w:bCs/>
          <w:color w:val="000000"/>
        </w:rPr>
      </w:pPr>
    </w:p>
    <w:p w14:paraId="7F93D9F4" w14:textId="03FF039F" w:rsidR="002F4305" w:rsidRPr="00780A40" w:rsidRDefault="005824C0" w:rsidP="00B635EA">
      <w:pPr>
        <w:spacing w:line="480" w:lineRule="auto"/>
        <w:jc w:val="both"/>
        <w:rPr>
          <w:bCs/>
          <w:color w:val="000000"/>
          <w:lang w:val="en-US"/>
        </w:rPr>
      </w:pPr>
      <w:r w:rsidRPr="00780A40">
        <w:rPr>
          <w:bCs/>
          <w:color w:val="000000"/>
        </w:rPr>
        <w:t xml:space="preserve">The </w:t>
      </w:r>
      <w:r w:rsidRPr="00780A40">
        <w:rPr>
          <w:bCs/>
          <w:i/>
          <w:color w:val="000000"/>
        </w:rPr>
        <w:t>Life Priorities</w:t>
      </w:r>
      <w:r w:rsidRPr="00780A40">
        <w:rPr>
          <w:bCs/>
          <w:color w:val="000000"/>
        </w:rPr>
        <w:t xml:space="preserve"> differed between survivors and controls (biggest differences of ≥ 10% are presented in Table </w:t>
      </w:r>
      <w:r w:rsidR="00961147" w:rsidRPr="00780A40">
        <w:rPr>
          <w:bCs/>
          <w:color w:val="000000"/>
        </w:rPr>
        <w:t>3</w:t>
      </w:r>
      <w:r w:rsidRPr="00780A40">
        <w:rPr>
          <w:bCs/>
          <w:color w:val="000000"/>
        </w:rPr>
        <w:t>, a</w:t>
      </w:r>
      <w:r w:rsidRPr="00780A40">
        <w:t xml:space="preserve">ll results are presented in </w:t>
      </w:r>
      <w:r w:rsidR="001210D7" w:rsidRPr="00780A40">
        <w:t xml:space="preserve">Supplementary </w:t>
      </w:r>
      <w:r w:rsidRPr="00780A40">
        <w:t xml:space="preserve">Table </w:t>
      </w:r>
      <w:r w:rsidR="001210D7" w:rsidRPr="00780A40">
        <w:t>3</w:t>
      </w:r>
      <w:r w:rsidRPr="00780A40">
        <w:rPr>
          <w:bCs/>
          <w:color w:val="000000"/>
        </w:rPr>
        <w:t xml:space="preserve">). </w:t>
      </w:r>
      <w:r w:rsidR="002F4305" w:rsidRPr="00780A40">
        <w:rPr>
          <w:bCs/>
          <w:color w:val="000000"/>
        </w:rPr>
        <w:t xml:space="preserve">A higher proportion of survivors compared to controls prioritized </w:t>
      </w:r>
      <w:r w:rsidR="002F4305" w:rsidRPr="00780A40">
        <w:rPr>
          <w:bCs/>
          <w:i/>
          <w:color w:val="000000"/>
        </w:rPr>
        <w:t>I</w:t>
      </w:r>
      <w:r w:rsidR="002F4305" w:rsidRPr="00780A40">
        <w:rPr>
          <w:i/>
        </w:rPr>
        <w:t>ntimate relations</w:t>
      </w:r>
      <w:r w:rsidR="00A65103" w:rsidRPr="00780A40">
        <w:rPr>
          <w:i/>
        </w:rPr>
        <w:t xml:space="preserve"> and</w:t>
      </w:r>
      <w:r w:rsidR="002F4305" w:rsidRPr="00780A40">
        <w:t xml:space="preserve"> </w:t>
      </w:r>
      <w:r w:rsidR="002F4305" w:rsidRPr="00780A40">
        <w:rPr>
          <w:i/>
        </w:rPr>
        <w:t>Interaction with your friends</w:t>
      </w:r>
      <w:r w:rsidR="002F4305" w:rsidRPr="00780A40">
        <w:t xml:space="preserve">. </w:t>
      </w:r>
      <w:r w:rsidR="002F4305" w:rsidRPr="00780A40">
        <w:rPr>
          <w:bCs/>
          <w:color w:val="000000"/>
        </w:rPr>
        <w:t xml:space="preserve">A higher proportion of controls compared to survivors prioritized </w:t>
      </w:r>
      <w:r w:rsidR="002F4305" w:rsidRPr="00780A40">
        <w:rPr>
          <w:bCs/>
          <w:i/>
          <w:color w:val="000000"/>
        </w:rPr>
        <w:t>Money available to you</w:t>
      </w:r>
      <w:r w:rsidR="002F4305" w:rsidRPr="00780A40">
        <w:rPr>
          <w:bCs/>
          <w:color w:val="000000"/>
        </w:rPr>
        <w:t xml:space="preserve"> (pocket money, student job, allowance, etc.)</w:t>
      </w:r>
      <w:r w:rsidR="00A65103" w:rsidRPr="00780A40">
        <w:rPr>
          <w:bCs/>
          <w:color w:val="000000"/>
        </w:rPr>
        <w:t>,</w:t>
      </w:r>
      <w:r w:rsidR="002F4305" w:rsidRPr="00780A40">
        <w:rPr>
          <w:bCs/>
          <w:color w:val="000000"/>
        </w:rPr>
        <w:t xml:space="preserve"> </w:t>
      </w:r>
      <w:r w:rsidR="002F4305" w:rsidRPr="00780A40">
        <w:rPr>
          <w:bCs/>
          <w:i/>
          <w:color w:val="000000"/>
        </w:rPr>
        <w:t>Atmosphere/ambience at school/university</w:t>
      </w:r>
      <w:r w:rsidR="002F4305" w:rsidRPr="00780A40">
        <w:rPr>
          <w:bCs/>
          <w:color w:val="000000"/>
        </w:rPr>
        <w:t xml:space="preserve">; </w:t>
      </w:r>
      <w:r w:rsidR="002F4305" w:rsidRPr="00780A40">
        <w:rPr>
          <w:i/>
        </w:rPr>
        <w:t>Your school/university results</w:t>
      </w:r>
      <w:r w:rsidR="00A65103" w:rsidRPr="00780A40">
        <w:t>, and</w:t>
      </w:r>
      <w:r w:rsidR="002F4305" w:rsidRPr="00780A40">
        <w:t xml:space="preserve"> </w:t>
      </w:r>
      <w:r w:rsidR="002F4305" w:rsidRPr="00780A40">
        <w:rPr>
          <w:i/>
        </w:rPr>
        <w:t>Studies.</w:t>
      </w:r>
      <w:r w:rsidR="000F42C9" w:rsidRPr="00780A40">
        <w:t xml:space="preserve"> </w:t>
      </w:r>
    </w:p>
    <w:p w14:paraId="77BE3DB6" w14:textId="1249B55F" w:rsidR="002F4305" w:rsidRPr="00780A40" w:rsidRDefault="002F4305" w:rsidP="000B60AD">
      <w:pPr>
        <w:spacing w:line="480" w:lineRule="auto"/>
        <w:jc w:val="both"/>
        <w:rPr>
          <w:lang w:eastAsia="en-GB"/>
        </w:rPr>
      </w:pPr>
    </w:p>
    <w:p w14:paraId="30BFBEC7" w14:textId="470693C9" w:rsidR="00953CE6" w:rsidRPr="00780A40" w:rsidRDefault="00953CE6" w:rsidP="000B60AD">
      <w:pPr>
        <w:spacing w:line="480" w:lineRule="auto"/>
        <w:jc w:val="both"/>
        <w:rPr>
          <w:lang w:eastAsia="en-GB"/>
        </w:rPr>
      </w:pPr>
    </w:p>
    <w:p w14:paraId="62606866" w14:textId="2791FDDA" w:rsidR="00953CE6" w:rsidRPr="00780A40" w:rsidRDefault="00953CE6" w:rsidP="000B60AD">
      <w:pPr>
        <w:spacing w:line="480" w:lineRule="auto"/>
        <w:jc w:val="both"/>
        <w:rPr>
          <w:lang w:eastAsia="en-GB"/>
        </w:rPr>
      </w:pPr>
    </w:p>
    <w:p w14:paraId="26C46425" w14:textId="5742B203" w:rsidR="00953CE6" w:rsidRPr="00780A40" w:rsidRDefault="00953CE6" w:rsidP="000B60AD">
      <w:pPr>
        <w:spacing w:line="480" w:lineRule="auto"/>
        <w:jc w:val="both"/>
        <w:rPr>
          <w:lang w:eastAsia="en-GB"/>
        </w:rPr>
      </w:pPr>
    </w:p>
    <w:p w14:paraId="34B3FD60" w14:textId="780C0F02" w:rsidR="00953CE6" w:rsidRPr="00780A40" w:rsidRDefault="00953CE6" w:rsidP="000B60AD">
      <w:pPr>
        <w:spacing w:line="480" w:lineRule="auto"/>
        <w:jc w:val="both"/>
        <w:rPr>
          <w:lang w:eastAsia="en-GB"/>
        </w:rPr>
      </w:pPr>
    </w:p>
    <w:p w14:paraId="01A8B658" w14:textId="4067EFC3" w:rsidR="00953CE6" w:rsidRPr="00780A40" w:rsidRDefault="00953CE6" w:rsidP="000B60AD">
      <w:pPr>
        <w:spacing w:line="480" w:lineRule="auto"/>
        <w:jc w:val="both"/>
        <w:rPr>
          <w:lang w:eastAsia="en-GB"/>
        </w:rPr>
      </w:pPr>
    </w:p>
    <w:p w14:paraId="6E65E29B" w14:textId="77777777" w:rsidR="00953CE6" w:rsidRPr="00780A40" w:rsidRDefault="00953CE6" w:rsidP="000B60AD">
      <w:pPr>
        <w:spacing w:line="480" w:lineRule="auto"/>
        <w:jc w:val="both"/>
        <w:rPr>
          <w:lang w:eastAsia="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Description w:val="Procedure Print: Data Set WORK._HAPPY_ALL"/>
      </w:tblPr>
      <w:tblGrid>
        <w:gridCol w:w="3241"/>
        <w:gridCol w:w="1297"/>
        <w:gridCol w:w="969"/>
        <w:gridCol w:w="1400"/>
        <w:gridCol w:w="897"/>
        <w:gridCol w:w="2261"/>
      </w:tblGrid>
      <w:tr w:rsidR="00E047DB" w:rsidRPr="00780A40" w14:paraId="5A5183D1" w14:textId="77777777" w:rsidTr="000B0607">
        <w:trPr>
          <w:tblHeader/>
          <w:jc w:val="center"/>
        </w:trPr>
        <w:tc>
          <w:tcPr>
            <w:tcW w:w="10065" w:type="dxa"/>
            <w:gridSpan w:val="6"/>
            <w:tcBorders>
              <w:top w:val="nil"/>
              <w:left w:val="nil"/>
              <w:bottom w:val="single" w:sz="4" w:space="0" w:color="auto"/>
              <w:right w:val="nil"/>
            </w:tcBorders>
          </w:tcPr>
          <w:p w14:paraId="60C0AA48" w14:textId="4B4B9C67" w:rsidR="00E047DB" w:rsidRPr="00780A40" w:rsidRDefault="00E047DB" w:rsidP="000B60AD">
            <w:pPr>
              <w:spacing w:line="480" w:lineRule="auto"/>
              <w:jc w:val="both"/>
              <w:rPr>
                <w:b/>
                <w:bCs/>
                <w:lang w:eastAsia="en-GB"/>
              </w:rPr>
            </w:pPr>
            <w:r w:rsidRPr="00780A40">
              <w:rPr>
                <w:b/>
                <w:bCs/>
                <w:sz w:val="18"/>
                <w:szCs w:val="18"/>
                <w:lang w:eastAsia="en-GB"/>
              </w:rPr>
              <w:lastRenderedPageBreak/>
              <w:t xml:space="preserve">Table 3: </w:t>
            </w:r>
            <w:r w:rsidRPr="00780A40">
              <w:rPr>
                <w:sz w:val="18"/>
                <w:szCs w:val="18"/>
                <w:lang w:eastAsia="en-GB"/>
              </w:rPr>
              <w:t>Life domains with the biggest differences in priority between survivors and controls</w:t>
            </w:r>
          </w:p>
        </w:tc>
      </w:tr>
      <w:tr w:rsidR="002F4305" w:rsidRPr="00780A40" w14:paraId="62ECAAD7" w14:textId="77777777" w:rsidTr="000B0607">
        <w:trPr>
          <w:tblHeader/>
          <w:jc w:val="center"/>
        </w:trPr>
        <w:tc>
          <w:tcPr>
            <w:tcW w:w="3241" w:type="dxa"/>
            <w:tcBorders>
              <w:top w:val="single" w:sz="4" w:space="0" w:color="auto"/>
            </w:tcBorders>
          </w:tcPr>
          <w:p w14:paraId="043AC5D7" w14:textId="77777777" w:rsidR="002F4305" w:rsidRPr="00780A40" w:rsidRDefault="002F4305" w:rsidP="000B60AD">
            <w:pPr>
              <w:spacing w:line="480" w:lineRule="auto"/>
              <w:rPr>
                <w:b/>
                <w:bCs/>
                <w:sz w:val="18"/>
                <w:szCs w:val="18"/>
                <w:lang w:eastAsia="en-GB"/>
              </w:rPr>
            </w:pPr>
          </w:p>
        </w:tc>
        <w:tc>
          <w:tcPr>
            <w:tcW w:w="2266" w:type="dxa"/>
            <w:gridSpan w:val="2"/>
            <w:tcBorders>
              <w:top w:val="single" w:sz="4" w:space="0" w:color="auto"/>
            </w:tcBorders>
          </w:tcPr>
          <w:p w14:paraId="5DC48592" w14:textId="77777777" w:rsidR="002F4305" w:rsidRPr="00780A40" w:rsidRDefault="002F4305" w:rsidP="000B60AD">
            <w:pPr>
              <w:spacing w:line="480" w:lineRule="auto"/>
              <w:jc w:val="center"/>
              <w:rPr>
                <w:b/>
                <w:bCs/>
                <w:sz w:val="18"/>
                <w:szCs w:val="18"/>
                <w:lang w:eastAsia="en-GB"/>
              </w:rPr>
            </w:pPr>
            <w:r w:rsidRPr="00780A40">
              <w:rPr>
                <w:b/>
                <w:bCs/>
                <w:sz w:val="18"/>
                <w:szCs w:val="18"/>
                <w:lang w:eastAsia="en-GB"/>
              </w:rPr>
              <w:t>ALL survivors</w:t>
            </w:r>
          </w:p>
        </w:tc>
        <w:tc>
          <w:tcPr>
            <w:tcW w:w="2297" w:type="dxa"/>
            <w:gridSpan w:val="2"/>
            <w:tcBorders>
              <w:top w:val="single" w:sz="4" w:space="0" w:color="auto"/>
            </w:tcBorders>
          </w:tcPr>
          <w:p w14:paraId="57452248" w14:textId="77777777" w:rsidR="002F4305" w:rsidRPr="00780A40" w:rsidRDefault="002F4305" w:rsidP="000B60AD">
            <w:pPr>
              <w:spacing w:line="480" w:lineRule="auto"/>
              <w:jc w:val="center"/>
              <w:rPr>
                <w:b/>
                <w:bCs/>
                <w:sz w:val="18"/>
                <w:szCs w:val="18"/>
                <w:lang w:eastAsia="en-GB"/>
              </w:rPr>
            </w:pPr>
            <w:r w:rsidRPr="00780A40">
              <w:rPr>
                <w:b/>
                <w:bCs/>
                <w:sz w:val="18"/>
                <w:szCs w:val="18"/>
                <w:lang w:eastAsia="en-GB"/>
              </w:rPr>
              <w:t>Population controls</w:t>
            </w:r>
          </w:p>
        </w:tc>
        <w:tc>
          <w:tcPr>
            <w:tcW w:w="2261" w:type="dxa"/>
            <w:tcBorders>
              <w:top w:val="single" w:sz="4" w:space="0" w:color="auto"/>
            </w:tcBorders>
          </w:tcPr>
          <w:p w14:paraId="124101BF" w14:textId="59F188C2" w:rsidR="002F4305" w:rsidRPr="00780A40" w:rsidRDefault="002F4305" w:rsidP="000B60AD">
            <w:pPr>
              <w:spacing w:line="480" w:lineRule="auto"/>
              <w:jc w:val="center"/>
              <w:rPr>
                <w:b/>
                <w:bCs/>
                <w:sz w:val="18"/>
                <w:szCs w:val="18"/>
                <w:lang w:eastAsia="en-GB"/>
              </w:rPr>
            </w:pPr>
            <w:r w:rsidRPr="00780A40">
              <w:rPr>
                <w:b/>
                <w:bCs/>
                <w:sz w:val="18"/>
                <w:szCs w:val="18"/>
                <w:lang w:eastAsia="en-GB"/>
              </w:rPr>
              <w:t>Difference</w:t>
            </w:r>
          </w:p>
        </w:tc>
      </w:tr>
      <w:tr w:rsidR="002F4305" w:rsidRPr="00780A40" w14:paraId="2760BB84" w14:textId="77777777" w:rsidTr="000B0607">
        <w:trPr>
          <w:tblHeader/>
          <w:jc w:val="center"/>
        </w:trPr>
        <w:tc>
          <w:tcPr>
            <w:tcW w:w="3241" w:type="dxa"/>
            <w:hideMark/>
          </w:tcPr>
          <w:p w14:paraId="2C62EBA0" w14:textId="5B73365E" w:rsidR="002F4305" w:rsidRPr="00780A40" w:rsidRDefault="002F4305" w:rsidP="000B60AD">
            <w:pPr>
              <w:spacing w:line="480" w:lineRule="auto"/>
              <w:rPr>
                <w:b/>
                <w:bCs/>
                <w:sz w:val="18"/>
                <w:szCs w:val="18"/>
                <w:lang w:eastAsia="en-GB"/>
              </w:rPr>
            </w:pPr>
            <w:r w:rsidRPr="00780A40">
              <w:rPr>
                <w:b/>
                <w:bCs/>
                <w:sz w:val="18"/>
                <w:szCs w:val="18"/>
                <w:lang w:eastAsia="en-GB"/>
              </w:rPr>
              <w:t>Domains of high priority</w:t>
            </w:r>
          </w:p>
        </w:tc>
        <w:tc>
          <w:tcPr>
            <w:tcW w:w="1297" w:type="dxa"/>
            <w:hideMark/>
          </w:tcPr>
          <w:p w14:paraId="69F613B7" w14:textId="77777777" w:rsidR="002F4305" w:rsidRPr="00780A40" w:rsidRDefault="002F4305" w:rsidP="000B60AD">
            <w:pPr>
              <w:spacing w:line="480" w:lineRule="auto"/>
              <w:jc w:val="center"/>
              <w:rPr>
                <w:bCs/>
                <w:sz w:val="18"/>
                <w:szCs w:val="18"/>
                <w:lang w:eastAsia="en-GB"/>
              </w:rPr>
            </w:pPr>
            <w:r w:rsidRPr="00780A40">
              <w:rPr>
                <w:bCs/>
                <w:sz w:val="18"/>
                <w:szCs w:val="18"/>
                <w:lang w:eastAsia="en-GB"/>
              </w:rPr>
              <w:t>Number of respondents</w:t>
            </w:r>
          </w:p>
        </w:tc>
        <w:tc>
          <w:tcPr>
            <w:tcW w:w="969" w:type="dxa"/>
            <w:hideMark/>
          </w:tcPr>
          <w:p w14:paraId="205F5555" w14:textId="77777777" w:rsidR="002F4305" w:rsidRPr="00780A40" w:rsidRDefault="002F4305" w:rsidP="000B60AD">
            <w:pPr>
              <w:spacing w:line="480" w:lineRule="auto"/>
              <w:jc w:val="center"/>
              <w:rPr>
                <w:bCs/>
                <w:sz w:val="18"/>
                <w:szCs w:val="18"/>
                <w:lang w:eastAsia="en-GB"/>
              </w:rPr>
            </w:pPr>
            <w:r w:rsidRPr="00780A40">
              <w:rPr>
                <w:bCs/>
                <w:sz w:val="18"/>
                <w:szCs w:val="18"/>
                <w:lang w:eastAsia="en-GB"/>
              </w:rPr>
              <w:t>%</w:t>
            </w:r>
          </w:p>
        </w:tc>
        <w:tc>
          <w:tcPr>
            <w:tcW w:w="1400" w:type="dxa"/>
            <w:hideMark/>
          </w:tcPr>
          <w:p w14:paraId="04596F68" w14:textId="77777777" w:rsidR="002F4305" w:rsidRPr="00780A40" w:rsidRDefault="002F4305" w:rsidP="000B60AD">
            <w:pPr>
              <w:spacing w:line="480" w:lineRule="auto"/>
              <w:jc w:val="center"/>
              <w:rPr>
                <w:bCs/>
                <w:sz w:val="18"/>
                <w:szCs w:val="18"/>
                <w:lang w:eastAsia="en-GB"/>
              </w:rPr>
            </w:pPr>
            <w:r w:rsidRPr="00780A40">
              <w:rPr>
                <w:bCs/>
                <w:sz w:val="18"/>
                <w:szCs w:val="18"/>
                <w:lang w:eastAsia="en-GB"/>
              </w:rPr>
              <w:t>Number of respondents</w:t>
            </w:r>
          </w:p>
        </w:tc>
        <w:tc>
          <w:tcPr>
            <w:tcW w:w="897" w:type="dxa"/>
            <w:hideMark/>
          </w:tcPr>
          <w:p w14:paraId="76138DDE" w14:textId="77777777" w:rsidR="002F4305" w:rsidRPr="00780A40" w:rsidRDefault="002F4305" w:rsidP="000B60AD">
            <w:pPr>
              <w:spacing w:line="480" w:lineRule="auto"/>
              <w:jc w:val="center"/>
              <w:rPr>
                <w:bCs/>
                <w:sz w:val="18"/>
                <w:szCs w:val="18"/>
                <w:lang w:eastAsia="en-GB"/>
              </w:rPr>
            </w:pPr>
            <w:r w:rsidRPr="00780A40">
              <w:rPr>
                <w:bCs/>
                <w:sz w:val="18"/>
                <w:szCs w:val="18"/>
                <w:lang w:eastAsia="en-GB"/>
              </w:rPr>
              <w:t>%</w:t>
            </w:r>
          </w:p>
        </w:tc>
        <w:tc>
          <w:tcPr>
            <w:tcW w:w="2261" w:type="dxa"/>
          </w:tcPr>
          <w:p w14:paraId="75C7BADA" w14:textId="77777777" w:rsidR="000B0607" w:rsidRPr="00780A40" w:rsidRDefault="00AE3EA8" w:rsidP="000B60AD">
            <w:pPr>
              <w:spacing w:line="480" w:lineRule="auto"/>
              <w:jc w:val="center"/>
              <w:rPr>
                <w:sz w:val="18"/>
                <w:szCs w:val="18"/>
                <w:lang w:eastAsia="en-GB"/>
              </w:rPr>
            </w:pPr>
            <w:r w:rsidRPr="00780A40">
              <w:rPr>
                <w:color w:val="000000" w:themeColor="text1"/>
                <w:sz w:val="18"/>
                <w:szCs w:val="18"/>
                <w:shd w:val="clear" w:color="auto" w:fill="FFFFFF"/>
              </w:rPr>
              <w:t>≥</w:t>
            </w:r>
            <w:r w:rsidRPr="00780A40">
              <w:rPr>
                <w:color w:val="000000" w:themeColor="text1"/>
                <w:sz w:val="18"/>
                <w:szCs w:val="18"/>
              </w:rPr>
              <w:t xml:space="preserve">10 </w:t>
            </w:r>
            <w:r w:rsidR="000B0607" w:rsidRPr="00780A40">
              <w:rPr>
                <w:color w:val="000000" w:themeColor="text1"/>
                <w:sz w:val="18"/>
                <w:szCs w:val="18"/>
              </w:rPr>
              <w:t xml:space="preserve">% </w:t>
            </w:r>
            <w:r w:rsidRPr="00780A40">
              <w:rPr>
                <w:sz w:val="18"/>
                <w:szCs w:val="18"/>
                <w:lang w:eastAsia="en-GB"/>
              </w:rPr>
              <w:t xml:space="preserve"> </w:t>
            </w:r>
          </w:p>
          <w:p w14:paraId="5FD271B3" w14:textId="60856DBA" w:rsidR="002F4305" w:rsidRPr="00780A40" w:rsidRDefault="00AE3EA8" w:rsidP="000B60AD">
            <w:pPr>
              <w:spacing w:line="480" w:lineRule="auto"/>
              <w:jc w:val="center"/>
              <w:rPr>
                <w:bCs/>
                <w:sz w:val="18"/>
                <w:szCs w:val="18"/>
                <w:lang w:eastAsia="en-GB"/>
              </w:rPr>
            </w:pPr>
            <w:r w:rsidRPr="00780A40">
              <w:rPr>
                <w:sz w:val="18"/>
                <w:szCs w:val="18"/>
                <w:lang w:eastAsia="en-GB"/>
              </w:rPr>
              <w:t>(95%</w:t>
            </w:r>
            <w:r w:rsidR="000B0607" w:rsidRPr="00780A40">
              <w:rPr>
                <w:sz w:val="18"/>
                <w:szCs w:val="18"/>
                <w:lang w:eastAsia="en-GB"/>
              </w:rPr>
              <w:t xml:space="preserve"> </w:t>
            </w:r>
            <w:r w:rsidRPr="00780A40">
              <w:rPr>
                <w:sz w:val="18"/>
                <w:szCs w:val="18"/>
                <w:lang w:eastAsia="en-GB"/>
              </w:rPr>
              <w:t>Confidence Limits)</w:t>
            </w:r>
          </w:p>
        </w:tc>
      </w:tr>
      <w:tr w:rsidR="002F4305" w:rsidRPr="00780A40" w14:paraId="5E93CAEC" w14:textId="77777777" w:rsidTr="000B0607">
        <w:trPr>
          <w:jc w:val="center"/>
        </w:trPr>
        <w:tc>
          <w:tcPr>
            <w:tcW w:w="3241" w:type="dxa"/>
            <w:hideMark/>
          </w:tcPr>
          <w:p w14:paraId="4506887A" w14:textId="77777777" w:rsidR="002F4305" w:rsidRPr="00780A40" w:rsidRDefault="002F4305" w:rsidP="000B60AD">
            <w:pPr>
              <w:spacing w:line="480" w:lineRule="auto"/>
              <w:rPr>
                <w:bCs/>
                <w:sz w:val="18"/>
                <w:szCs w:val="18"/>
                <w:lang w:eastAsia="en-GB"/>
              </w:rPr>
            </w:pPr>
            <w:r w:rsidRPr="00780A40">
              <w:rPr>
                <w:bCs/>
                <w:color w:val="000000"/>
                <w:sz w:val="18"/>
                <w:szCs w:val="18"/>
              </w:rPr>
              <w:t>Money available to you (pocket money, student job, allowance, etc.)</w:t>
            </w:r>
          </w:p>
        </w:tc>
        <w:tc>
          <w:tcPr>
            <w:tcW w:w="1297" w:type="dxa"/>
            <w:hideMark/>
          </w:tcPr>
          <w:p w14:paraId="26AE7BC6" w14:textId="77777777" w:rsidR="002F4305" w:rsidRPr="00780A40" w:rsidRDefault="002F4305" w:rsidP="000B60AD">
            <w:pPr>
              <w:spacing w:line="480" w:lineRule="auto"/>
              <w:jc w:val="center"/>
              <w:rPr>
                <w:sz w:val="18"/>
                <w:szCs w:val="18"/>
                <w:lang w:eastAsia="en-GB"/>
              </w:rPr>
            </w:pPr>
            <w:r w:rsidRPr="00780A40">
              <w:rPr>
                <w:color w:val="000000"/>
                <w:sz w:val="18"/>
                <w:szCs w:val="18"/>
              </w:rPr>
              <w:t>38</w:t>
            </w:r>
          </w:p>
        </w:tc>
        <w:tc>
          <w:tcPr>
            <w:tcW w:w="969" w:type="dxa"/>
            <w:hideMark/>
          </w:tcPr>
          <w:p w14:paraId="0ECF3166" w14:textId="77777777" w:rsidR="002F4305" w:rsidRPr="00780A40" w:rsidRDefault="002F4305" w:rsidP="000B60AD">
            <w:pPr>
              <w:spacing w:line="480" w:lineRule="auto"/>
              <w:jc w:val="center"/>
              <w:rPr>
                <w:sz w:val="18"/>
                <w:szCs w:val="18"/>
                <w:lang w:eastAsia="en-GB"/>
              </w:rPr>
            </w:pPr>
            <w:r w:rsidRPr="00780A40">
              <w:rPr>
                <w:sz w:val="18"/>
                <w:szCs w:val="18"/>
                <w:lang w:eastAsia="en-GB"/>
              </w:rPr>
              <w:t>26.6</w:t>
            </w:r>
          </w:p>
        </w:tc>
        <w:tc>
          <w:tcPr>
            <w:tcW w:w="1400" w:type="dxa"/>
            <w:hideMark/>
          </w:tcPr>
          <w:p w14:paraId="3DA6E10F" w14:textId="77777777" w:rsidR="002F4305" w:rsidRPr="00780A40" w:rsidRDefault="002F4305" w:rsidP="000B60AD">
            <w:pPr>
              <w:spacing w:line="480" w:lineRule="auto"/>
              <w:jc w:val="center"/>
              <w:rPr>
                <w:sz w:val="18"/>
                <w:szCs w:val="18"/>
                <w:lang w:eastAsia="en-GB"/>
              </w:rPr>
            </w:pPr>
            <w:r w:rsidRPr="00780A40">
              <w:rPr>
                <w:sz w:val="18"/>
                <w:szCs w:val="18"/>
                <w:lang w:eastAsia="en-GB"/>
              </w:rPr>
              <w:t>90</w:t>
            </w:r>
          </w:p>
        </w:tc>
        <w:tc>
          <w:tcPr>
            <w:tcW w:w="897" w:type="dxa"/>
            <w:hideMark/>
          </w:tcPr>
          <w:p w14:paraId="4614CF78" w14:textId="77777777" w:rsidR="002F4305" w:rsidRPr="00780A40" w:rsidRDefault="002F4305" w:rsidP="000B60AD">
            <w:pPr>
              <w:spacing w:line="480" w:lineRule="auto"/>
              <w:jc w:val="center"/>
              <w:rPr>
                <w:sz w:val="18"/>
                <w:szCs w:val="18"/>
                <w:lang w:eastAsia="en-GB"/>
              </w:rPr>
            </w:pPr>
            <w:r w:rsidRPr="00780A40">
              <w:rPr>
                <w:sz w:val="18"/>
                <w:szCs w:val="18"/>
                <w:lang w:eastAsia="en-GB"/>
              </w:rPr>
              <w:t>50</w:t>
            </w:r>
          </w:p>
        </w:tc>
        <w:tc>
          <w:tcPr>
            <w:tcW w:w="2261" w:type="dxa"/>
          </w:tcPr>
          <w:p w14:paraId="27681253" w14:textId="4DCEE5D7" w:rsidR="002F4305" w:rsidRPr="00780A40" w:rsidRDefault="002F4305" w:rsidP="000B60AD">
            <w:pPr>
              <w:spacing w:line="480" w:lineRule="auto"/>
              <w:jc w:val="center"/>
              <w:rPr>
                <w:sz w:val="18"/>
                <w:szCs w:val="18"/>
                <w:lang w:eastAsia="en-GB"/>
              </w:rPr>
            </w:pPr>
            <w:r w:rsidRPr="00780A40">
              <w:rPr>
                <w:sz w:val="18"/>
                <w:szCs w:val="18"/>
                <w:lang w:eastAsia="en-GB"/>
              </w:rPr>
              <w:t>23.4</w:t>
            </w:r>
            <w:r w:rsidR="00E047DB" w:rsidRPr="00780A40">
              <w:rPr>
                <w:sz w:val="18"/>
                <w:szCs w:val="18"/>
                <w:lang w:eastAsia="en-GB"/>
              </w:rPr>
              <w:t xml:space="preserve"> (</w:t>
            </w:r>
            <w:r w:rsidR="00AE3EA8" w:rsidRPr="00780A40">
              <w:rPr>
                <w:sz w:val="18"/>
                <w:szCs w:val="18"/>
                <w:lang w:eastAsia="en-GB"/>
              </w:rPr>
              <w:t>13.1</w:t>
            </w:r>
            <w:r w:rsidR="00D032BF" w:rsidRPr="00780A40">
              <w:rPr>
                <w:sz w:val="18"/>
                <w:szCs w:val="18"/>
                <w:lang w:eastAsia="en-GB"/>
              </w:rPr>
              <w:t xml:space="preserve">, </w:t>
            </w:r>
            <w:r w:rsidR="00AE3EA8" w:rsidRPr="00780A40">
              <w:rPr>
                <w:sz w:val="18"/>
                <w:szCs w:val="18"/>
                <w:lang w:eastAsia="en-GB"/>
              </w:rPr>
              <w:t>33.7</w:t>
            </w:r>
            <w:r w:rsidR="00E047DB" w:rsidRPr="00780A40">
              <w:rPr>
                <w:sz w:val="18"/>
                <w:szCs w:val="18"/>
                <w:lang w:eastAsia="en-GB"/>
              </w:rPr>
              <w:t>)</w:t>
            </w:r>
          </w:p>
        </w:tc>
      </w:tr>
      <w:tr w:rsidR="002F4305" w:rsidRPr="00780A40" w14:paraId="6D16176A" w14:textId="77777777" w:rsidTr="000B0607">
        <w:trPr>
          <w:jc w:val="center"/>
        </w:trPr>
        <w:tc>
          <w:tcPr>
            <w:tcW w:w="3241" w:type="dxa"/>
            <w:hideMark/>
          </w:tcPr>
          <w:p w14:paraId="66DCB897" w14:textId="77777777" w:rsidR="002F4305" w:rsidRPr="00780A40" w:rsidRDefault="002F4305" w:rsidP="000B60AD">
            <w:pPr>
              <w:spacing w:line="480" w:lineRule="auto"/>
              <w:rPr>
                <w:bCs/>
                <w:sz w:val="18"/>
                <w:szCs w:val="18"/>
                <w:lang w:eastAsia="en-GB"/>
              </w:rPr>
            </w:pPr>
            <w:r w:rsidRPr="00780A40">
              <w:rPr>
                <w:bCs/>
                <w:color w:val="000000"/>
                <w:sz w:val="18"/>
                <w:szCs w:val="18"/>
              </w:rPr>
              <w:t>Atmosphere/ambience at school/university</w:t>
            </w:r>
          </w:p>
        </w:tc>
        <w:tc>
          <w:tcPr>
            <w:tcW w:w="1297" w:type="dxa"/>
            <w:hideMark/>
          </w:tcPr>
          <w:p w14:paraId="3CA27889" w14:textId="77777777" w:rsidR="002F4305" w:rsidRPr="00780A40" w:rsidRDefault="002F4305" w:rsidP="000B60AD">
            <w:pPr>
              <w:spacing w:line="480" w:lineRule="auto"/>
              <w:jc w:val="center"/>
              <w:rPr>
                <w:sz w:val="18"/>
                <w:szCs w:val="18"/>
                <w:lang w:eastAsia="en-GB"/>
              </w:rPr>
            </w:pPr>
            <w:r w:rsidRPr="00780A40">
              <w:rPr>
                <w:sz w:val="18"/>
                <w:szCs w:val="18"/>
                <w:lang w:eastAsia="en-GB"/>
              </w:rPr>
              <w:t>30</w:t>
            </w:r>
          </w:p>
        </w:tc>
        <w:tc>
          <w:tcPr>
            <w:tcW w:w="969" w:type="dxa"/>
            <w:hideMark/>
          </w:tcPr>
          <w:p w14:paraId="3FF6E707" w14:textId="77777777" w:rsidR="002F4305" w:rsidRPr="00780A40" w:rsidRDefault="002F4305" w:rsidP="000B60AD">
            <w:pPr>
              <w:spacing w:line="480" w:lineRule="auto"/>
              <w:jc w:val="center"/>
              <w:rPr>
                <w:sz w:val="18"/>
                <w:szCs w:val="18"/>
                <w:lang w:eastAsia="en-GB"/>
              </w:rPr>
            </w:pPr>
            <w:r w:rsidRPr="00780A40">
              <w:rPr>
                <w:sz w:val="18"/>
                <w:szCs w:val="18"/>
                <w:lang w:eastAsia="en-GB"/>
              </w:rPr>
              <w:t>21</w:t>
            </w:r>
          </w:p>
        </w:tc>
        <w:tc>
          <w:tcPr>
            <w:tcW w:w="1400" w:type="dxa"/>
            <w:hideMark/>
          </w:tcPr>
          <w:p w14:paraId="7E09C76A" w14:textId="77777777" w:rsidR="002F4305" w:rsidRPr="00780A40" w:rsidRDefault="002F4305" w:rsidP="000B60AD">
            <w:pPr>
              <w:spacing w:line="480" w:lineRule="auto"/>
              <w:jc w:val="center"/>
              <w:rPr>
                <w:sz w:val="18"/>
                <w:szCs w:val="18"/>
                <w:lang w:eastAsia="en-GB"/>
              </w:rPr>
            </w:pPr>
            <w:r w:rsidRPr="00780A40">
              <w:rPr>
                <w:sz w:val="18"/>
                <w:szCs w:val="18"/>
                <w:lang w:eastAsia="en-GB"/>
              </w:rPr>
              <w:t>73</w:t>
            </w:r>
          </w:p>
        </w:tc>
        <w:tc>
          <w:tcPr>
            <w:tcW w:w="897" w:type="dxa"/>
            <w:hideMark/>
          </w:tcPr>
          <w:p w14:paraId="58341F79" w14:textId="77777777" w:rsidR="002F4305" w:rsidRPr="00780A40" w:rsidRDefault="002F4305" w:rsidP="000B60AD">
            <w:pPr>
              <w:spacing w:line="480" w:lineRule="auto"/>
              <w:jc w:val="center"/>
              <w:rPr>
                <w:sz w:val="18"/>
                <w:szCs w:val="18"/>
                <w:lang w:eastAsia="en-GB"/>
              </w:rPr>
            </w:pPr>
            <w:r w:rsidRPr="00780A40">
              <w:rPr>
                <w:sz w:val="18"/>
                <w:szCs w:val="18"/>
                <w:lang w:eastAsia="en-GB"/>
              </w:rPr>
              <w:t>40.6</w:t>
            </w:r>
          </w:p>
        </w:tc>
        <w:tc>
          <w:tcPr>
            <w:tcW w:w="2261" w:type="dxa"/>
          </w:tcPr>
          <w:p w14:paraId="62A8496F" w14:textId="6F70F25D" w:rsidR="002F4305" w:rsidRPr="00780A40" w:rsidRDefault="002F4305" w:rsidP="000B60AD">
            <w:pPr>
              <w:spacing w:line="480" w:lineRule="auto"/>
              <w:jc w:val="center"/>
              <w:rPr>
                <w:sz w:val="18"/>
                <w:szCs w:val="18"/>
                <w:lang w:eastAsia="en-GB"/>
              </w:rPr>
            </w:pPr>
            <w:r w:rsidRPr="00780A40">
              <w:rPr>
                <w:sz w:val="18"/>
                <w:szCs w:val="18"/>
                <w:lang w:eastAsia="en-GB"/>
              </w:rPr>
              <w:t>19.6</w:t>
            </w:r>
            <w:r w:rsidR="00E047DB" w:rsidRPr="00780A40">
              <w:rPr>
                <w:sz w:val="18"/>
                <w:szCs w:val="18"/>
                <w:lang w:eastAsia="en-GB"/>
              </w:rPr>
              <w:t xml:space="preserve"> (</w:t>
            </w:r>
            <w:r w:rsidR="000B0607" w:rsidRPr="00780A40">
              <w:rPr>
                <w:sz w:val="18"/>
                <w:szCs w:val="18"/>
                <w:lang w:eastAsia="en-GB"/>
              </w:rPr>
              <w:t>9.9</w:t>
            </w:r>
            <w:r w:rsidR="00D032BF" w:rsidRPr="00780A40">
              <w:rPr>
                <w:sz w:val="18"/>
                <w:szCs w:val="18"/>
                <w:lang w:eastAsia="en-GB"/>
              </w:rPr>
              <w:t>, 29.4</w:t>
            </w:r>
            <w:r w:rsidR="00E047DB" w:rsidRPr="00780A40">
              <w:rPr>
                <w:sz w:val="18"/>
                <w:szCs w:val="18"/>
                <w:lang w:eastAsia="en-GB"/>
              </w:rPr>
              <w:t>)</w:t>
            </w:r>
          </w:p>
        </w:tc>
      </w:tr>
      <w:tr w:rsidR="002F4305" w:rsidRPr="00780A40" w14:paraId="43B01CFF" w14:textId="77777777" w:rsidTr="000B0607">
        <w:trPr>
          <w:jc w:val="center"/>
        </w:trPr>
        <w:tc>
          <w:tcPr>
            <w:tcW w:w="3241" w:type="dxa"/>
            <w:hideMark/>
          </w:tcPr>
          <w:p w14:paraId="038D3386" w14:textId="77777777" w:rsidR="002F4305" w:rsidRPr="00780A40" w:rsidRDefault="002F4305" w:rsidP="000B60AD">
            <w:pPr>
              <w:adjustRightInd w:val="0"/>
              <w:spacing w:before="40" w:after="40" w:line="480" w:lineRule="auto"/>
              <w:rPr>
                <w:bCs/>
                <w:color w:val="000000"/>
                <w:sz w:val="18"/>
                <w:szCs w:val="18"/>
              </w:rPr>
            </w:pPr>
            <w:r w:rsidRPr="00780A40">
              <w:rPr>
                <w:bCs/>
                <w:color w:val="000000"/>
                <w:sz w:val="18"/>
                <w:szCs w:val="18"/>
              </w:rPr>
              <w:t>Studies</w:t>
            </w:r>
          </w:p>
        </w:tc>
        <w:tc>
          <w:tcPr>
            <w:tcW w:w="1297" w:type="dxa"/>
            <w:hideMark/>
          </w:tcPr>
          <w:p w14:paraId="5AFE5273" w14:textId="77777777" w:rsidR="002F4305" w:rsidRPr="00780A40" w:rsidRDefault="002F4305" w:rsidP="000B60AD">
            <w:pPr>
              <w:adjustRightInd w:val="0"/>
              <w:spacing w:before="40" w:after="40" w:line="480" w:lineRule="auto"/>
              <w:jc w:val="center"/>
              <w:rPr>
                <w:color w:val="000000"/>
                <w:sz w:val="18"/>
                <w:szCs w:val="18"/>
              </w:rPr>
            </w:pPr>
            <w:r w:rsidRPr="00780A40">
              <w:rPr>
                <w:sz w:val="18"/>
                <w:szCs w:val="18"/>
                <w:lang w:eastAsia="en-GB"/>
              </w:rPr>
              <w:t>37</w:t>
            </w:r>
          </w:p>
        </w:tc>
        <w:tc>
          <w:tcPr>
            <w:tcW w:w="969" w:type="dxa"/>
            <w:hideMark/>
          </w:tcPr>
          <w:p w14:paraId="69ADFD83" w14:textId="77777777" w:rsidR="002F4305" w:rsidRPr="00780A40" w:rsidRDefault="002F4305" w:rsidP="000B60AD">
            <w:pPr>
              <w:spacing w:line="480" w:lineRule="auto"/>
              <w:jc w:val="center"/>
              <w:rPr>
                <w:sz w:val="18"/>
                <w:szCs w:val="18"/>
                <w:lang w:eastAsia="en-GB"/>
              </w:rPr>
            </w:pPr>
            <w:r w:rsidRPr="00780A40">
              <w:rPr>
                <w:sz w:val="18"/>
                <w:szCs w:val="18"/>
                <w:lang w:eastAsia="en-GB"/>
              </w:rPr>
              <w:t>25.9</w:t>
            </w:r>
          </w:p>
        </w:tc>
        <w:tc>
          <w:tcPr>
            <w:tcW w:w="1400" w:type="dxa"/>
            <w:hideMark/>
          </w:tcPr>
          <w:p w14:paraId="52E36E78" w14:textId="77777777" w:rsidR="002F4305" w:rsidRPr="00780A40" w:rsidRDefault="002F4305" w:rsidP="000B60AD">
            <w:pPr>
              <w:spacing w:line="480" w:lineRule="auto"/>
              <w:jc w:val="center"/>
              <w:rPr>
                <w:sz w:val="18"/>
                <w:szCs w:val="18"/>
                <w:lang w:eastAsia="en-GB"/>
              </w:rPr>
            </w:pPr>
            <w:r w:rsidRPr="00780A40">
              <w:rPr>
                <w:sz w:val="18"/>
                <w:szCs w:val="18"/>
                <w:lang w:eastAsia="en-GB"/>
              </w:rPr>
              <w:t>81</w:t>
            </w:r>
          </w:p>
        </w:tc>
        <w:tc>
          <w:tcPr>
            <w:tcW w:w="897" w:type="dxa"/>
            <w:hideMark/>
          </w:tcPr>
          <w:p w14:paraId="7A11D04D" w14:textId="77777777" w:rsidR="002F4305" w:rsidRPr="00780A40" w:rsidRDefault="002F4305" w:rsidP="000B60AD">
            <w:pPr>
              <w:spacing w:line="480" w:lineRule="auto"/>
              <w:jc w:val="center"/>
              <w:rPr>
                <w:sz w:val="18"/>
                <w:szCs w:val="18"/>
                <w:lang w:eastAsia="en-GB"/>
              </w:rPr>
            </w:pPr>
            <w:r w:rsidRPr="00780A40">
              <w:rPr>
                <w:sz w:val="18"/>
                <w:szCs w:val="18"/>
                <w:lang w:eastAsia="en-GB"/>
              </w:rPr>
              <w:t>45</w:t>
            </w:r>
          </w:p>
        </w:tc>
        <w:tc>
          <w:tcPr>
            <w:tcW w:w="2261" w:type="dxa"/>
          </w:tcPr>
          <w:p w14:paraId="18710A98" w14:textId="35D52BAE" w:rsidR="002F4305" w:rsidRPr="00780A40" w:rsidRDefault="002F4305" w:rsidP="000B60AD">
            <w:pPr>
              <w:spacing w:line="480" w:lineRule="auto"/>
              <w:jc w:val="center"/>
              <w:rPr>
                <w:sz w:val="18"/>
                <w:szCs w:val="18"/>
                <w:lang w:eastAsia="en-GB"/>
              </w:rPr>
            </w:pPr>
            <w:r w:rsidRPr="00780A40">
              <w:rPr>
                <w:sz w:val="18"/>
                <w:szCs w:val="18"/>
                <w:lang w:eastAsia="en-GB"/>
              </w:rPr>
              <w:t>19.1</w:t>
            </w:r>
            <w:r w:rsidR="00E047DB" w:rsidRPr="00780A40">
              <w:rPr>
                <w:sz w:val="18"/>
                <w:szCs w:val="18"/>
                <w:lang w:eastAsia="en-GB"/>
              </w:rPr>
              <w:t xml:space="preserve"> (</w:t>
            </w:r>
            <w:r w:rsidR="00D032BF" w:rsidRPr="00780A40">
              <w:rPr>
                <w:sz w:val="18"/>
                <w:szCs w:val="18"/>
                <w:lang w:eastAsia="en-GB"/>
              </w:rPr>
              <w:t>8.9, 29.3</w:t>
            </w:r>
            <w:r w:rsidR="00E047DB" w:rsidRPr="00780A40">
              <w:rPr>
                <w:sz w:val="18"/>
                <w:szCs w:val="18"/>
                <w:lang w:eastAsia="en-GB"/>
              </w:rPr>
              <w:t>)</w:t>
            </w:r>
          </w:p>
        </w:tc>
      </w:tr>
      <w:tr w:rsidR="002F4305" w:rsidRPr="00780A40" w14:paraId="4781E971" w14:textId="77777777" w:rsidTr="000B0607">
        <w:trPr>
          <w:jc w:val="center"/>
        </w:trPr>
        <w:tc>
          <w:tcPr>
            <w:tcW w:w="3241" w:type="dxa"/>
            <w:hideMark/>
          </w:tcPr>
          <w:p w14:paraId="565529D1" w14:textId="77777777" w:rsidR="002F4305" w:rsidRPr="00780A40" w:rsidRDefault="002F4305" w:rsidP="000B60AD">
            <w:pPr>
              <w:spacing w:line="480" w:lineRule="auto"/>
              <w:rPr>
                <w:bCs/>
                <w:sz w:val="18"/>
                <w:szCs w:val="18"/>
                <w:lang w:eastAsia="en-GB"/>
              </w:rPr>
            </w:pPr>
            <w:r w:rsidRPr="00780A40">
              <w:rPr>
                <w:bCs/>
                <w:color w:val="000000"/>
                <w:sz w:val="18"/>
                <w:szCs w:val="18"/>
              </w:rPr>
              <w:t>Your school/university results</w:t>
            </w:r>
          </w:p>
        </w:tc>
        <w:tc>
          <w:tcPr>
            <w:tcW w:w="1297" w:type="dxa"/>
            <w:hideMark/>
          </w:tcPr>
          <w:p w14:paraId="1C322632" w14:textId="77777777" w:rsidR="002F4305" w:rsidRPr="00780A40" w:rsidRDefault="002F4305" w:rsidP="000B60AD">
            <w:pPr>
              <w:spacing w:line="480" w:lineRule="auto"/>
              <w:jc w:val="center"/>
              <w:rPr>
                <w:sz w:val="18"/>
                <w:szCs w:val="18"/>
                <w:lang w:eastAsia="en-GB"/>
              </w:rPr>
            </w:pPr>
            <w:r w:rsidRPr="00780A40">
              <w:rPr>
                <w:sz w:val="18"/>
                <w:szCs w:val="18"/>
                <w:lang w:eastAsia="en-GB"/>
              </w:rPr>
              <w:t>24</w:t>
            </w:r>
          </w:p>
        </w:tc>
        <w:tc>
          <w:tcPr>
            <w:tcW w:w="969" w:type="dxa"/>
            <w:hideMark/>
          </w:tcPr>
          <w:p w14:paraId="4AF01BE3" w14:textId="77777777" w:rsidR="002F4305" w:rsidRPr="00780A40" w:rsidRDefault="002F4305" w:rsidP="000B60AD">
            <w:pPr>
              <w:spacing w:line="480" w:lineRule="auto"/>
              <w:jc w:val="center"/>
              <w:rPr>
                <w:sz w:val="18"/>
                <w:szCs w:val="18"/>
                <w:lang w:eastAsia="en-GB"/>
              </w:rPr>
            </w:pPr>
            <w:r w:rsidRPr="00780A40">
              <w:rPr>
                <w:sz w:val="18"/>
                <w:szCs w:val="18"/>
                <w:lang w:eastAsia="en-GB"/>
              </w:rPr>
              <w:t>16.8</w:t>
            </w:r>
          </w:p>
        </w:tc>
        <w:tc>
          <w:tcPr>
            <w:tcW w:w="1400" w:type="dxa"/>
            <w:hideMark/>
          </w:tcPr>
          <w:p w14:paraId="786AB77E" w14:textId="77777777" w:rsidR="002F4305" w:rsidRPr="00780A40" w:rsidRDefault="002F4305" w:rsidP="000B60AD">
            <w:pPr>
              <w:spacing w:line="480" w:lineRule="auto"/>
              <w:jc w:val="center"/>
              <w:rPr>
                <w:sz w:val="18"/>
                <w:szCs w:val="18"/>
                <w:lang w:eastAsia="en-GB"/>
              </w:rPr>
            </w:pPr>
            <w:r w:rsidRPr="00780A40">
              <w:rPr>
                <w:sz w:val="18"/>
                <w:szCs w:val="18"/>
                <w:lang w:eastAsia="en-GB"/>
              </w:rPr>
              <w:t>57</w:t>
            </w:r>
          </w:p>
        </w:tc>
        <w:tc>
          <w:tcPr>
            <w:tcW w:w="897" w:type="dxa"/>
            <w:hideMark/>
          </w:tcPr>
          <w:p w14:paraId="310E496C" w14:textId="77777777" w:rsidR="002F4305" w:rsidRPr="00780A40" w:rsidRDefault="002F4305" w:rsidP="000B60AD">
            <w:pPr>
              <w:spacing w:line="480" w:lineRule="auto"/>
              <w:jc w:val="center"/>
              <w:rPr>
                <w:sz w:val="18"/>
                <w:szCs w:val="18"/>
                <w:lang w:eastAsia="en-GB"/>
              </w:rPr>
            </w:pPr>
            <w:r w:rsidRPr="00780A40">
              <w:rPr>
                <w:sz w:val="18"/>
                <w:szCs w:val="18"/>
              </w:rPr>
              <w:t>31.6</w:t>
            </w:r>
          </w:p>
        </w:tc>
        <w:tc>
          <w:tcPr>
            <w:tcW w:w="2261" w:type="dxa"/>
          </w:tcPr>
          <w:p w14:paraId="0C237666" w14:textId="35E7CB25" w:rsidR="002F4305" w:rsidRPr="00780A40" w:rsidRDefault="002F4305" w:rsidP="000B60AD">
            <w:pPr>
              <w:spacing w:line="480" w:lineRule="auto"/>
              <w:jc w:val="center"/>
              <w:rPr>
                <w:sz w:val="18"/>
                <w:szCs w:val="18"/>
                <w:lang w:eastAsia="en-GB"/>
              </w:rPr>
            </w:pPr>
            <w:r w:rsidRPr="00780A40">
              <w:rPr>
                <w:sz w:val="18"/>
                <w:szCs w:val="18"/>
                <w:lang w:eastAsia="en-GB"/>
              </w:rPr>
              <w:t>14.8</w:t>
            </w:r>
            <w:r w:rsidR="00E047DB" w:rsidRPr="00780A40">
              <w:rPr>
                <w:sz w:val="18"/>
                <w:szCs w:val="18"/>
                <w:lang w:eastAsia="en-GB"/>
              </w:rPr>
              <w:t xml:space="preserve"> (</w:t>
            </w:r>
            <w:r w:rsidR="00D032BF" w:rsidRPr="00780A40">
              <w:rPr>
                <w:sz w:val="18"/>
                <w:szCs w:val="18"/>
                <w:lang w:eastAsia="en-GB"/>
              </w:rPr>
              <w:t>5.7, 24</w:t>
            </w:r>
            <w:r w:rsidR="00E047DB" w:rsidRPr="00780A40">
              <w:rPr>
                <w:sz w:val="18"/>
                <w:szCs w:val="18"/>
                <w:lang w:eastAsia="en-GB"/>
              </w:rPr>
              <w:t>)</w:t>
            </w:r>
          </w:p>
        </w:tc>
      </w:tr>
      <w:tr w:rsidR="002F4305" w:rsidRPr="00780A40" w14:paraId="2F367E43" w14:textId="77777777" w:rsidTr="000B0607">
        <w:trPr>
          <w:jc w:val="center"/>
        </w:trPr>
        <w:tc>
          <w:tcPr>
            <w:tcW w:w="3241" w:type="dxa"/>
            <w:hideMark/>
          </w:tcPr>
          <w:p w14:paraId="5DE56B57" w14:textId="40E7F5CF" w:rsidR="002F4305" w:rsidRPr="00780A40" w:rsidRDefault="002F4305" w:rsidP="000B60AD">
            <w:pPr>
              <w:spacing w:line="480" w:lineRule="auto"/>
              <w:rPr>
                <w:bCs/>
                <w:sz w:val="18"/>
                <w:szCs w:val="18"/>
                <w:lang w:eastAsia="en-GB"/>
              </w:rPr>
            </w:pPr>
            <w:r w:rsidRPr="00780A40">
              <w:rPr>
                <w:sz w:val="18"/>
                <w:szCs w:val="18"/>
                <w:lang w:eastAsia="en-GB"/>
              </w:rPr>
              <w:t>Intimate Relations</w:t>
            </w:r>
            <w:r w:rsidR="000F42C9" w:rsidRPr="00780A40">
              <w:rPr>
                <w:sz w:val="18"/>
                <w:szCs w:val="18"/>
                <w:lang w:eastAsia="en-GB"/>
              </w:rPr>
              <w:t xml:space="preserve"> (libido;</w:t>
            </w:r>
            <w:r w:rsidR="003B1DFE" w:rsidRPr="00780A40">
              <w:rPr>
                <w:sz w:val="18"/>
                <w:szCs w:val="18"/>
                <w:lang w:eastAsia="en-GB"/>
              </w:rPr>
              <w:t xml:space="preserve"> </w:t>
            </w:r>
            <w:r w:rsidR="000F42C9" w:rsidRPr="00780A40">
              <w:rPr>
                <w:sz w:val="18"/>
                <w:szCs w:val="18"/>
                <w:lang w:eastAsia="en-GB"/>
              </w:rPr>
              <w:t>sexuality)</w:t>
            </w:r>
          </w:p>
        </w:tc>
        <w:tc>
          <w:tcPr>
            <w:tcW w:w="1297" w:type="dxa"/>
            <w:hideMark/>
          </w:tcPr>
          <w:p w14:paraId="4553D9E6" w14:textId="77777777" w:rsidR="002F4305" w:rsidRPr="00780A40" w:rsidRDefault="002F4305" w:rsidP="000B60AD">
            <w:pPr>
              <w:spacing w:line="480" w:lineRule="auto"/>
              <w:jc w:val="center"/>
              <w:rPr>
                <w:sz w:val="18"/>
                <w:szCs w:val="18"/>
                <w:lang w:eastAsia="en-GB"/>
              </w:rPr>
            </w:pPr>
            <w:r w:rsidRPr="00780A40">
              <w:rPr>
                <w:sz w:val="18"/>
                <w:szCs w:val="18"/>
                <w:lang w:eastAsia="en-GB"/>
              </w:rPr>
              <w:t>93</w:t>
            </w:r>
          </w:p>
        </w:tc>
        <w:tc>
          <w:tcPr>
            <w:tcW w:w="969" w:type="dxa"/>
            <w:hideMark/>
          </w:tcPr>
          <w:p w14:paraId="3CDB189C" w14:textId="77777777" w:rsidR="002F4305" w:rsidRPr="00780A40" w:rsidRDefault="002F4305" w:rsidP="000B60AD">
            <w:pPr>
              <w:spacing w:line="480" w:lineRule="auto"/>
              <w:jc w:val="center"/>
              <w:rPr>
                <w:sz w:val="18"/>
                <w:szCs w:val="18"/>
                <w:lang w:eastAsia="en-GB"/>
              </w:rPr>
            </w:pPr>
            <w:r w:rsidRPr="00780A40">
              <w:rPr>
                <w:sz w:val="18"/>
                <w:szCs w:val="18"/>
                <w:lang w:eastAsia="en-GB"/>
              </w:rPr>
              <w:t>65.1</w:t>
            </w:r>
          </w:p>
        </w:tc>
        <w:tc>
          <w:tcPr>
            <w:tcW w:w="1400" w:type="dxa"/>
            <w:hideMark/>
          </w:tcPr>
          <w:p w14:paraId="3C4BDA29" w14:textId="77777777" w:rsidR="002F4305" w:rsidRPr="00780A40" w:rsidRDefault="002F4305" w:rsidP="000B60AD">
            <w:pPr>
              <w:spacing w:line="480" w:lineRule="auto"/>
              <w:jc w:val="center"/>
              <w:rPr>
                <w:sz w:val="18"/>
                <w:szCs w:val="18"/>
                <w:lang w:eastAsia="en-GB"/>
              </w:rPr>
            </w:pPr>
            <w:r w:rsidRPr="00780A40">
              <w:rPr>
                <w:sz w:val="18"/>
                <w:szCs w:val="18"/>
                <w:lang w:eastAsia="en-GB"/>
              </w:rPr>
              <w:t>92</w:t>
            </w:r>
          </w:p>
        </w:tc>
        <w:tc>
          <w:tcPr>
            <w:tcW w:w="897" w:type="dxa"/>
            <w:hideMark/>
          </w:tcPr>
          <w:p w14:paraId="44FD274B" w14:textId="77777777" w:rsidR="002F4305" w:rsidRPr="00780A40" w:rsidRDefault="002F4305" w:rsidP="000B60AD">
            <w:pPr>
              <w:spacing w:line="480" w:lineRule="auto"/>
              <w:jc w:val="center"/>
              <w:rPr>
                <w:sz w:val="18"/>
                <w:szCs w:val="18"/>
                <w:lang w:eastAsia="en-GB"/>
              </w:rPr>
            </w:pPr>
            <w:r w:rsidRPr="00780A40">
              <w:rPr>
                <w:sz w:val="18"/>
                <w:szCs w:val="18"/>
                <w:lang w:eastAsia="en-GB"/>
              </w:rPr>
              <w:t>51.1</w:t>
            </w:r>
          </w:p>
        </w:tc>
        <w:tc>
          <w:tcPr>
            <w:tcW w:w="2261" w:type="dxa"/>
          </w:tcPr>
          <w:p w14:paraId="3ED93E44" w14:textId="5D36399B" w:rsidR="002F4305" w:rsidRPr="00780A40" w:rsidRDefault="00D032BF" w:rsidP="000B60AD">
            <w:pPr>
              <w:spacing w:line="480" w:lineRule="auto"/>
              <w:jc w:val="center"/>
              <w:rPr>
                <w:sz w:val="18"/>
                <w:szCs w:val="18"/>
                <w:lang w:eastAsia="en-GB"/>
              </w:rPr>
            </w:pPr>
            <w:r w:rsidRPr="00780A40">
              <w:rPr>
                <w:sz w:val="18"/>
                <w:szCs w:val="18"/>
                <w:lang w:eastAsia="en-GB"/>
              </w:rPr>
              <w:t>-</w:t>
            </w:r>
            <w:r w:rsidR="002F4305" w:rsidRPr="00780A40">
              <w:rPr>
                <w:sz w:val="18"/>
                <w:szCs w:val="18"/>
                <w:lang w:eastAsia="en-GB"/>
              </w:rPr>
              <w:t>14</w:t>
            </w:r>
            <w:r w:rsidR="00E047DB" w:rsidRPr="00780A40">
              <w:rPr>
                <w:sz w:val="18"/>
                <w:szCs w:val="18"/>
                <w:lang w:eastAsia="en-GB"/>
              </w:rPr>
              <w:t xml:space="preserve"> (</w:t>
            </w:r>
            <w:r w:rsidR="0011286A" w:rsidRPr="00780A40">
              <w:rPr>
                <w:sz w:val="18"/>
                <w:szCs w:val="18"/>
                <w:lang w:eastAsia="en-GB"/>
              </w:rPr>
              <w:t xml:space="preserve">-24.6, </w:t>
            </w:r>
            <w:r w:rsidRPr="00780A40">
              <w:rPr>
                <w:sz w:val="18"/>
                <w:szCs w:val="18"/>
                <w:lang w:eastAsia="en-GB"/>
              </w:rPr>
              <w:t>-0.32</w:t>
            </w:r>
            <w:r w:rsidR="00E047DB" w:rsidRPr="00780A40">
              <w:rPr>
                <w:sz w:val="18"/>
                <w:szCs w:val="18"/>
                <w:lang w:eastAsia="en-GB"/>
              </w:rPr>
              <w:t>)</w:t>
            </w:r>
          </w:p>
        </w:tc>
      </w:tr>
      <w:tr w:rsidR="002F4305" w:rsidRPr="00780A40" w14:paraId="0D941C93" w14:textId="77777777" w:rsidTr="000B0607">
        <w:trPr>
          <w:jc w:val="center"/>
        </w:trPr>
        <w:tc>
          <w:tcPr>
            <w:tcW w:w="3241" w:type="dxa"/>
            <w:hideMark/>
          </w:tcPr>
          <w:p w14:paraId="589695B9" w14:textId="77777777" w:rsidR="002F4305" w:rsidRPr="00780A40" w:rsidRDefault="002F4305" w:rsidP="000B60AD">
            <w:pPr>
              <w:spacing w:line="480" w:lineRule="auto"/>
              <w:rPr>
                <w:bCs/>
                <w:sz w:val="18"/>
                <w:szCs w:val="18"/>
                <w:lang w:eastAsia="en-GB"/>
              </w:rPr>
            </w:pPr>
            <w:r w:rsidRPr="00780A40">
              <w:rPr>
                <w:bCs/>
                <w:color w:val="000000"/>
                <w:sz w:val="18"/>
                <w:szCs w:val="18"/>
              </w:rPr>
              <w:t xml:space="preserve">Interaction with your friends                                                              </w:t>
            </w:r>
          </w:p>
        </w:tc>
        <w:tc>
          <w:tcPr>
            <w:tcW w:w="1297" w:type="dxa"/>
            <w:hideMark/>
          </w:tcPr>
          <w:p w14:paraId="23FABBB1" w14:textId="77777777" w:rsidR="002F4305" w:rsidRPr="00780A40" w:rsidRDefault="002F4305" w:rsidP="000B60AD">
            <w:pPr>
              <w:spacing w:line="480" w:lineRule="auto"/>
              <w:jc w:val="center"/>
              <w:rPr>
                <w:sz w:val="18"/>
                <w:szCs w:val="18"/>
                <w:lang w:eastAsia="en-GB"/>
              </w:rPr>
            </w:pPr>
            <w:r w:rsidRPr="00780A40">
              <w:rPr>
                <w:sz w:val="18"/>
                <w:szCs w:val="18"/>
                <w:lang w:eastAsia="en-GB"/>
              </w:rPr>
              <w:t>104</w:t>
            </w:r>
          </w:p>
        </w:tc>
        <w:tc>
          <w:tcPr>
            <w:tcW w:w="969" w:type="dxa"/>
            <w:hideMark/>
          </w:tcPr>
          <w:p w14:paraId="64FF34D7" w14:textId="77777777" w:rsidR="002F4305" w:rsidRPr="00780A40" w:rsidRDefault="002F4305" w:rsidP="000B60AD">
            <w:pPr>
              <w:spacing w:line="480" w:lineRule="auto"/>
              <w:jc w:val="center"/>
              <w:rPr>
                <w:sz w:val="18"/>
                <w:szCs w:val="18"/>
                <w:lang w:eastAsia="en-GB"/>
              </w:rPr>
            </w:pPr>
            <w:r w:rsidRPr="00780A40">
              <w:rPr>
                <w:sz w:val="18"/>
                <w:szCs w:val="18"/>
                <w:lang w:eastAsia="en-GB"/>
              </w:rPr>
              <w:t>72.8</w:t>
            </w:r>
          </w:p>
        </w:tc>
        <w:tc>
          <w:tcPr>
            <w:tcW w:w="1400" w:type="dxa"/>
            <w:hideMark/>
          </w:tcPr>
          <w:p w14:paraId="2D9AF725" w14:textId="77777777" w:rsidR="002F4305" w:rsidRPr="00780A40" w:rsidRDefault="002F4305" w:rsidP="000B60AD">
            <w:pPr>
              <w:spacing w:line="480" w:lineRule="auto"/>
              <w:jc w:val="center"/>
              <w:rPr>
                <w:sz w:val="18"/>
                <w:szCs w:val="18"/>
                <w:lang w:eastAsia="en-GB"/>
              </w:rPr>
            </w:pPr>
            <w:r w:rsidRPr="00780A40">
              <w:rPr>
                <w:sz w:val="18"/>
                <w:szCs w:val="18"/>
                <w:lang w:eastAsia="en-GB"/>
              </w:rPr>
              <w:t>107</w:t>
            </w:r>
          </w:p>
        </w:tc>
        <w:tc>
          <w:tcPr>
            <w:tcW w:w="897" w:type="dxa"/>
            <w:hideMark/>
          </w:tcPr>
          <w:p w14:paraId="2D081485" w14:textId="77777777" w:rsidR="002F4305" w:rsidRPr="00780A40" w:rsidRDefault="002F4305" w:rsidP="000B60AD">
            <w:pPr>
              <w:spacing w:line="480" w:lineRule="auto"/>
              <w:jc w:val="center"/>
              <w:rPr>
                <w:sz w:val="18"/>
                <w:szCs w:val="18"/>
                <w:lang w:eastAsia="en-GB"/>
              </w:rPr>
            </w:pPr>
            <w:r w:rsidRPr="00780A40">
              <w:rPr>
                <w:sz w:val="18"/>
                <w:szCs w:val="18"/>
                <w:lang w:eastAsia="en-GB"/>
              </w:rPr>
              <w:t>59.4</w:t>
            </w:r>
          </w:p>
        </w:tc>
        <w:tc>
          <w:tcPr>
            <w:tcW w:w="2261" w:type="dxa"/>
          </w:tcPr>
          <w:p w14:paraId="2A07F022" w14:textId="76E4000A" w:rsidR="002F4305" w:rsidRPr="00780A40" w:rsidRDefault="00D032BF" w:rsidP="000B60AD">
            <w:pPr>
              <w:spacing w:line="480" w:lineRule="auto"/>
              <w:jc w:val="center"/>
              <w:rPr>
                <w:sz w:val="18"/>
                <w:szCs w:val="18"/>
                <w:lang w:eastAsia="en-GB"/>
              </w:rPr>
            </w:pPr>
            <w:r w:rsidRPr="00780A40">
              <w:rPr>
                <w:sz w:val="18"/>
                <w:szCs w:val="18"/>
                <w:lang w:eastAsia="en-GB"/>
              </w:rPr>
              <w:t>-</w:t>
            </w:r>
            <w:r w:rsidR="002F4305" w:rsidRPr="00780A40">
              <w:rPr>
                <w:sz w:val="18"/>
                <w:szCs w:val="18"/>
                <w:lang w:eastAsia="en-GB"/>
              </w:rPr>
              <w:t>13.4</w:t>
            </w:r>
            <w:r w:rsidR="00E047DB" w:rsidRPr="00780A40">
              <w:rPr>
                <w:sz w:val="18"/>
                <w:szCs w:val="18"/>
                <w:lang w:eastAsia="en-GB"/>
              </w:rPr>
              <w:t xml:space="preserve"> (</w:t>
            </w:r>
            <w:r w:rsidR="0011286A" w:rsidRPr="00780A40">
              <w:rPr>
                <w:sz w:val="18"/>
                <w:szCs w:val="18"/>
                <w:lang w:eastAsia="en-GB"/>
              </w:rPr>
              <w:t xml:space="preserve">-23.5, </w:t>
            </w:r>
            <w:r w:rsidRPr="00780A40">
              <w:rPr>
                <w:sz w:val="18"/>
                <w:szCs w:val="18"/>
                <w:lang w:eastAsia="en-GB"/>
              </w:rPr>
              <w:t>-0.31</w:t>
            </w:r>
            <w:r w:rsidR="00E047DB" w:rsidRPr="00780A40">
              <w:rPr>
                <w:sz w:val="18"/>
                <w:szCs w:val="18"/>
                <w:lang w:eastAsia="en-GB"/>
              </w:rPr>
              <w:t>)</w:t>
            </w:r>
          </w:p>
        </w:tc>
      </w:tr>
    </w:tbl>
    <w:p w14:paraId="21A88C5C" w14:textId="77777777" w:rsidR="00B635EA" w:rsidRPr="00780A40" w:rsidRDefault="0011286A" w:rsidP="00B635EA">
      <w:pPr>
        <w:spacing w:line="480" w:lineRule="auto"/>
        <w:jc w:val="both"/>
        <w:rPr>
          <w:sz w:val="18"/>
          <w:szCs w:val="18"/>
          <w:lang w:eastAsia="en-GB"/>
        </w:rPr>
      </w:pPr>
      <w:r w:rsidRPr="00780A40">
        <w:rPr>
          <w:sz w:val="18"/>
          <w:szCs w:val="18"/>
          <w:lang w:eastAsia="en-GB"/>
        </w:rPr>
        <w:t xml:space="preserve">Note: The number of respondents (%) are based on patients/controls who considered the domains </w:t>
      </w:r>
      <w:r w:rsidRPr="00780A40">
        <w:rPr>
          <w:i/>
          <w:iCs/>
          <w:sz w:val="18"/>
          <w:szCs w:val="18"/>
          <w:lang w:eastAsia="en-GB"/>
        </w:rPr>
        <w:t>as essential or very important</w:t>
      </w:r>
      <w:r w:rsidRPr="00780A40">
        <w:rPr>
          <w:sz w:val="18"/>
          <w:szCs w:val="18"/>
          <w:lang w:eastAsia="en-GB"/>
        </w:rPr>
        <w:t>).</w:t>
      </w:r>
    </w:p>
    <w:p w14:paraId="372C9015" w14:textId="77777777" w:rsidR="00B635EA" w:rsidRPr="00780A40" w:rsidRDefault="00B635EA" w:rsidP="00B635EA">
      <w:pPr>
        <w:spacing w:line="480" w:lineRule="auto"/>
        <w:jc w:val="both"/>
        <w:rPr>
          <w:sz w:val="18"/>
          <w:szCs w:val="18"/>
          <w:lang w:eastAsia="en-GB"/>
        </w:rPr>
      </w:pPr>
    </w:p>
    <w:p w14:paraId="5586D707" w14:textId="21EF7A75" w:rsidR="002F4305" w:rsidRPr="00780A40" w:rsidRDefault="00147452" w:rsidP="00B635EA">
      <w:pPr>
        <w:spacing w:line="480" w:lineRule="auto"/>
        <w:jc w:val="both"/>
        <w:rPr>
          <w:sz w:val="18"/>
          <w:szCs w:val="18"/>
          <w:lang w:eastAsia="en-GB"/>
        </w:rPr>
      </w:pPr>
      <w:r w:rsidRPr="00780A40">
        <w:rPr>
          <w:bCs/>
          <w:color w:val="000000"/>
        </w:rPr>
        <w:t>We also observed differences in areas where survivors and controls consider themselves as “</w:t>
      </w:r>
      <w:r w:rsidRPr="00780A40">
        <w:rPr>
          <w:bCs/>
          <w:i/>
          <w:color w:val="000000"/>
        </w:rPr>
        <w:t>the happiest</w:t>
      </w:r>
      <w:r w:rsidRPr="00780A40">
        <w:rPr>
          <w:bCs/>
          <w:color w:val="000000"/>
        </w:rPr>
        <w:t>” or “</w:t>
      </w:r>
      <w:r w:rsidRPr="00780A40">
        <w:rPr>
          <w:bCs/>
          <w:i/>
          <w:color w:val="000000"/>
        </w:rPr>
        <w:t>the unhappiest</w:t>
      </w:r>
      <w:r w:rsidRPr="00780A40">
        <w:rPr>
          <w:bCs/>
          <w:color w:val="000000"/>
        </w:rPr>
        <w:t>”</w:t>
      </w:r>
      <w:r w:rsidR="009874B3" w:rsidRPr="00780A40">
        <w:rPr>
          <w:bCs/>
          <w:color w:val="000000"/>
        </w:rPr>
        <w:t xml:space="preserve"> (biggest differences of ≥ 10% are presented in Table </w:t>
      </w:r>
      <w:r w:rsidR="000E3D63" w:rsidRPr="00780A40">
        <w:rPr>
          <w:bCs/>
          <w:color w:val="000000"/>
        </w:rPr>
        <w:t>4&amp;5</w:t>
      </w:r>
      <w:r w:rsidR="009874B3" w:rsidRPr="00780A40">
        <w:rPr>
          <w:bCs/>
          <w:color w:val="000000"/>
        </w:rPr>
        <w:t>, a</w:t>
      </w:r>
      <w:r w:rsidR="009874B3" w:rsidRPr="00780A40">
        <w:t xml:space="preserve">ll results are presented in </w:t>
      </w:r>
      <w:r w:rsidR="001210D7" w:rsidRPr="00780A40">
        <w:t xml:space="preserve">Supplementary </w:t>
      </w:r>
      <w:r w:rsidR="009874B3" w:rsidRPr="00780A40">
        <w:rPr>
          <w:bCs/>
          <w:color w:val="000000"/>
        </w:rPr>
        <w:t xml:space="preserve">Tables </w:t>
      </w:r>
      <w:r w:rsidR="001210D7" w:rsidRPr="00780A40">
        <w:rPr>
          <w:bCs/>
          <w:color w:val="000000"/>
        </w:rPr>
        <w:t>4 and 5</w:t>
      </w:r>
      <w:r w:rsidR="009874B3" w:rsidRPr="00780A40">
        <w:rPr>
          <w:bCs/>
          <w:color w:val="000000"/>
        </w:rPr>
        <w:t>).</w:t>
      </w:r>
      <w:r w:rsidRPr="00780A40">
        <w:rPr>
          <w:bCs/>
          <w:color w:val="000000"/>
        </w:rPr>
        <w:t xml:space="preserve"> </w:t>
      </w:r>
      <w:r w:rsidR="002F4305" w:rsidRPr="00780A40">
        <w:rPr>
          <w:bCs/>
          <w:color w:val="000000"/>
        </w:rPr>
        <w:t>A higher proportion of survivors compared to controls were “</w:t>
      </w:r>
      <w:r w:rsidR="002F4305" w:rsidRPr="00780A40">
        <w:rPr>
          <w:bCs/>
          <w:i/>
          <w:color w:val="000000"/>
        </w:rPr>
        <w:t>the happiest</w:t>
      </w:r>
      <w:r w:rsidR="002F4305" w:rsidRPr="00780A40">
        <w:rPr>
          <w:bCs/>
          <w:color w:val="000000"/>
        </w:rPr>
        <w:t xml:space="preserve">” with </w:t>
      </w:r>
      <w:r w:rsidR="002F4305" w:rsidRPr="00780A40">
        <w:rPr>
          <w:bCs/>
          <w:i/>
          <w:color w:val="000000"/>
        </w:rPr>
        <w:t>Love Life</w:t>
      </w:r>
      <w:r w:rsidR="002F4305" w:rsidRPr="00780A40">
        <w:rPr>
          <w:bCs/>
          <w:color w:val="000000"/>
        </w:rPr>
        <w:t xml:space="preserve"> </w:t>
      </w:r>
      <w:r w:rsidR="002F4305" w:rsidRPr="00780A40">
        <w:rPr>
          <w:lang w:eastAsia="en-GB"/>
        </w:rPr>
        <w:t>and</w:t>
      </w:r>
      <w:r w:rsidR="002F4305" w:rsidRPr="00780A40">
        <w:rPr>
          <w:bCs/>
          <w:color w:val="000000"/>
        </w:rPr>
        <w:t xml:space="preserve"> </w:t>
      </w:r>
      <w:r w:rsidR="002F4305" w:rsidRPr="00780A40">
        <w:rPr>
          <w:bCs/>
          <w:i/>
          <w:color w:val="000000"/>
        </w:rPr>
        <w:t>Interaction with your friends</w:t>
      </w:r>
      <w:r w:rsidR="002F4305" w:rsidRPr="00780A40">
        <w:rPr>
          <w:bCs/>
          <w:color w:val="000000"/>
        </w:rPr>
        <w:t>. A higher proportion of controls compared to survivors were “</w:t>
      </w:r>
      <w:r w:rsidR="002F4305" w:rsidRPr="00780A40">
        <w:rPr>
          <w:bCs/>
          <w:i/>
          <w:color w:val="000000"/>
        </w:rPr>
        <w:t>the happiest</w:t>
      </w:r>
      <w:r w:rsidR="002F4305" w:rsidRPr="00780A40">
        <w:rPr>
          <w:bCs/>
          <w:color w:val="000000"/>
        </w:rPr>
        <w:t>” with</w:t>
      </w:r>
      <w:r w:rsidR="002F4305" w:rsidRPr="00780A40">
        <w:rPr>
          <w:bCs/>
          <w:i/>
          <w:color w:val="000000"/>
        </w:rPr>
        <w:t xml:space="preserve"> Sleep</w:t>
      </w:r>
      <w:r w:rsidR="002F4305" w:rsidRPr="00780A40">
        <w:rPr>
          <w:bCs/>
          <w:color w:val="000000"/>
        </w:rPr>
        <w:t>;</w:t>
      </w:r>
      <w:r w:rsidR="002F4305" w:rsidRPr="00780A40">
        <w:rPr>
          <w:bCs/>
          <w:i/>
          <w:color w:val="000000"/>
        </w:rPr>
        <w:t xml:space="preserve"> Absence of physical pain</w:t>
      </w:r>
      <w:r w:rsidR="002F4305" w:rsidRPr="00780A40">
        <w:rPr>
          <w:bCs/>
          <w:color w:val="000000"/>
        </w:rPr>
        <w:t xml:space="preserve">; </w:t>
      </w:r>
      <w:r w:rsidR="002F4305" w:rsidRPr="00780A40">
        <w:rPr>
          <w:i/>
          <w:lang w:eastAsia="en-GB"/>
        </w:rPr>
        <w:t>Relaxing leisure activities; Physical Abilities</w:t>
      </w:r>
      <w:r w:rsidR="002F4305" w:rsidRPr="00780A40">
        <w:rPr>
          <w:lang w:eastAsia="en-GB"/>
        </w:rPr>
        <w:t xml:space="preserve">. </w:t>
      </w:r>
      <w:r w:rsidR="002F4305" w:rsidRPr="00780A40">
        <w:rPr>
          <w:bCs/>
          <w:color w:val="000000"/>
        </w:rPr>
        <w:t>A higher proportion of controls</w:t>
      </w:r>
      <w:r w:rsidR="00FD43DE" w:rsidRPr="00780A40">
        <w:rPr>
          <w:bCs/>
          <w:color w:val="000000"/>
        </w:rPr>
        <w:t xml:space="preserve"> compared to survivors</w:t>
      </w:r>
      <w:r w:rsidR="002F4305" w:rsidRPr="00780A40">
        <w:rPr>
          <w:bCs/>
          <w:color w:val="000000"/>
        </w:rPr>
        <w:t xml:space="preserve"> were “</w:t>
      </w:r>
      <w:r w:rsidR="002F4305" w:rsidRPr="00780A40">
        <w:rPr>
          <w:bCs/>
          <w:i/>
          <w:color w:val="000000"/>
        </w:rPr>
        <w:t>the unhappiest</w:t>
      </w:r>
      <w:r w:rsidR="002F4305" w:rsidRPr="00780A40">
        <w:rPr>
          <w:bCs/>
          <w:color w:val="000000"/>
        </w:rPr>
        <w:t>” with</w:t>
      </w:r>
      <w:r w:rsidR="00F44335" w:rsidRPr="00780A40">
        <w:rPr>
          <w:bCs/>
          <w:color w:val="000000"/>
        </w:rPr>
        <w:t xml:space="preserve"> </w:t>
      </w:r>
      <w:r w:rsidR="00F44335" w:rsidRPr="00780A40">
        <w:rPr>
          <w:bCs/>
          <w:i/>
          <w:iCs/>
          <w:color w:val="000000"/>
        </w:rPr>
        <w:t>Love life; Self-esteem</w:t>
      </w:r>
      <w:r w:rsidR="00F44335" w:rsidRPr="00780A40">
        <w:rPr>
          <w:bCs/>
          <w:color w:val="000000"/>
        </w:rPr>
        <w:t xml:space="preserve">; </w:t>
      </w:r>
      <w:r w:rsidR="00F44335" w:rsidRPr="00780A40">
        <w:rPr>
          <w:bCs/>
          <w:i/>
          <w:color w:val="000000"/>
        </w:rPr>
        <w:t>Nutrition</w:t>
      </w:r>
      <w:r w:rsidR="00F44335" w:rsidRPr="00780A40">
        <w:rPr>
          <w:bCs/>
          <w:color w:val="000000"/>
        </w:rPr>
        <w:t xml:space="preserve">; </w:t>
      </w:r>
      <w:r w:rsidR="00F44335" w:rsidRPr="00780A40">
        <w:rPr>
          <w:bCs/>
          <w:i/>
          <w:color w:val="000000"/>
        </w:rPr>
        <w:t>Paid Work.</w:t>
      </w:r>
      <w:r w:rsidR="00F44335" w:rsidRPr="00780A40">
        <w:rPr>
          <w:bCs/>
          <w:color w:val="000000"/>
        </w:rPr>
        <w:t xml:space="preserve"> </w:t>
      </w:r>
      <w:r w:rsidR="002F4305" w:rsidRPr="00780A40">
        <w:rPr>
          <w:bCs/>
          <w:color w:val="000000"/>
        </w:rPr>
        <w:t>The highest difference (21.23%) between survivors and controls in the domains they consider themselves as “</w:t>
      </w:r>
      <w:r w:rsidR="002F4305" w:rsidRPr="00780A40">
        <w:rPr>
          <w:bCs/>
          <w:i/>
          <w:color w:val="000000"/>
        </w:rPr>
        <w:t>the unhappiest</w:t>
      </w:r>
      <w:r w:rsidR="002F4305" w:rsidRPr="00780A40">
        <w:rPr>
          <w:bCs/>
          <w:color w:val="000000"/>
        </w:rPr>
        <w:t xml:space="preserve">” was observed in </w:t>
      </w:r>
      <w:r w:rsidR="002F4305" w:rsidRPr="00780A40">
        <w:rPr>
          <w:bCs/>
          <w:i/>
          <w:color w:val="000000"/>
        </w:rPr>
        <w:t>Money available to you</w:t>
      </w:r>
      <w:r w:rsidR="002F4305" w:rsidRPr="00780A40">
        <w:rPr>
          <w:bCs/>
          <w:color w:val="000000"/>
        </w:rPr>
        <w:t xml:space="preserve"> </w:t>
      </w:r>
      <w:r w:rsidR="002F4305" w:rsidRPr="00780A40">
        <w:rPr>
          <w:bCs/>
          <w:i/>
          <w:color w:val="000000"/>
        </w:rPr>
        <w:t>(</w:t>
      </w:r>
      <w:r w:rsidR="002F4305" w:rsidRPr="00780A40">
        <w:rPr>
          <w:i/>
          <w:lang w:eastAsia="en-GB"/>
        </w:rPr>
        <w:t>pocket money, student job, allowance, etc.).</w:t>
      </w:r>
      <w:r w:rsidR="002F4305" w:rsidRPr="00780A40">
        <w:rPr>
          <w:bCs/>
          <w:color w:val="000000"/>
        </w:rPr>
        <w:t xml:space="preserve"> A higher proportion of controls (N=42;23.33%) compared to survivors (N=3;2.10%) were “</w:t>
      </w:r>
      <w:r w:rsidR="002F4305" w:rsidRPr="00780A40">
        <w:rPr>
          <w:bCs/>
          <w:i/>
          <w:color w:val="000000"/>
        </w:rPr>
        <w:t>the unhappiest</w:t>
      </w:r>
      <w:r w:rsidR="002F4305" w:rsidRPr="00780A40">
        <w:rPr>
          <w:bCs/>
          <w:color w:val="000000"/>
        </w:rPr>
        <w:t>” in this domain</w:t>
      </w:r>
      <w:r w:rsidR="003D5BC8" w:rsidRPr="00780A40">
        <w:rPr>
          <w:bCs/>
          <w:color w:val="000000"/>
        </w:rPr>
        <w:t>.</w:t>
      </w:r>
      <w:r w:rsidR="000F42C9" w:rsidRPr="00780A40">
        <w:rPr>
          <w:bCs/>
          <w:color w:val="000000"/>
        </w:rPr>
        <w:t xml:space="preserve"> </w:t>
      </w:r>
    </w:p>
    <w:p w14:paraId="30F3FE63" w14:textId="54062D54" w:rsidR="002F4305" w:rsidRPr="00780A40" w:rsidRDefault="002F4305" w:rsidP="000B60AD">
      <w:pPr>
        <w:spacing w:line="480" w:lineRule="auto"/>
        <w:ind w:firstLine="720"/>
        <w:jc w:val="both"/>
      </w:pPr>
    </w:p>
    <w:p w14:paraId="3312DBC6" w14:textId="77777777" w:rsidR="009763CB" w:rsidRPr="00780A40" w:rsidRDefault="009763CB" w:rsidP="00DD40AF">
      <w:pPr>
        <w:spacing w:line="480" w:lineRule="auto"/>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Description w:val="Procedure Print: Data Set WORK._HAPPY_ALL"/>
      </w:tblPr>
      <w:tblGrid>
        <w:gridCol w:w="3241"/>
        <w:gridCol w:w="1297"/>
        <w:gridCol w:w="969"/>
        <w:gridCol w:w="1400"/>
        <w:gridCol w:w="897"/>
        <w:gridCol w:w="2119"/>
      </w:tblGrid>
      <w:tr w:rsidR="009A4ACA" w:rsidRPr="00780A40" w14:paraId="6F449E1C" w14:textId="77777777" w:rsidTr="000B0607">
        <w:trPr>
          <w:tblHeader/>
          <w:jc w:val="center"/>
        </w:trPr>
        <w:tc>
          <w:tcPr>
            <w:tcW w:w="9923" w:type="dxa"/>
            <w:gridSpan w:val="6"/>
            <w:tcBorders>
              <w:top w:val="nil"/>
              <w:left w:val="nil"/>
              <w:bottom w:val="single" w:sz="4" w:space="0" w:color="auto"/>
              <w:right w:val="nil"/>
            </w:tcBorders>
          </w:tcPr>
          <w:p w14:paraId="446845A5" w14:textId="5820E5D6" w:rsidR="009A4ACA" w:rsidRPr="00780A40" w:rsidRDefault="009A4ACA" w:rsidP="000B60AD">
            <w:pPr>
              <w:spacing w:line="480" w:lineRule="auto"/>
              <w:jc w:val="center"/>
              <w:rPr>
                <w:b/>
                <w:bCs/>
                <w:lang w:eastAsia="en-GB"/>
              </w:rPr>
            </w:pPr>
            <w:r w:rsidRPr="00780A40">
              <w:rPr>
                <w:b/>
                <w:bCs/>
                <w:sz w:val="18"/>
                <w:szCs w:val="18"/>
                <w:lang w:eastAsia="en-GB"/>
              </w:rPr>
              <w:t xml:space="preserve">Table 4: </w:t>
            </w:r>
            <w:r w:rsidRPr="00780A40">
              <w:rPr>
                <w:sz w:val="18"/>
                <w:szCs w:val="18"/>
                <w:lang w:eastAsia="en-GB"/>
              </w:rPr>
              <w:t xml:space="preserve">Life domains with the biggest differences in </w:t>
            </w:r>
            <w:r w:rsidR="009D6397" w:rsidRPr="00780A40">
              <w:rPr>
                <w:sz w:val="18"/>
                <w:szCs w:val="18"/>
                <w:lang w:eastAsia="en-GB"/>
              </w:rPr>
              <w:t>areas where survivors and controls consider themselves as “the happiest”</w:t>
            </w:r>
            <w:r w:rsidR="009D6397" w:rsidRPr="00780A40">
              <w:rPr>
                <w:b/>
                <w:bCs/>
                <w:sz w:val="18"/>
                <w:szCs w:val="18"/>
                <w:lang w:eastAsia="en-GB"/>
              </w:rPr>
              <w:t xml:space="preserve"> </w:t>
            </w:r>
          </w:p>
        </w:tc>
      </w:tr>
      <w:tr w:rsidR="002278C8" w:rsidRPr="00780A40" w14:paraId="689A6FB0" w14:textId="77777777" w:rsidTr="000B0607">
        <w:trPr>
          <w:tblHeader/>
          <w:jc w:val="center"/>
        </w:trPr>
        <w:tc>
          <w:tcPr>
            <w:tcW w:w="3241" w:type="dxa"/>
            <w:tcBorders>
              <w:top w:val="single" w:sz="4" w:space="0" w:color="auto"/>
            </w:tcBorders>
          </w:tcPr>
          <w:p w14:paraId="367289D7" w14:textId="77777777" w:rsidR="002278C8" w:rsidRPr="00780A40" w:rsidRDefault="002278C8" w:rsidP="000B60AD">
            <w:pPr>
              <w:spacing w:line="480" w:lineRule="auto"/>
              <w:rPr>
                <w:b/>
                <w:bCs/>
                <w:sz w:val="18"/>
                <w:szCs w:val="18"/>
                <w:lang w:eastAsia="en-GB"/>
              </w:rPr>
            </w:pPr>
          </w:p>
        </w:tc>
        <w:tc>
          <w:tcPr>
            <w:tcW w:w="2266" w:type="dxa"/>
            <w:gridSpan w:val="2"/>
            <w:tcBorders>
              <w:top w:val="single" w:sz="4" w:space="0" w:color="auto"/>
            </w:tcBorders>
          </w:tcPr>
          <w:p w14:paraId="631EC5B6" w14:textId="77777777" w:rsidR="002278C8" w:rsidRPr="00780A40" w:rsidRDefault="002278C8" w:rsidP="000B60AD">
            <w:pPr>
              <w:spacing w:line="480" w:lineRule="auto"/>
              <w:jc w:val="center"/>
              <w:rPr>
                <w:b/>
                <w:bCs/>
                <w:sz w:val="18"/>
                <w:szCs w:val="18"/>
                <w:lang w:eastAsia="en-GB"/>
              </w:rPr>
            </w:pPr>
            <w:r w:rsidRPr="00780A40">
              <w:rPr>
                <w:b/>
                <w:bCs/>
                <w:sz w:val="18"/>
                <w:szCs w:val="18"/>
                <w:lang w:eastAsia="en-GB"/>
              </w:rPr>
              <w:t>ALL survivors</w:t>
            </w:r>
          </w:p>
        </w:tc>
        <w:tc>
          <w:tcPr>
            <w:tcW w:w="2297" w:type="dxa"/>
            <w:gridSpan w:val="2"/>
            <w:tcBorders>
              <w:top w:val="single" w:sz="4" w:space="0" w:color="auto"/>
            </w:tcBorders>
          </w:tcPr>
          <w:p w14:paraId="2E93B155" w14:textId="77777777" w:rsidR="002278C8" w:rsidRPr="00780A40" w:rsidRDefault="002278C8" w:rsidP="000B60AD">
            <w:pPr>
              <w:spacing w:line="480" w:lineRule="auto"/>
              <w:jc w:val="center"/>
              <w:rPr>
                <w:b/>
                <w:bCs/>
                <w:sz w:val="18"/>
                <w:szCs w:val="18"/>
                <w:lang w:eastAsia="en-GB"/>
              </w:rPr>
            </w:pPr>
            <w:r w:rsidRPr="00780A40">
              <w:rPr>
                <w:b/>
                <w:bCs/>
                <w:sz w:val="18"/>
                <w:szCs w:val="18"/>
                <w:lang w:eastAsia="en-GB"/>
              </w:rPr>
              <w:t>Population controls</w:t>
            </w:r>
          </w:p>
        </w:tc>
        <w:tc>
          <w:tcPr>
            <w:tcW w:w="2119" w:type="dxa"/>
            <w:tcBorders>
              <w:top w:val="single" w:sz="4" w:space="0" w:color="auto"/>
            </w:tcBorders>
          </w:tcPr>
          <w:p w14:paraId="7306D807" w14:textId="77777777" w:rsidR="002278C8" w:rsidRPr="00780A40" w:rsidRDefault="002278C8" w:rsidP="000B60AD">
            <w:pPr>
              <w:spacing w:line="480" w:lineRule="auto"/>
              <w:jc w:val="center"/>
              <w:rPr>
                <w:b/>
                <w:bCs/>
                <w:sz w:val="18"/>
                <w:szCs w:val="18"/>
                <w:lang w:eastAsia="en-GB"/>
              </w:rPr>
            </w:pPr>
            <w:r w:rsidRPr="00780A40">
              <w:rPr>
                <w:b/>
                <w:bCs/>
                <w:sz w:val="18"/>
                <w:szCs w:val="18"/>
                <w:lang w:eastAsia="en-GB"/>
              </w:rPr>
              <w:t>Difference</w:t>
            </w:r>
          </w:p>
        </w:tc>
      </w:tr>
      <w:tr w:rsidR="002278C8" w:rsidRPr="00780A40" w14:paraId="36CD44F2" w14:textId="77777777" w:rsidTr="000B0607">
        <w:trPr>
          <w:tblHeader/>
          <w:jc w:val="center"/>
        </w:trPr>
        <w:tc>
          <w:tcPr>
            <w:tcW w:w="3241" w:type="dxa"/>
            <w:hideMark/>
          </w:tcPr>
          <w:p w14:paraId="07BBA98E" w14:textId="77777777" w:rsidR="002278C8" w:rsidRPr="00780A40" w:rsidRDefault="002278C8" w:rsidP="000B60AD">
            <w:pPr>
              <w:spacing w:line="480" w:lineRule="auto"/>
              <w:rPr>
                <w:b/>
                <w:bCs/>
                <w:sz w:val="18"/>
                <w:szCs w:val="18"/>
                <w:lang w:eastAsia="en-GB"/>
              </w:rPr>
            </w:pPr>
            <w:r w:rsidRPr="00780A40">
              <w:rPr>
                <w:b/>
                <w:bCs/>
                <w:sz w:val="18"/>
                <w:szCs w:val="18"/>
                <w:lang w:eastAsia="en-GB"/>
              </w:rPr>
              <w:t>Domains in which respondents consider themselves as "the happiest"</w:t>
            </w:r>
          </w:p>
        </w:tc>
        <w:tc>
          <w:tcPr>
            <w:tcW w:w="1297" w:type="dxa"/>
            <w:hideMark/>
          </w:tcPr>
          <w:p w14:paraId="45644E4E" w14:textId="77777777" w:rsidR="002278C8" w:rsidRPr="00780A40" w:rsidRDefault="002278C8" w:rsidP="000B60AD">
            <w:pPr>
              <w:spacing w:line="480" w:lineRule="auto"/>
              <w:jc w:val="center"/>
              <w:rPr>
                <w:bCs/>
                <w:sz w:val="18"/>
                <w:szCs w:val="18"/>
                <w:lang w:eastAsia="en-GB"/>
              </w:rPr>
            </w:pPr>
            <w:r w:rsidRPr="00780A40">
              <w:rPr>
                <w:bCs/>
                <w:sz w:val="18"/>
                <w:szCs w:val="18"/>
                <w:lang w:eastAsia="en-GB"/>
              </w:rPr>
              <w:t>Number of respondents</w:t>
            </w:r>
          </w:p>
        </w:tc>
        <w:tc>
          <w:tcPr>
            <w:tcW w:w="969" w:type="dxa"/>
            <w:hideMark/>
          </w:tcPr>
          <w:p w14:paraId="341CD623" w14:textId="77777777" w:rsidR="002278C8" w:rsidRPr="00780A40" w:rsidRDefault="002278C8" w:rsidP="000B60AD">
            <w:pPr>
              <w:spacing w:line="480" w:lineRule="auto"/>
              <w:jc w:val="center"/>
              <w:rPr>
                <w:bCs/>
                <w:sz w:val="18"/>
                <w:szCs w:val="18"/>
                <w:lang w:eastAsia="en-GB"/>
              </w:rPr>
            </w:pPr>
            <w:r w:rsidRPr="00780A40">
              <w:rPr>
                <w:bCs/>
                <w:sz w:val="18"/>
                <w:szCs w:val="18"/>
                <w:lang w:eastAsia="en-GB"/>
              </w:rPr>
              <w:t>%</w:t>
            </w:r>
          </w:p>
        </w:tc>
        <w:tc>
          <w:tcPr>
            <w:tcW w:w="1400" w:type="dxa"/>
            <w:hideMark/>
          </w:tcPr>
          <w:p w14:paraId="514FC159" w14:textId="77777777" w:rsidR="002278C8" w:rsidRPr="00780A40" w:rsidRDefault="002278C8" w:rsidP="000B60AD">
            <w:pPr>
              <w:spacing w:line="480" w:lineRule="auto"/>
              <w:jc w:val="center"/>
              <w:rPr>
                <w:bCs/>
                <w:sz w:val="18"/>
                <w:szCs w:val="18"/>
                <w:lang w:eastAsia="en-GB"/>
              </w:rPr>
            </w:pPr>
            <w:r w:rsidRPr="00780A40">
              <w:rPr>
                <w:bCs/>
                <w:sz w:val="18"/>
                <w:szCs w:val="18"/>
                <w:lang w:eastAsia="en-GB"/>
              </w:rPr>
              <w:t>Number of respondents</w:t>
            </w:r>
          </w:p>
        </w:tc>
        <w:tc>
          <w:tcPr>
            <w:tcW w:w="897" w:type="dxa"/>
            <w:hideMark/>
          </w:tcPr>
          <w:p w14:paraId="7BB95BDB" w14:textId="77777777" w:rsidR="002278C8" w:rsidRPr="00780A40" w:rsidRDefault="002278C8" w:rsidP="000B60AD">
            <w:pPr>
              <w:spacing w:line="480" w:lineRule="auto"/>
              <w:jc w:val="center"/>
              <w:rPr>
                <w:bCs/>
                <w:sz w:val="18"/>
                <w:szCs w:val="18"/>
                <w:lang w:eastAsia="en-GB"/>
              </w:rPr>
            </w:pPr>
            <w:r w:rsidRPr="00780A40">
              <w:rPr>
                <w:bCs/>
                <w:sz w:val="18"/>
                <w:szCs w:val="18"/>
                <w:lang w:eastAsia="en-GB"/>
              </w:rPr>
              <w:t>%</w:t>
            </w:r>
          </w:p>
        </w:tc>
        <w:tc>
          <w:tcPr>
            <w:tcW w:w="2119" w:type="dxa"/>
          </w:tcPr>
          <w:p w14:paraId="53D8E583" w14:textId="77777777" w:rsidR="000B0607" w:rsidRPr="00780A40" w:rsidRDefault="000B0607" w:rsidP="000B60AD">
            <w:pPr>
              <w:spacing w:line="480" w:lineRule="auto"/>
              <w:jc w:val="center"/>
              <w:rPr>
                <w:sz w:val="18"/>
                <w:szCs w:val="18"/>
                <w:lang w:eastAsia="en-GB"/>
              </w:rPr>
            </w:pPr>
            <w:r w:rsidRPr="00780A40">
              <w:rPr>
                <w:color w:val="000000" w:themeColor="text1"/>
                <w:sz w:val="18"/>
                <w:szCs w:val="18"/>
                <w:shd w:val="clear" w:color="auto" w:fill="FFFFFF"/>
              </w:rPr>
              <w:t>≥</w:t>
            </w:r>
            <w:r w:rsidRPr="00780A40">
              <w:rPr>
                <w:color w:val="000000" w:themeColor="text1"/>
                <w:sz w:val="18"/>
                <w:szCs w:val="18"/>
              </w:rPr>
              <w:t xml:space="preserve">10 % </w:t>
            </w:r>
            <w:r w:rsidRPr="00780A40">
              <w:rPr>
                <w:sz w:val="18"/>
                <w:szCs w:val="18"/>
                <w:lang w:eastAsia="en-GB"/>
              </w:rPr>
              <w:t xml:space="preserve"> </w:t>
            </w:r>
          </w:p>
          <w:p w14:paraId="2608B324" w14:textId="6A6A9549" w:rsidR="002278C8" w:rsidRPr="00780A40" w:rsidRDefault="000B0607" w:rsidP="000B60AD">
            <w:pPr>
              <w:spacing w:line="480" w:lineRule="auto"/>
              <w:jc w:val="center"/>
              <w:rPr>
                <w:bCs/>
                <w:sz w:val="18"/>
                <w:szCs w:val="18"/>
                <w:lang w:eastAsia="en-GB"/>
              </w:rPr>
            </w:pPr>
            <w:r w:rsidRPr="00780A40">
              <w:rPr>
                <w:sz w:val="18"/>
                <w:szCs w:val="18"/>
                <w:lang w:eastAsia="en-GB"/>
              </w:rPr>
              <w:t>(95% Confidence Limits)</w:t>
            </w:r>
          </w:p>
        </w:tc>
      </w:tr>
      <w:tr w:rsidR="002278C8" w:rsidRPr="00780A40" w14:paraId="7A0EA6AE" w14:textId="77777777" w:rsidTr="000B0607">
        <w:trPr>
          <w:jc w:val="center"/>
        </w:trPr>
        <w:tc>
          <w:tcPr>
            <w:tcW w:w="3241" w:type="dxa"/>
            <w:hideMark/>
          </w:tcPr>
          <w:p w14:paraId="7BDABBB9" w14:textId="77777777" w:rsidR="002278C8" w:rsidRPr="00780A40" w:rsidRDefault="002278C8" w:rsidP="000B60AD">
            <w:pPr>
              <w:spacing w:line="480" w:lineRule="auto"/>
              <w:rPr>
                <w:bCs/>
                <w:sz w:val="18"/>
                <w:szCs w:val="18"/>
                <w:lang w:eastAsia="en-GB"/>
              </w:rPr>
            </w:pPr>
            <w:r w:rsidRPr="00780A40">
              <w:rPr>
                <w:sz w:val="18"/>
                <w:szCs w:val="18"/>
                <w:lang w:eastAsia="en-GB"/>
              </w:rPr>
              <w:t>Sleep (ability to sleep well)</w:t>
            </w:r>
          </w:p>
        </w:tc>
        <w:tc>
          <w:tcPr>
            <w:tcW w:w="1297" w:type="dxa"/>
            <w:hideMark/>
          </w:tcPr>
          <w:p w14:paraId="116090CF" w14:textId="77777777" w:rsidR="002278C8" w:rsidRPr="00780A40" w:rsidRDefault="002278C8" w:rsidP="000B60AD">
            <w:pPr>
              <w:spacing w:line="480" w:lineRule="auto"/>
              <w:jc w:val="center"/>
              <w:rPr>
                <w:sz w:val="18"/>
                <w:szCs w:val="18"/>
                <w:lang w:eastAsia="en-GB"/>
              </w:rPr>
            </w:pPr>
            <w:r w:rsidRPr="00780A40">
              <w:rPr>
                <w:sz w:val="18"/>
                <w:szCs w:val="18"/>
                <w:lang w:eastAsia="en-GB"/>
              </w:rPr>
              <w:t>19</w:t>
            </w:r>
          </w:p>
        </w:tc>
        <w:tc>
          <w:tcPr>
            <w:tcW w:w="969" w:type="dxa"/>
            <w:hideMark/>
          </w:tcPr>
          <w:p w14:paraId="40A01E8E" w14:textId="7F9BC20C" w:rsidR="002278C8" w:rsidRPr="00780A40" w:rsidRDefault="002278C8" w:rsidP="000B60AD">
            <w:pPr>
              <w:spacing w:line="480" w:lineRule="auto"/>
              <w:jc w:val="center"/>
              <w:rPr>
                <w:sz w:val="18"/>
                <w:szCs w:val="18"/>
                <w:lang w:eastAsia="en-GB"/>
              </w:rPr>
            </w:pPr>
            <w:r w:rsidRPr="00780A40">
              <w:rPr>
                <w:sz w:val="18"/>
                <w:szCs w:val="18"/>
                <w:lang w:eastAsia="en-GB"/>
              </w:rPr>
              <w:t>1</w:t>
            </w:r>
            <w:r w:rsidR="00495559" w:rsidRPr="00780A40">
              <w:rPr>
                <w:sz w:val="18"/>
                <w:szCs w:val="18"/>
                <w:lang w:eastAsia="en-GB"/>
              </w:rPr>
              <w:t>3</w:t>
            </w:r>
            <w:r w:rsidRPr="00780A40">
              <w:rPr>
                <w:sz w:val="18"/>
                <w:szCs w:val="18"/>
                <w:lang w:eastAsia="en-GB"/>
              </w:rPr>
              <w:t>.29</w:t>
            </w:r>
          </w:p>
        </w:tc>
        <w:tc>
          <w:tcPr>
            <w:tcW w:w="1400" w:type="dxa"/>
            <w:hideMark/>
          </w:tcPr>
          <w:p w14:paraId="59C100C1" w14:textId="77777777" w:rsidR="002278C8" w:rsidRPr="00780A40" w:rsidRDefault="002278C8" w:rsidP="000B60AD">
            <w:pPr>
              <w:spacing w:line="480" w:lineRule="auto"/>
              <w:jc w:val="center"/>
              <w:rPr>
                <w:sz w:val="18"/>
                <w:szCs w:val="18"/>
                <w:lang w:eastAsia="en-GB"/>
              </w:rPr>
            </w:pPr>
            <w:r w:rsidRPr="00780A40">
              <w:rPr>
                <w:sz w:val="18"/>
                <w:szCs w:val="18"/>
                <w:lang w:eastAsia="en-GB"/>
              </w:rPr>
              <w:t>57</w:t>
            </w:r>
          </w:p>
        </w:tc>
        <w:tc>
          <w:tcPr>
            <w:tcW w:w="897" w:type="dxa"/>
            <w:hideMark/>
          </w:tcPr>
          <w:p w14:paraId="5C46DDC7" w14:textId="77777777" w:rsidR="002278C8" w:rsidRPr="00780A40" w:rsidRDefault="002278C8" w:rsidP="000B60AD">
            <w:pPr>
              <w:spacing w:line="480" w:lineRule="auto"/>
              <w:jc w:val="center"/>
              <w:rPr>
                <w:sz w:val="18"/>
                <w:szCs w:val="18"/>
                <w:lang w:eastAsia="en-GB"/>
              </w:rPr>
            </w:pPr>
            <w:r w:rsidRPr="00780A40">
              <w:rPr>
                <w:sz w:val="18"/>
                <w:szCs w:val="18"/>
                <w:lang w:eastAsia="en-GB"/>
              </w:rPr>
              <w:t>31.67</w:t>
            </w:r>
          </w:p>
        </w:tc>
        <w:tc>
          <w:tcPr>
            <w:tcW w:w="2119" w:type="dxa"/>
          </w:tcPr>
          <w:p w14:paraId="25B70A30" w14:textId="0F5600D9" w:rsidR="002278C8" w:rsidRPr="00780A40" w:rsidRDefault="00495559" w:rsidP="000B60AD">
            <w:pPr>
              <w:spacing w:line="480" w:lineRule="auto"/>
              <w:jc w:val="center"/>
              <w:rPr>
                <w:sz w:val="18"/>
                <w:szCs w:val="18"/>
                <w:lang w:eastAsia="en-GB"/>
              </w:rPr>
            </w:pPr>
            <w:r w:rsidRPr="00780A40">
              <w:rPr>
                <w:sz w:val="18"/>
                <w:szCs w:val="18"/>
                <w:lang w:eastAsia="en-GB"/>
              </w:rPr>
              <w:t>-</w:t>
            </w:r>
            <w:r w:rsidR="002278C8" w:rsidRPr="00780A40">
              <w:rPr>
                <w:sz w:val="18"/>
                <w:szCs w:val="18"/>
                <w:lang w:eastAsia="en-GB"/>
              </w:rPr>
              <w:t>18.38</w:t>
            </w:r>
            <w:r w:rsidR="00607BC6" w:rsidRPr="00780A40">
              <w:rPr>
                <w:sz w:val="18"/>
                <w:szCs w:val="18"/>
                <w:lang w:eastAsia="en-GB"/>
              </w:rPr>
              <w:t xml:space="preserve"> (</w:t>
            </w:r>
            <w:r w:rsidR="0011286A" w:rsidRPr="00780A40">
              <w:rPr>
                <w:sz w:val="18"/>
                <w:szCs w:val="18"/>
                <w:lang w:eastAsia="en-GB"/>
              </w:rPr>
              <w:t xml:space="preserve">-27.2, </w:t>
            </w:r>
            <w:r w:rsidR="00607BC6" w:rsidRPr="00780A40">
              <w:rPr>
                <w:sz w:val="18"/>
                <w:szCs w:val="18"/>
                <w:lang w:eastAsia="en-GB"/>
              </w:rPr>
              <w:t>-9.6)</w:t>
            </w:r>
          </w:p>
        </w:tc>
      </w:tr>
      <w:tr w:rsidR="002278C8" w:rsidRPr="00780A40" w14:paraId="2A8661D0" w14:textId="77777777" w:rsidTr="000B0607">
        <w:trPr>
          <w:jc w:val="center"/>
        </w:trPr>
        <w:tc>
          <w:tcPr>
            <w:tcW w:w="3241" w:type="dxa"/>
            <w:hideMark/>
          </w:tcPr>
          <w:p w14:paraId="1F1D59D9" w14:textId="77777777" w:rsidR="002278C8" w:rsidRPr="00780A40" w:rsidRDefault="002278C8" w:rsidP="000B60AD">
            <w:pPr>
              <w:spacing w:line="480" w:lineRule="auto"/>
              <w:rPr>
                <w:bCs/>
                <w:sz w:val="18"/>
                <w:szCs w:val="18"/>
                <w:lang w:eastAsia="en-GB"/>
              </w:rPr>
            </w:pPr>
            <w:r w:rsidRPr="00780A40">
              <w:rPr>
                <w:bCs/>
                <w:color w:val="000000"/>
                <w:sz w:val="18"/>
                <w:szCs w:val="18"/>
              </w:rPr>
              <w:t>Absence of Physical Pain</w:t>
            </w:r>
          </w:p>
        </w:tc>
        <w:tc>
          <w:tcPr>
            <w:tcW w:w="1297" w:type="dxa"/>
            <w:hideMark/>
          </w:tcPr>
          <w:p w14:paraId="440C9E64" w14:textId="77777777" w:rsidR="002278C8" w:rsidRPr="00780A40" w:rsidRDefault="002278C8" w:rsidP="000B60AD">
            <w:pPr>
              <w:spacing w:line="480" w:lineRule="auto"/>
              <w:jc w:val="center"/>
              <w:rPr>
                <w:sz w:val="18"/>
                <w:szCs w:val="18"/>
                <w:lang w:eastAsia="en-GB"/>
              </w:rPr>
            </w:pPr>
            <w:r w:rsidRPr="00780A40">
              <w:rPr>
                <w:sz w:val="18"/>
                <w:szCs w:val="18"/>
                <w:lang w:eastAsia="en-GB"/>
              </w:rPr>
              <w:t>9</w:t>
            </w:r>
          </w:p>
        </w:tc>
        <w:tc>
          <w:tcPr>
            <w:tcW w:w="969" w:type="dxa"/>
            <w:hideMark/>
          </w:tcPr>
          <w:p w14:paraId="332543E3" w14:textId="77777777" w:rsidR="002278C8" w:rsidRPr="00780A40" w:rsidRDefault="002278C8" w:rsidP="000B60AD">
            <w:pPr>
              <w:spacing w:line="480" w:lineRule="auto"/>
              <w:jc w:val="center"/>
              <w:rPr>
                <w:sz w:val="18"/>
                <w:szCs w:val="18"/>
                <w:lang w:eastAsia="en-GB"/>
              </w:rPr>
            </w:pPr>
            <w:r w:rsidRPr="00780A40">
              <w:rPr>
                <w:sz w:val="18"/>
                <w:szCs w:val="18"/>
                <w:lang w:eastAsia="en-GB"/>
              </w:rPr>
              <w:t>6.29</w:t>
            </w:r>
          </w:p>
        </w:tc>
        <w:tc>
          <w:tcPr>
            <w:tcW w:w="1400" w:type="dxa"/>
            <w:hideMark/>
          </w:tcPr>
          <w:p w14:paraId="37AA21F9" w14:textId="77777777" w:rsidR="002278C8" w:rsidRPr="00780A40" w:rsidRDefault="002278C8" w:rsidP="000B60AD">
            <w:pPr>
              <w:spacing w:line="480" w:lineRule="auto"/>
              <w:jc w:val="center"/>
              <w:rPr>
                <w:sz w:val="18"/>
                <w:szCs w:val="18"/>
                <w:lang w:eastAsia="en-GB"/>
              </w:rPr>
            </w:pPr>
            <w:r w:rsidRPr="00780A40">
              <w:rPr>
                <w:sz w:val="18"/>
                <w:szCs w:val="18"/>
                <w:lang w:eastAsia="en-GB"/>
              </w:rPr>
              <w:t>44</w:t>
            </w:r>
          </w:p>
        </w:tc>
        <w:tc>
          <w:tcPr>
            <w:tcW w:w="897" w:type="dxa"/>
            <w:hideMark/>
          </w:tcPr>
          <w:p w14:paraId="14E62460" w14:textId="77777777" w:rsidR="002278C8" w:rsidRPr="00780A40" w:rsidRDefault="002278C8" w:rsidP="000B60AD">
            <w:pPr>
              <w:spacing w:line="480" w:lineRule="auto"/>
              <w:jc w:val="center"/>
              <w:rPr>
                <w:sz w:val="18"/>
                <w:szCs w:val="18"/>
                <w:lang w:eastAsia="en-GB"/>
              </w:rPr>
            </w:pPr>
            <w:r w:rsidRPr="00780A40">
              <w:rPr>
                <w:sz w:val="18"/>
                <w:szCs w:val="18"/>
                <w:lang w:eastAsia="en-GB"/>
              </w:rPr>
              <w:t>24.44</w:t>
            </w:r>
          </w:p>
        </w:tc>
        <w:tc>
          <w:tcPr>
            <w:tcW w:w="2119" w:type="dxa"/>
          </w:tcPr>
          <w:p w14:paraId="5C0E4553" w14:textId="79A9424A" w:rsidR="002278C8" w:rsidRPr="00780A40" w:rsidRDefault="00495559" w:rsidP="000B60AD">
            <w:pPr>
              <w:spacing w:line="480" w:lineRule="auto"/>
              <w:jc w:val="center"/>
              <w:rPr>
                <w:sz w:val="18"/>
                <w:szCs w:val="18"/>
                <w:lang w:eastAsia="en-GB"/>
              </w:rPr>
            </w:pPr>
            <w:r w:rsidRPr="00780A40">
              <w:rPr>
                <w:sz w:val="18"/>
                <w:szCs w:val="18"/>
                <w:lang w:eastAsia="en-GB"/>
              </w:rPr>
              <w:t>-</w:t>
            </w:r>
            <w:r w:rsidR="002278C8" w:rsidRPr="00780A40">
              <w:rPr>
                <w:sz w:val="18"/>
                <w:szCs w:val="18"/>
                <w:lang w:eastAsia="en-GB"/>
              </w:rPr>
              <w:t>18.15</w:t>
            </w:r>
            <w:r w:rsidR="00607BC6" w:rsidRPr="00780A40">
              <w:rPr>
                <w:sz w:val="18"/>
                <w:szCs w:val="18"/>
                <w:lang w:eastAsia="en-GB"/>
              </w:rPr>
              <w:t xml:space="preserve"> (</w:t>
            </w:r>
            <w:r w:rsidR="0011286A" w:rsidRPr="00780A40">
              <w:rPr>
                <w:sz w:val="18"/>
                <w:szCs w:val="18"/>
                <w:lang w:eastAsia="en-GB"/>
              </w:rPr>
              <w:t xml:space="preserve">-25.6, </w:t>
            </w:r>
            <w:r w:rsidR="00607BC6" w:rsidRPr="00780A40">
              <w:rPr>
                <w:sz w:val="18"/>
                <w:szCs w:val="18"/>
                <w:lang w:eastAsia="en-GB"/>
              </w:rPr>
              <w:t>-10.7)</w:t>
            </w:r>
          </w:p>
        </w:tc>
      </w:tr>
      <w:tr w:rsidR="002278C8" w:rsidRPr="00780A40" w14:paraId="252AB532" w14:textId="77777777" w:rsidTr="000B0607">
        <w:trPr>
          <w:jc w:val="center"/>
        </w:trPr>
        <w:tc>
          <w:tcPr>
            <w:tcW w:w="3241" w:type="dxa"/>
            <w:hideMark/>
          </w:tcPr>
          <w:p w14:paraId="0063282E" w14:textId="63228178" w:rsidR="002278C8" w:rsidRPr="00780A40" w:rsidRDefault="002278C8" w:rsidP="000B60AD">
            <w:pPr>
              <w:adjustRightInd w:val="0"/>
              <w:spacing w:before="40" w:after="40" w:line="480" w:lineRule="auto"/>
              <w:rPr>
                <w:bCs/>
                <w:color w:val="000000"/>
                <w:sz w:val="18"/>
                <w:szCs w:val="18"/>
              </w:rPr>
            </w:pPr>
            <w:r w:rsidRPr="00780A40">
              <w:rPr>
                <w:sz w:val="18"/>
                <w:szCs w:val="18"/>
                <w:lang w:eastAsia="en-GB"/>
              </w:rPr>
              <w:t>Love life/emotional life/life as a couple (signs of affection, understanding, communication)</w:t>
            </w:r>
          </w:p>
        </w:tc>
        <w:tc>
          <w:tcPr>
            <w:tcW w:w="1297" w:type="dxa"/>
            <w:hideMark/>
          </w:tcPr>
          <w:p w14:paraId="7709285A" w14:textId="77777777" w:rsidR="002278C8" w:rsidRPr="00780A40" w:rsidRDefault="002278C8" w:rsidP="000B60AD">
            <w:pPr>
              <w:adjustRightInd w:val="0"/>
              <w:spacing w:before="40" w:after="40" w:line="480" w:lineRule="auto"/>
              <w:jc w:val="center"/>
              <w:rPr>
                <w:color w:val="000000"/>
                <w:sz w:val="18"/>
                <w:szCs w:val="18"/>
              </w:rPr>
            </w:pPr>
            <w:r w:rsidRPr="00780A40">
              <w:rPr>
                <w:sz w:val="18"/>
                <w:szCs w:val="18"/>
                <w:lang w:eastAsia="en-GB"/>
              </w:rPr>
              <w:t>77</w:t>
            </w:r>
          </w:p>
        </w:tc>
        <w:tc>
          <w:tcPr>
            <w:tcW w:w="969" w:type="dxa"/>
            <w:hideMark/>
          </w:tcPr>
          <w:p w14:paraId="355DF504" w14:textId="77777777" w:rsidR="002278C8" w:rsidRPr="00780A40" w:rsidRDefault="002278C8" w:rsidP="000B60AD">
            <w:pPr>
              <w:spacing w:line="480" w:lineRule="auto"/>
              <w:jc w:val="center"/>
              <w:rPr>
                <w:sz w:val="18"/>
                <w:szCs w:val="18"/>
                <w:lang w:eastAsia="en-GB"/>
              </w:rPr>
            </w:pPr>
            <w:r w:rsidRPr="00780A40">
              <w:rPr>
                <w:sz w:val="18"/>
                <w:szCs w:val="18"/>
                <w:lang w:eastAsia="en-GB"/>
              </w:rPr>
              <w:t>53.85</w:t>
            </w:r>
          </w:p>
        </w:tc>
        <w:tc>
          <w:tcPr>
            <w:tcW w:w="1400" w:type="dxa"/>
            <w:hideMark/>
          </w:tcPr>
          <w:p w14:paraId="708D671A" w14:textId="77777777" w:rsidR="002278C8" w:rsidRPr="00780A40" w:rsidRDefault="002278C8" w:rsidP="000B60AD">
            <w:pPr>
              <w:spacing w:line="480" w:lineRule="auto"/>
              <w:jc w:val="center"/>
              <w:rPr>
                <w:sz w:val="18"/>
                <w:szCs w:val="18"/>
                <w:lang w:eastAsia="en-GB"/>
              </w:rPr>
            </w:pPr>
            <w:r w:rsidRPr="00780A40">
              <w:rPr>
                <w:sz w:val="18"/>
                <w:szCs w:val="18"/>
                <w:lang w:eastAsia="en-GB"/>
              </w:rPr>
              <w:t>71</w:t>
            </w:r>
          </w:p>
        </w:tc>
        <w:tc>
          <w:tcPr>
            <w:tcW w:w="897" w:type="dxa"/>
            <w:hideMark/>
          </w:tcPr>
          <w:p w14:paraId="7BB949AD" w14:textId="77777777" w:rsidR="002278C8" w:rsidRPr="00780A40" w:rsidRDefault="002278C8" w:rsidP="000B60AD">
            <w:pPr>
              <w:spacing w:line="480" w:lineRule="auto"/>
              <w:jc w:val="center"/>
              <w:rPr>
                <w:sz w:val="18"/>
                <w:szCs w:val="18"/>
                <w:lang w:eastAsia="en-GB"/>
              </w:rPr>
            </w:pPr>
            <w:r w:rsidRPr="00780A40">
              <w:rPr>
                <w:sz w:val="18"/>
                <w:szCs w:val="18"/>
                <w:lang w:eastAsia="en-GB"/>
              </w:rPr>
              <w:t>39.44</w:t>
            </w:r>
          </w:p>
        </w:tc>
        <w:tc>
          <w:tcPr>
            <w:tcW w:w="2119" w:type="dxa"/>
          </w:tcPr>
          <w:p w14:paraId="0E4C6E28" w14:textId="12611FFE" w:rsidR="002278C8" w:rsidRPr="00780A40" w:rsidRDefault="002278C8" w:rsidP="000B60AD">
            <w:pPr>
              <w:spacing w:line="480" w:lineRule="auto"/>
              <w:jc w:val="center"/>
              <w:rPr>
                <w:sz w:val="18"/>
                <w:szCs w:val="18"/>
                <w:lang w:eastAsia="en-GB"/>
              </w:rPr>
            </w:pPr>
            <w:r w:rsidRPr="00780A40">
              <w:rPr>
                <w:sz w:val="18"/>
                <w:szCs w:val="18"/>
                <w:lang w:eastAsia="en-GB"/>
              </w:rPr>
              <w:t>14.41</w:t>
            </w:r>
            <w:r w:rsidR="00607BC6" w:rsidRPr="00780A40">
              <w:rPr>
                <w:sz w:val="18"/>
                <w:szCs w:val="18"/>
                <w:lang w:eastAsia="en-GB"/>
              </w:rPr>
              <w:t xml:space="preserve"> (3.6, 25.3)</w:t>
            </w:r>
          </w:p>
        </w:tc>
      </w:tr>
      <w:tr w:rsidR="002278C8" w:rsidRPr="00780A40" w14:paraId="04B04D69" w14:textId="77777777" w:rsidTr="000B0607">
        <w:trPr>
          <w:jc w:val="center"/>
        </w:trPr>
        <w:tc>
          <w:tcPr>
            <w:tcW w:w="3241" w:type="dxa"/>
            <w:hideMark/>
          </w:tcPr>
          <w:p w14:paraId="72760FA2" w14:textId="77777777" w:rsidR="002278C8" w:rsidRPr="00780A40" w:rsidRDefault="002278C8" w:rsidP="000B60AD">
            <w:pPr>
              <w:spacing w:line="480" w:lineRule="auto"/>
              <w:rPr>
                <w:bCs/>
                <w:sz w:val="18"/>
                <w:szCs w:val="18"/>
                <w:lang w:eastAsia="en-GB"/>
              </w:rPr>
            </w:pPr>
            <w:r w:rsidRPr="00780A40">
              <w:rPr>
                <w:bCs/>
                <w:color w:val="000000"/>
                <w:sz w:val="18"/>
                <w:szCs w:val="18"/>
              </w:rPr>
              <w:t xml:space="preserve">Relaxing leisure activities (music, reading, cinema, going out, etc.)                      </w:t>
            </w:r>
          </w:p>
        </w:tc>
        <w:tc>
          <w:tcPr>
            <w:tcW w:w="1297" w:type="dxa"/>
            <w:hideMark/>
          </w:tcPr>
          <w:p w14:paraId="3642BD34" w14:textId="77777777" w:rsidR="002278C8" w:rsidRPr="00780A40" w:rsidRDefault="002278C8" w:rsidP="000B60AD">
            <w:pPr>
              <w:spacing w:line="480" w:lineRule="auto"/>
              <w:jc w:val="center"/>
              <w:rPr>
                <w:sz w:val="18"/>
                <w:szCs w:val="18"/>
                <w:lang w:eastAsia="en-GB"/>
              </w:rPr>
            </w:pPr>
            <w:r w:rsidRPr="00780A40">
              <w:rPr>
                <w:color w:val="000000"/>
                <w:sz w:val="18"/>
                <w:szCs w:val="18"/>
              </w:rPr>
              <w:t>33</w:t>
            </w:r>
          </w:p>
        </w:tc>
        <w:tc>
          <w:tcPr>
            <w:tcW w:w="969" w:type="dxa"/>
            <w:hideMark/>
          </w:tcPr>
          <w:p w14:paraId="39613767" w14:textId="77777777" w:rsidR="002278C8" w:rsidRPr="00780A40" w:rsidRDefault="002278C8" w:rsidP="000B60AD">
            <w:pPr>
              <w:spacing w:line="480" w:lineRule="auto"/>
              <w:jc w:val="center"/>
              <w:rPr>
                <w:sz w:val="18"/>
                <w:szCs w:val="18"/>
                <w:lang w:eastAsia="en-GB"/>
              </w:rPr>
            </w:pPr>
            <w:r w:rsidRPr="00780A40">
              <w:rPr>
                <w:sz w:val="18"/>
                <w:szCs w:val="18"/>
                <w:lang w:eastAsia="en-GB"/>
              </w:rPr>
              <w:t>23.08</w:t>
            </w:r>
          </w:p>
        </w:tc>
        <w:tc>
          <w:tcPr>
            <w:tcW w:w="1400" w:type="dxa"/>
            <w:hideMark/>
          </w:tcPr>
          <w:p w14:paraId="61973725" w14:textId="77777777" w:rsidR="002278C8" w:rsidRPr="00780A40" w:rsidRDefault="002278C8" w:rsidP="000B60AD">
            <w:pPr>
              <w:spacing w:line="480" w:lineRule="auto"/>
              <w:jc w:val="center"/>
              <w:rPr>
                <w:sz w:val="18"/>
                <w:szCs w:val="18"/>
                <w:lang w:eastAsia="en-GB"/>
              </w:rPr>
            </w:pPr>
            <w:r w:rsidRPr="00780A40">
              <w:rPr>
                <w:sz w:val="18"/>
                <w:szCs w:val="18"/>
                <w:lang w:eastAsia="en-GB"/>
              </w:rPr>
              <w:t>67</w:t>
            </w:r>
          </w:p>
        </w:tc>
        <w:tc>
          <w:tcPr>
            <w:tcW w:w="897" w:type="dxa"/>
            <w:hideMark/>
          </w:tcPr>
          <w:p w14:paraId="012B6049" w14:textId="77777777" w:rsidR="002278C8" w:rsidRPr="00780A40" w:rsidRDefault="002278C8" w:rsidP="000B60AD">
            <w:pPr>
              <w:spacing w:line="480" w:lineRule="auto"/>
              <w:jc w:val="center"/>
              <w:rPr>
                <w:sz w:val="18"/>
                <w:szCs w:val="18"/>
                <w:lang w:eastAsia="en-GB"/>
              </w:rPr>
            </w:pPr>
            <w:r w:rsidRPr="00780A40">
              <w:rPr>
                <w:sz w:val="18"/>
                <w:szCs w:val="18"/>
                <w:lang w:eastAsia="en-GB"/>
              </w:rPr>
              <w:t>37.22</w:t>
            </w:r>
          </w:p>
        </w:tc>
        <w:tc>
          <w:tcPr>
            <w:tcW w:w="2119" w:type="dxa"/>
          </w:tcPr>
          <w:p w14:paraId="78197BD3" w14:textId="3BAF3EA2" w:rsidR="002278C8" w:rsidRPr="00780A40" w:rsidRDefault="00495559" w:rsidP="000B60AD">
            <w:pPr>
              <w:spacing w:line="480" w:lineRule="auto"/>
              <w:jc w:val="center"/>
              <w:rPr>
                <w:sz w:val="18"/>
                <w:szCs w:val="18"/>
                <w:lang w:eastAsia="en-GB"/>
              </w:rPr>
            </w:pPr>
            <w:r w:rsidRPr="00780A40">
              <w:rPr>
                <w:sz w:val="18"/>
                <w:szCs w:val="18"/>
                <w:lang w:eastAsia="en-GB"/>
              </w:rPr>
              <w:t>-</w:t>
            </w:r>
            <w:r w:rsidR="002278C8" w:rsidRPr="00780A40">
              <w:rPr>
                <w:sz w:val="18"/>
                <w:szCs w:val="18"/>
                <w:lang w:eastAsia="en-GB"/>
              </w:rPr>
              <w:t>14.14</w:t>
            </w:r>
            <w:r w:rsidR="00607BC6" w:rsidRPr="00780A40">
              <w:rPr>
                <w:sz w:val="18"/>
                <w:szCs w:val="18"/>
                <w:lang w:eastAsia="en-GB"/>
              </w:rPr>
              <w:t xml:space="preserve"> (-</w:t>
            </w:r>
            <w:r w:rsidR="0011286A" w:rsidRPr="00780A40">
              <w:rPr>
                <w:sz w:val="18"/>
                <w:szCs w:val="18"/>
                <w:lang w:eastAsia="en-GB"/>
              </w:rPr>
              <w:t>24</w:t>
            </w:r>
            <w:r w:rsidR="00607BC6" w:rsidRPr="00780A40">
              <w:rPr>
                <w:sz w:val="18"/>
                <w:szCs w:val="18"/>
                <w:lang w:eastAsia="en-GB"/>
              </w:rPr>
              <w:t>, -</w:t>
            </w:r>
            <w:r w:rsidR="0011286A" w:rsidRPr="00780A40">
              <w:rPr>
                <w:sz w:val="18"/>
                <w:szCs w:val="18"/>
                <w:lang w:eastAsia="en-GB"/>
              </w:rPr>
              <w:t>4.3</w:t>
            </w:r>
            <w:r w:rsidR="00607BC6" w:rsidRPr="00780A40">
              <w:rPr>
                <w:sz w:val="18"/>
                <w:szCs w:val="18"/>
                <w:lang w:eastAsia="en-GB"/>
              </w:rPr>
              <w:t>)</w:t>
            </w:r>
          </w:p>
        </w:tc>
      </w:tr>
      <w:tr w:rsidR="002278C8" w:rsidRPr="00780A40" w14:paraId="78B32E74" w14:textId="77777777" w:rsidTr="000B0607">
        <w:trPr>
          <w:jc w:val="center"/>
        </w:trPr>
        <w:tc>
          <w:tcPr>
            <w:tcW w:w="3241" w:type="dxa"/>
            <w:hideMark/>
          </w:tcPr>
          <w:p w14:paraId="7A96689E" w14:textId="77777777" w:rsidR="002278C8" w:rsidRPr="00780A40" w:rsidRDefault="002278C8" w:rsidP="000B60AD">
            <w:pPr>
              <w:spacing w:line="480" w:lineRule="auto"/>
              <w:rPr>
                <w:bCs/>
                <w:sz w:val="18"/>
                <w:szCs w:val="18"/>
                <w:lang w:eastAsia="en-GB"/>
              </w:rPr>
            </w:pPr>
            <w:r w:rsidRPr="00780A40">
              <w:rPr>
                <w:bCs/>
                <w:color w:val="000000"/>
                <w:sz w:val="18"/>
                <w:szCs w:val="18"/>
              </w:rPr>
              <w:t xml:space="preserve">Interaction with your friends                                                              </w:t>
            </w:r>
          </w:p>
        </w:tc>
        <w:tc>
          <w:tcPr>
            <w:tcW w:w="1297" w:type="dxa"/>
            <w:hideMark/>
          </w:tcPr>
          <w:p w14:paraId="77386D6E" w14:textId="77777777" w:rsidR="002278C8" w:rsidRPr="00780A40" w:rsidRDefault="002278C8" w:rsidP="000B60AD">
            <w:pPr>
              <w:spacing w:line="480" w:lineRule="auto"/>
              <w:jc w:val="center"/>
              <w:rPr>
                <w:sz w:val="18"/>
                <w:szCs w:val="18"/>
                <w:lang w:eastAsia="en-GB"/>
              </w:rPr>
            </w:pPr>
            <w:r w:rsidRPr="00780A40">
              <w:rPr>
                <w:sz w:val="18"/>
                <w:szCs w:val="18"/>
                <w:lang w:eastAsia="en-GB"/>
              </w:rPr>
              <w:t>57</w:t>
            </w:r>
          </w:p>
        </w:tc>
        <w:tc>
          <w:tcPr>
            <w:tcW w:w="969" w:type="dxa"/>
            <w:hideMark/>
          </w:tcPr>
          <w:p w14:paraId="4ACB14DD" w14:textId="77777777" w:rsidR="002278C8" w:rsidRPr="00780A40" w:rsidRDefault="002278C8" w:rsidP="000B60AD">
            <w:pPr>
              <w:spacing w:line="480" w:lineRule="auto"/>
              <w:jc w:val="center"/>
              <w:rPr>
                <w:sz w:val="18"/>
                <w:szCs w:val="18"/>
                <w:lang w:eastAsia="en-GB"/>
              </w:rPr>
            </w:pPr>
            <w:r w:rsidRPr="00780A40">
              <w:rPr>
                <w:sz w:val="18"/>
                <w:szCs w:val="18"/>
                <w:lang w:eastAsia="en-GB"/>
              </w:rPr>
              <w:t>39.86</w:t>
            </w:r>
          </w:p>
        </w:tc>
        <w:tc>
          <w:tcPr>
            <w:tcW w:w="1400" w:type="dxa"/>
            <w:hideMark/>
          </w:tcPr>
          <w:p w14:paraId="6BEC3E85" w14:textId="77777777" w:rsidR="002278C8" w:rsidRPr="00780A40" w:rsidRDefault="002278C8" w:rsidP="000B60AD">
            <w:pPr>
              <w:spacing w:line="480" w:lineRule="auto"/>
              <w:jc w:val="center"/>
              <w:rPr>
                <w:sz w:val="18"/>
                <w:szCs w:val="18"/>
                <w:lang w:eastAsia="en-GB"/>
              </w:rPr>
            </w:pPr>
            <w:r w:rsidRPr="00780A40">
              <w:rPr>
                <w:sz w:val="18"/>
                <w:szCs w:val="18"/>
                <w:lang w:eastAsia="en-GB"/>
              </w:rPr>
              <w:t>49</w:t>
            </w:r>
          </w:p>
        </w:tc>
        <w:tc>
          <w:tcPr>
            <w:tcW w:w="897" w:type="dxa"/>
            <w:hideMark/>
          </w:tcPr>
          <w:p w14:paraId="61276528" w14:textId="77777777" w:rsidR="002278C8" w:rsidRPr="00780A40" w:rsidRDefault="002278C8" w:rsidP="000B60AD">
            <w:pPr>
              <w:spacing w:line="480" w:lineRule="auto"/>
              <w:jc w:val="center"/>
              <w:rPr>
                <w:sz w:val="18"/>
                <w:szCs w:val="18"/>
                <w:lang w:eastAsia="en-GB"/>
              </w:rPr>
            </w:pPr>
            <w:r w:rsidRPr="00780A40">
              <w:rPr>
                <w:sz w:val="18"/>
                <w:szCs w:val="18"/>
                <w:lang w:eastAsia="en-GB"/>
              </w:rPr>
              <w:t>27.22</w:t>
            </w:r>
          </w:p>
        </w:tc>
        <w:tc>
          <w:tcPr>
            <w:tcW w:w="2119" w:type="dxa"/>
          </w:tcPr>
          <w:p w14:paraId="3F609EA6" w14:textId="2D2D7EDF" w:rsidR="002278C8" w:rsidRPr="00780A40" w:rsidRDefault="002278C8" w:rsidP="000B60AD">
            <w:pPr>
              <w:spacing w:line="480" w:lineRule="auto"/>
              <w:jc w:val="center"/>
              <w:rPr>
                <w:sz w:val="18"/>
                <w:szCs w:val="18"/>
                <w:lang w:eastAsia="en-GB"/>
              </w:rPr>
            </w:pPr>
            <w:r w:rsidRPr="00780A40">
              <w:rPr>
                <w:sz w:val="18"/>
                <w:szCs w:val="18"/>
                <w:lang w:eastAsia="en-GB"/>
              </w:rPr>
              <w:t>12.64</w:t>
            </w:r>
            <w:r w:rsidR="00607BC6" w:rsidRPr="00780A40">
              <w:rPr>
                <w:sz w:val="18"/>
                <w:szCs w:val="18"/>
                <w:lang w:eastAsia="en-GB"/>
              </w:rPr>
              <w:t xml:space="preserve"> (2.3, </w:t>
            </w:r>
            <w:r w:rsidR="004F4379" w:rsidRPr="00780A40">
              <w:rPr>
                <w:sz w:val="18"/>
                <w:szCs w:val="18"/>
                <w:lang w:eastAsia="en-GB"/>
              </w:rPr>
              <w:t>23</w:t>
            </w:r>
            <w:r w:rsidR="00607BC6" w:rsidRPr="00780A40">
              <w:rPr>
                <w:sz w:val="18"/>
                <w:szCs w:val="18"/>
                <w:lang w:eastAsia="en-GB"/>
              </w:rPr>
              <w:t>)</w:t>
            </w:r>
          </w:p>
        </w:tc>
      </w:tr>
      <w:tr w:rsidR="002278C8" w:rsidRPr="00780A40" w14:paraId="502582BC" w14:textId="77777777" w:rsidTr="000B0607">
        <w:trPr>
          <w:jc w:val="center"/>
        </w:trPr>
        <w:tc>
          <w:tcPr>
            <w:tcW w:w="3241" w:type="dxa"/>
            <w:hideMark/>
          </w:tcPr>
          <w:p w14:paraId="0D0A046A" w14:textId="77777777" w:rsidR="002278C8" w:rsidRPr="00780A40" w:rsidRDefault="002278C8" w:rsidP="000B60AD">
            <w:pPr>
              <w:spacing w:line="480" w:lineRule="auto"/>
              <w:rPr>
                <w:bCs/>
                <w:sz w:val="18"/>
                <w:szCs w:val="18"/>
                <w:lang w:eastAsia="en-GB"/>
              </w:rPr>
            </w:pPr>
            <w:r w:rsidRPr="00780A40">
              <w:rPr>
                <w:bCs/>
                <w:color w:val="000000"/>
                <w:sz w:val="18"/>
                <w:szCs w:val="18"/>
              </w:rPr>
              <w:t xml:space="preserve">Physical abilities (ability to walk, climb stairs, etc.)                                   </w:t>
            </w:r>
          </w:p>
        </w:tc>
        <w:tc>
          <w:tcPr>
            <w:tcW w:w="1297" w:type="dxa"/>
            <w:hideMark/>
          </w:tcPr>
          <w:p w14:paraId="54581C1E" w14:textId="77777777" w:rsidR="002278C8" w:rsidRPr="00780A40" w:rsidRDefault="002278C8" w:rsidP="000B60AD">
            <w:pPr>
              <w:spacing w:line="480" w:lineRule="auto"/>
              <w:jc w:val="center"/>
              <w:rPr>
                <w:sz w:val="18"/>
                <w:szCs w:val="18"/>
                <w:lang w:eastAsia="en-GB"/>
              </w:rPr>
            </w:pPr>
            <w:r w:rsidRPr="00780A40">
              <w:rPr>
                <w:sz w:val="18"/>
                <w:szCs w:val="18"/>
                <w:lang w:eastAsia="en-GB"/>
              </w:rPr>
              <w:t>21</w:t>
            </w:r>
          </w:p>
        </w:tc>
        <w:tc>
          <w:tcPr>
            <w:tcW w:w="969" w:type="dxa"/>
            <w:hideMark/>
          </w:tcPr>
          <w:p w14:paraId="533B7AEC" w14:textId="77777777" w:rsidR="002278C8" w:rsidRPr="00780A40" w:rsidRDefault="002278C8" w:rsidP="000B60AD">
            <w:pPr>
              <w:spacing w:line="480" w:lineRule="auto"/>
              <w:jc w:val="center"/>
              <w:rPr>
                <w:sz w:val="18"/>
                <w:szCs w:val="18"/>
                <w:lang w:eastAsia="en-GB"/>
              </w:rPr>
            </w:pPr>
            <w:r w:rsidRPr="00780A40">
              <w:rPr>
                <w:sz w:val="18"/>
                <w:szCs w:val="18"/>
                <w:lang w:eastAsia="en-GB"/>
              </w:rPr>
              <w:t>14.69</w:t>
            </w:r>
          </w:p>
        </w:tc>
        <w:tc>
          <w:tcPr>
            <w:tcW w:w="1400" w:type="dxa"/>
            <w:hideMark/>
          </w:tcPr>
          <w:p w14:paraId="2BE78946" w14:textId="77777777" w:rsidR="002278C8" w:rsidRPr="00780A40" w:rsidRDefault="002278C8" w:rsidP="000B60AD">
            <w:pPr>
              <w:spacing w:line="480" w:lineRule="auto"/>
              <w:jc w:val="center"/>
              <w:rPr>
                <w:sz w:val="18"/>
                <w:szCs w:val="18"/>
                <w:lang w:eastAsia="en-GB"/>
              </w:rPr>
            </w:pPr>
            <w:r w:rsidRPr="00780A40">
              <w:rPr>
                <w:sz w:val="18"/>
                <w:szCs w:val="18"/>
                <w:lang w:eastAsia="en-GB"/>
              </w:rPr>
              <w:t>45</w:t>
            </w:r>
          </w:p>
        </w:tc>
        <w:tc>
          <w:tcPr>
            <w:tcW w:w="897" w:type="dxa"/>
            <w:hideMark/>
          </w:tcPr>
          <w:p w14:paraId="6C8A1E97" w14:textId="77777777" w:rsidR="002278C8" w:rsidRPr="00780A40" w:rsidRDefault="002278C8" w:rsidP="000B60AD">
            <w:pPr>
              <w:spacing w:line="480" w:lineRule="auto"/>
              <w:jc w:val="center"/>
              <w:rPr>
                <w:sz w:val="18"/>
                <w:szCs w:val="18"/>
                <w:lang w:eastAsia="en-GB"/>
              </w:rPr>
            </w:pPr>
            <w:r w:rsidRPr="00780A40">
              <w:rPr>
                <w:sz w:val="18"/>
                <w:szCs w:val="18"/>
                <w:lang w:eastAsia="en-GB"/>
              </w:rPr>
              <w:t>25.00</w:t>
            </w:r>
          </w:p>
        </w:tc>
        <w:tc>
          <w:tcPr>
            <w:tcW w:w="2119" w:type="dxa"/>
          </w:tcPr>
          <w:p w14:paraId="09C470BC" w14:textId="6EDA3AB6" w:rsidR="002278C8" w:rsidRPr="00780A40" w:rsidRDefault="00495559" w:rsidP="000B60AD">
            <w:pPr>
              <w:spacing w:line="480" w:lineRule="auto"/>
              <w:jc w:val="center"/>
              <w:rPr>
                <w:sz w:val="18"/>
                <w:szCs w:val="18"/>
                <w:lang w:eastAsia="en-GB"/>
              </w:rPr>
            </w:pPr>
            <w:r w:rsidRPr="00780A40">
              <w:rPr>
                <w:sz w:val="18"/>
                <w:szCs w:val="18"/>
                <w:lang w:eastAsia="en-GB"/>
              </w:rPr>
              <w:t>-</w:t>
            </w:r>
            <w:r w:rsidR="002278C8" w:rsidRPr="00780A40">
              <w:rPr>
                <w:sz w:val="18"/>
                <w:szCs w:val="18"/>
                <w:lang w:eastAsia="en-GB"/>
              </w:rPr>
              <w:t>10.31</w:t>
            </w:r>
            <w:r w:rsidR="004F4379" w:rsidRPr="00780A40">
              <w:rPr>
                <w:sz w:val="18"/>
                <w:szCs w:val="18"/>
                <w:lang w:eastAsia="en-GB"/>
              </w:rPr>
              <w:t xml:space="preserve"> (</w:t>
            </w:r>
            <w:r w:rsidR="0011286A" w:rsidRPr="00780A40">
              <w:rPr>
                <w:sz w:val="18"/>
                <w:szCs w:val="18"/>
                <w:lang w:eastAsia="en-GB"/>
              </w:rPr>
              <w:t xml:space="preserve">-18.9, </w:t>
            </w:r>
            <w:r w:rsidR="004F4379" w:rsidRPr="00780A40">
              <w:rPr>
                <w:sz w:val="18"/>
                <w:szCs w:val="18"/>
                <w:lang w:eastAsia="en-GB"/>
              </w:rPr>
              <w:t>-1.7)</w:t>
            </w:r>
          </w:p>
        </w:tc>
      </w:tr>
    </w:tbl>
    <w:p w14:paraId="1B72E373" w14:textId="77777777" w:rsidR="002F4305" w:rsidRPr="00780A40" w:rsidRDefault="002F4305" w:rsidP="000B60AD">
      <w:pPr>
        <w:spacing w:line="480" w:lineRule="auto"/>
        <w:ind w:firstLine="720"/>
        <w:jc w:val="both"/>
        <w:rPr>
          <w:bCs/>
          <w:color w:val="000000"/>
        </w:rPr>
      </w:pPr>
    </w:p>
    <w:p w14:paraId="218C7132" w14:textId="6069C60F" w:rsidR="002F4305" w:rsidRPr="00780A40" w:rsidRDefault="002F4305" w:rsidP="000B60AD">
      <w:pPr>
        <w:spacing w:line="480" w:lineRule="auto"/>
        <w:jc w:val="both"/>
        <w:rPr>
          <w:lang w:eastAsia="en-GB"/>
        </w:rPr>
      </w:pPr>
    </w:p>
    <w:p w14:paraId="54E00B2F" w14:textId="3D48E681" w:rsidR="00840FCF" w:rsidRPr="00780A40" w:rsidRDefault="00840FCF" w:rsidP="000B60AD">
      <w:pPr>
        <w:spacing w:line="480" w:lineRule="auto"/>
        <w:jc w:val="both"/>
        <w:rPr>
          <w:lang w:eastAsia="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679"/>
        <w:gridCol w:w="1653"/>
        <w:gridCol w:w="874"/>
        <w:gridCol w:w="1689"/>
        <w:gridCol w:w="874"/>
        <w:gridCol w:w="2012"/>
      </w:tblGrid>
      <w:tr w:rsidR="009D6397" w:rsidRPr="00780A40" w14:paraId="481395B7" w14:textId="77777777" w:rsidTr="009D6397">
        <w:trPr>
          <w:tblHeader/>
          <w:jc w:val="center"/>
        </w:trPr>
        <w:tc>
          <w:tcPr>
            <w:tcW w:w="9781" w:type="dxa"/>
            <w:gridSpan w:val="6"/>
            <w:tcBorders>
              <w:top w:val="nil"/>
              <w:left w:val="nil"/>
              <w:bottom w:val="single" w:sz="4" w:space="0" w:color="auto"/>
              <w:right w:val="nil"/>
            </w:tcBorders>
          </w:tcPr>
          <w:p w14:paraId="1127BFD8" w14:textId="77777777" w:rsidR="009D6397" w:rsidRPr="00780A40" w:rsidRDefault="009D6397" w:rsidP="000B60AD">
            <w:pPr>
              <w:spacing w:line="480" w:lineRule="auto"/>
              <w:rPr>
                <w:b/>
                <w:bCs/>
                <w:sz w:val="18"/>
                <w:szCs w:val="18"/>
                <w:lang w:eastAsia="en-GB"/>
              </w:rPr>
            </w:pPr>
          </w:p>
          <w:p w14:paraId="3CF77877" w14:textId="77777777" w:rsidR="009D6397" w:rsidRPr="00780A40" w:rsidRDefault="009D6397" w:rsidP="000B60AD">
            <w:pPr>
              <w:spacing w:line="480" w:lineRule="auto"/>
              <w:rPr>
                <w:b/>
                <w:bCs/>
                <w:sz w:val="18"/>
                <w:szCs w:val="18"/>
                <w:lang w:eastAsia="en-GB"/>
              </w:rPr>
            </w:pPr>
          </w:p>
          <w:p w14:paraId="3173F1E4" w14:textId="1823CC2C" w:rsidR="009D6397" w:rsidRPr="00780A40" w:rsidRDefault="009D6397" w:rsidP="000B60AD">
            <w:pPr>
              <w:spacing w:line="480" w:lineRule="auto"/>
              <w:rPr>
                <w:b/>
                <w:bCs/>
                <w:lang w:eastAsia="en-GB"/>
              </w:rPr>
            </w:pPr>
            <w:r w:rsidRPr="00780A40">
              <w:rPr>
                <w:b/>
                <w:bCs/>
                <w:sz w:val="18"/>
                <w:szCs w:val="18"/>
                <w:lang w:eastAsia="en-GB"/>
              </w:rPr>
              <w:t xml:space="preserve">Table 5: </w:t>
            </w:r>
            <w:r w:rsidR="001710B3" w:rsidRPr="00780A40">
              <w:rPr>
                <w:sz w:val="18"/>
                <w:szCs w:val="18"/>
                <w:lang w:eastAsia="en-GB"/>
              </w:rPr>
              <w:t>Life domains with the biggest differences in areas where survivors and controls consider themselves as “the unhappiest”</w:t>
            </w:r>
          </w:p>
        </w:tc>
      </w:tr>
      <w:tr w:rsidR="00583149" w:rsidRPr="00780A40" w14:paraId="293F8143" w14:textId="77777777" w:rsidTr="000B0607">
        <w:trPr>
          <w:tblHeader/>
          <w:jc w:val="center"/>
        </w:trPr>
        <w:tc>
          <w:tcPr>
            <w:tcW w:w="2679" w:type="dxa"/>
            <w:tcBorders>
              <w:top w:val="single" w:sz="4" w:space="0" w:color="auto"/>
            </w:tcBorders>
          </w:tcPr>
          <w:p w14:paraId="326357CF" w14:textId="77777777" w:rsidR="00583149" w:rsidRPr="00780A40" w:rsidRDefault="00583149" w:rsidP="000B60AD">
            <w:pPr>
              <w:spacing w:line="480" w:lineRule="auto"/>
              <w:jc w:val="right"/>
              <w:rPr>
                <w:b/>
                <w:bCs/>
                <w:sz w:val="18"/>
                <w:szCs w:val="18"/>
                <w:lang w:eastAsia="en-GB"/>
              </w:rPr>
            </w:pPr>
          </w:p>
        </w:tc>
        <w:tc>
          <w:tcPr>
            <w:tcW w:w="2527" w:type="dxa"/>
            <w:gridSpan w:val="2"/>
            <w:tcBorders>
              <w:top w:val="single" w:sz="4" w:space="0" w:color="auto"/>
            </w:tcBorders>
          </w:tcPr>
          <w:p w14:paraId="282C813C" w14:textId="77777777" w:rsidR="00583149" w:rsidRPr="00780A40" w:rsidRDefault="00583149" w:rsidP="000B60AD">
            <w:pPr>
              <w:spacing w:line="480" w:lineRule="auto"/>
              <w:jc w:val="center"/>
              <w:rPr>
                <w:b/>
                <w:bCs/>
                <w:sz w:val="18"/>
                <w:szCs w:val="18"/>
                <w:lang w:eastAsia="en-GB"/>
              </w:rPr>
            </w:pPr>
            <w:r w:rsidRPr="00780A40">
              <w:rPr>
                <w:b/>
                <w:bCs/>
                <w:sz w:val="18"/>
                <w:szCs w:val="18"/>
                <w:lang w:eastAsia="en-GB"/>
              </w:rPr>
              <w:t>ALL survivors</w:t>
            </w:r>
          </w:p>
        </w:tc>
        <w:tc>
          <w:tcPr>
            <w:tcW w:w="2563" w:type="dxa"/>
            <w:gridSpan w:val="2"/>
            <w:tcBorders>
              <w:top w:val="single" w:sz="4" w:space="0" w:color="auto"/>
            </w:tcBorders>
          </w:tcPr>
          <w:p w14:paraId="4E6696E4" w14:textId="77777777" w:rsidR="00583149" w:rsidRPr="00780A40" w:rsidRDefault="00583149" w:rsidP="000B60AD">
            <w:pPr>
              <w:spacing w:line="480" w:lineRule="auto"/>
              <w:jc w:val="center"/>
              <w:rPr>
                <w:b/>
                <w:bCs/>
                <w:sz w:val="18"/>
                <w:szCs w:val="18"/>
                <w:lang w:eastAsia="en-GB"/>
              </w:rPr>
            </w:pPr>
            <w:r w:rsidRPr="00780A40">
              <w:rPr>
                <w:b/>
                <w:bCs/>
                <w:sz w:val="18"/>
                <w:szCs w:val="18"/>
                <w:lang w:eastAsia="en-GB"/>
              </w:rPr>
              <w:t>Populations controls</w:t>
            </w:r>
          </w:p>
        </w:tc>
        <w:tc>
          <w:tcPr>
            <w:tcW w:w="2012" w:type="dxa"/>
            <w:tcBorders>
              <w:top w:val="single" w:sz="4" w:space="0" w:color="auto"/>
            </w:tcBorders>
          </w:tcPr>
          <w:p w14:paraId="50B7763A" w14:textId="77777777" w:rsidR="00583149" w:rsidRPr="00780A40" w:rsidRDefault="00583149" w:rsidP="000B60AD">
            <w:pPr>
              <w:spacing w:line="480" w:lineRule="auto"/>
              <w:jc w:val="center"/>
              <w:rPr>
                <w:b/>
                <w:bCs/>
                <w:sz w:val="18"/>
                <w:szCs w:val="18"/>
                <w:lang w:eastAsia="en-GB"/>
              </w:rPr>
            </w:pPr>
            <w:r w:rsidRPr="00780A40">
              <w:rPr>
                <w:b/>
                <w:bCs/>
                <w:sz w:val="18"/>
                <w:szCs w:val="18"/>
                <w:lang w:eastAsia="en-GB"/>
              </w:rPr>
              <w:t>Difference</w:t>
            </w:r>
          </w:p>
        </w:tc>
      </w:tr>
      <w:tr w:rsidR="00583149" w:rsidRPr="00780A40" w14:paraId="7D66D2FE" w14:textId="77777777" w:rsidTr="000B0607">
        <w:trPr>
          <w:tblHeader/>
          <w:jc w:val="center"/>
        </w:trPr>
        <w:tc>
          <w:tcPr>
            <w:tcW w:w="2679" w:type="dxa"/>
          </w:tcPr>
          <w:p w14:paraId="044EBA4A" w14:textId="77777777" w:rsidR="00583149" w:rsidRPr="00780A40" w:rsidRDefault="00583149" w:rsidP="000B60AD">
            <w:pPr>
              <w:spacing w:line="480" w:lineRule="auto"/>
              <w:rPr>
                <w:b/>
                <w:bCs/>
                <w:sz w:val="18"/>
                <w:szCs w:val="18"/>
                <w:lang w:eastAsia="en-GB"/>
              </w:rPr>
            </w:pPr>
            <w:r w:rsidRPr="00780A40">
              <w:rPr>
                <w:b/>
                <w:bCs/>
                <w:sz w:val="18"/>
                <w:szCs w:val="18"/>
                <w:lang w:eastAsia="en-GB"/>
              </w:rPr>
              <w:t>Domains in which respondents consider themselves as "the unhappiest"</w:t>
            </w:r>
          </w:p>
        </w:tc>
        <w:tc>
          <w:tcPr>
            <w:tcW w:w="1653" w:type="dxa"/>
            <w:hideMark/>
          </w:tcPr>
          <w:p w14:paraId="5B4D5F48"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Number of respondents</w:t>
            </w:r>
          </w:p>
        </w:tc>
        <w:tc>
          <w:tcPr>
            <w:tcW w:w="874" w:type="dxa"/>
            <w:hideMark/>
          </w:tcPr>
          <w:p w14:paraId="424D220D"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w:t>
            </w:r>
          </w:p>
        </w:tc>
        <w:tc>
          <w:tcPr>
            <w:tcW w:w="1689" w:type="dxa"/>
            <w:hideMark/>
          </w:tcPr>
          <w:p w14:paraId="24201ED9"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Number of respondents</w:t>
            </w:r>
          </w:p>
        </w:tc>
        <w:tc>
          <w:tcPr>
            <w:tcW w:w="874" w:type="dxa"/>
            <w:hideMark/>
          </w:tcPr>
          <w:p w14:paraId="7F4C214D"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w:t>
            </w:r>
          </w:p>
        </w:tc>
        <w:tc>
          <w:tcPr>
            <w:tcW w:w="2012" w:type="dxa"/>
          </w:tcPr>
          <w:p w14:paraId="5A15D425" w14:textId="05B95A74" w:rsidR="000B0607" w:rsidRPr="00780A40" w:rsidRDefault="000B0607" w:rsidP="000B60AD">
            <w:pPr>
              <w:spacing w:line="480" w:lineRule="auto"/>
              <w:jc w:val="center"/>
              <w:rPr>
                <w:sz w:val="18"/>
                <w:szCs w:val="18"/>
                <w:lang w:eastAsia="en-GB"/>
              </w:rPr>
            </w:pPr>
            <w:r w:rsidRPr="00780A40">
              <w:rPr>
                <w:color w:val="000000" w:themeColor="text1"/>
                <w:sz w:val="18"/>
                <w:szCs w:val="18"/>
                <w:shd w:val="clear" w:color="auto" w:fill="FFFFFF"/>
              </w:rPr>
              <w:t xml:space="preserve">≥ 5 </w:t>
            </w:r>
            <w:r w:rsidRPr="00780A40">
              <w:rPr>
                <w:color w:val="000000" w:themeColor="text1"/>
                <w:sz w:val="18"/>
                <w:szCs w:val="18"/>
              </w:rPr>
              <w:t xml:space="preserve">% </w:t>
            </w:r>
            <w:r w:rsidRPr="00780A40">
              <w:rPr>
                <w:sz w:val="18"/>
                <w:szCs w:val="18"/>
                <w:lang w:eastAsia="en-GB"/>
              </w:rPr>
              <w:t xml:space="preserve"> </w:t>
            </w:r>
          </w:p>
          <w:p w14:paraId="5DEA37AD" w14:textId="2283318B" w:rsidR="00583149" w:rsidRPr="00780A40" w:rsidRDefault="000B0607" w:rsidP="000B60AD">
            <w:pPr>
              <w:spacing w:line="480" w:lineRule="auto"/>
              <w:jc w:val="center"/>
              <w:rPr>
                <w:bCs/>
                <w:sz w:val="18"/>
                <w:szCs w:val="18"/>
                <w:lang w:eastAsia="en-GB"/>
              </w:rPr>
            </w:pPr>
            <w:r w:rsidRPr="00780A40">
              <w:rPr>
                <w:sz w:val="18"/>
                <w:szCs w:val="18"/>
                <w:lang w:eastAsia="en-GB"/>
              </w:rPr>
              <w:t>(95% Confidence Limits)</w:t>
            </w:r>
          </w:p>
        </w:tc>
      </w:tr>
      <w:tr w:rsidR="00583149" w:rsidRPr="00780A40" w14:paraId="6B4F845A" w14:textId="77777777" w:rsidTr="000B0607">
        <w:trPr>
          <w:tblHeader/>
          <w:jc w:val="center"/>
        </w:trPr>
        <w:tc>
          <w:tcPr>
            <w:tcW w:w="2679" w:type="dxa"/>
            <w:tcBorders>
              <w:top w:val="single" w:sz="4" w:space="0" w:color="auto"/>
              <w:left w:val="single" w:sz="4" w:space="0" w:color="auto"/>
              <w:bottom w:val="single" w:sz="4" w:space="0" w:color="auto"/>
              <w:right w:val="single" w:sz="4" w:space="0" w:color="auto"/>
            </w:tcBorders>
          </w:tcPr>
          <w:p w14:paraId="6CB950BC" w14:textId="77777777" w:rsidR="00583149" w:rsidRPr="00780A40" w:rsidRDefault="00583149" w:rsidP="000B60AD">
            <w:pPr>
              <w:spacing w:line="480" w:lineRule="auto"/>
              <w:rPr>
                <w:b/>
                <w:bCs/>
                <w:sz w:val="18"/>
                <w:szCs w:val="18"/>
                <w:lang w:eastAsia="en-GB"/>
              </w:rPr>
            </w:pPr>
            <w:r w:rsidRPr="00780A40">
              <w:rPr>
                <w:b/>
                <w:bCs/>
                <w:sz w:val="18"/>
                <w:szCs w:val="18"/>
                <w:lang w:eastAsia="en-GB"/>
              </w:rPr>
              <w:t>Money available to you (pocket money, student job, allowance, etc.)</w:t>
            </w:r>
          </w:p>
        </w:tc>
        <w:tc>
          <w:tcPr>
            <w:tcW w:w="1653" w:type="dxa"/>
            <w:tcBorders>
              <w:top w:val="single" w:sz="4" w:space="0" w:color="auto"/>
              <w:left w:val="single" w:sz="4" w:space="0" w:color="auto"/>
              <w:bottom w:val="single" w:sz="4" w:space="0" w:color="auto"/>
              <w:right w:val="single" w:sz="4" w:space="0" w:color="auto"/>
            </w:tcBorders>
            <w:hideMark/>
          </w:tcPr>
          <w:p w14:paraId="1C5B1CE2"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3</w:t>
            </w:r>
          </w:p>
        </w:tc>
        <w:tc>
          <w:tcPr>
            <w:tcW w:w="874" w:type="dxa"/>
            <w:tcBorders>
              <w:top w:val="single" w:sz="4" w:space="0" w:color="auto"/>
              <w:left w:val="single" w:sz="4" w:space="0" w:color="auto"/>
              <w:bottom w:val="single" w:sz="4" w:space="0" w:color="auto"/>
              <w:right w:val="single" w:sz="4" w:space="0" w:color="auto"/>
            </w:tcBorders>
            <w:hideMark/>
          </w:tcPr>
          <w:p w14:paraId="6E6FC2D2"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2.10</w:t>
            </w:r>
          </w:p>
        </w:tc>
        <w:tc>
          <w:tcPr>
            <w:tcW w:w="1689" w:type="dxa"/>
            <w:tcBorders>
              <w:top w:val="single" w:sz="4" w:space="0" w:color="auto"/>
              <w:left w:val="single" w:sz="4" w:space="0" w:color="auto"/>
              <w:bottom w:val="single" w:sz="4" w:space="0" w:color="auto"/>
              <w:right w:val="single" w:sz="4" w:space="0" w:color="auto"/>
            </w:tcBorders>
            <w:hideMark/>
          </w:tcPr>
          <w:p w14:paraId="5091DF62"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42</w:t>
            </w:r>
          </w:p>
        </w:tc>
        <w:tc>
          <w:tcPr>
            <w:tcW w:w="874" w:type="dxa"/>
            <w:tcBorders>
              <w:top w:val="single" w:sz="4" w:space="0" w:color="auto"/>
              <w:left w:val="single" w:sz="4" w:space="0" w:color="auto"/>
              <w:bottom w:val="single" w:sz="4" w:space="0" w:color="auto"/>
              <w:right w:val="single" w:sz="4" w:space="0" w:color="auto"/>
            </w:tcBorders>
            <w:hideMark/>
          </w:tcPr>
          <w:p w14:paraId="07339E6D"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23.33</w:t>
            </w:r>
          </w:p>
        </w:tc>
        <w:tc>
          <w:tcPr>
            <w:tcW w:w="2012" w:type="dxa"/>
            <w:tcBorders>
              <w:top w:val="single" w:sz="4" w:space="0" w:color="auto"/>
              <w:left w:val="single" w:sz="4" w:space="0" w:color="auto"/>
              <w:bottom w:val="single" w:sz="4" w:space="0" w:color="auto"/>
              <w:right w:val="single" w:sz="4" w:space="0" w:color="auto"/>
            </w:tcBorders>
          </w:tcPr>
          <w:p w14:paraId="62517DAF" w14:textId="6AEB32A1" w:rsidR="00583149" w:rsidRPr="00780A40" w:rsidRDefault="000C2E27" w:rsidP="000B60AD">
            <w:pPr>
              <w:spacing w:line="480" w:lineRule="auto"/>
              <w:jc w:val="center"/>
              <w:rPr>
                <w:bCs/>
                <w:sz w:val="18"/>
                <w:szCs w:val="18"/>
                <w:lang w:eastAsia="en-GB"/>
              </w:rPr>
            </w:pPr>
            <w:r w:rsidRPr="00780A40">
              <w:rPr>
                <w:bCs/>
                <w:sz w:val="18"/>
                <w:szCs w:val="18"/>
                <w:lang w:eastAsia="en-GB"/>
              </w:rPr>
              <w:t>-</w:t>
            </w:r>
            <w:r w:rsidR="00583149" w:rsidRPr="00780A40">
              <w:rPr>
                <w:bCs/>
                <w:sz w:val="18"/>
                <w:szCs w:val="18"/>
                <w:lang w:eastAsia="en-GB"/>
              </w:rPr>
              <w:t>21.23</w:t>
            </w:r>
            <w:r w:rsidR="000B0607" w:rsidRPr="00780A40">
              <w:rPr>
                <w:bCs/>
                <w:sz w:val="18"/>
                <w:szCs w:val="18"/>
                <w:lang w:eastAsia="en-GB"/>
              </w:rPr>
              <w:t xml:space="preserve"> (</w:t>
            </w:r>
            <w:r w:rsidR="0011286A" w:rsidRPr="00780A40">
              <w:rPr>
                <w:bCs/>
                <w:sz w:val="18"/>
                <w:szCs w:val="18"/>
                <w:lang w:eastAsia="en-GB"/>
              </w:rPr>
              <w:t xml:space="preserve">-27.9, </w:t>
            </w:r>
            <w:r w:rsidR="009C56C9" w:rsidRPr="00780A40">
              <w:rPr>
                <w:bCs/>
                <w:sz w:val="18"/>
                <w:szCs w:val="18"/>
                <w:lang w:eastAsia="en-GB"/>
              </w:rPr>
              <w:t>-14.6</w:t>
            </w:r>
            <w:r w:rsidR="000B0607" w:rsidRPr="00780A40">
              <w:rPr>
                <w:bCs/>
                <w:sz w:val="18"/>
                <w:szCs w:val="18"/>
                <w:lang w:eastAsia="en-GB"/>
              </w:rPr>
              <w:t>)</w:t>
            </w:r>
          </w:p>
        </w:tc>
      </w:tr>
      <w:tr w:rsidR="00583149" w:rsidRPr="00780A40" w14:paraId="7257B1F3" w14:textId="77777777" w:rsidTr="000B0607">
        <w:trPr>
          <w:tblHeader/>
          <w:jc w:val="center"/>
        </w:trPr>
        <w:tc>
          <w:tcPr>
            <w:tcW w:w="2679" w:type="dxa"/>
            <w:tcBorders>
              <w:top w:val="single" w:sz="4" w:space="0" w:color="auto"/>
              <w:left w:val="single" w:sz="4" w:space="0" w:color="auto"/>
              <w:bottom w:val="single" w:sz="4" w:space="0" w:color="auto"/>
              <w:right w:val="single" w:sz="4" w:space="0" w:color="auto"/>
            </w:tcBorders>
          </w:tcPr>
          <w:p w14:paraId="64957278" w14:textId="77777777" w:rsidR="00583149" w:rsidRPr="00780A40" w:rsidRDefault="00583149" w:rsidP="000B60AD">
            <w:pPr>
              <w:spacing w:line="480" w:lineRule="auto"/>
              <w:rPr>
                <w:b/>
                <w:bCs/>
                <w:sz w:val="18"/>
                <w:szCs w:val="18"/>
                <w:lang w:eastAsia="en-GB"/>
              </w:rPr>
            </w:pPr>
            <w:r w:rsidRPr="00780A40">
              <w:rPr>
                <w:b/>
                <w:bCs/>
                <w:sz w:val="18"/>
                <w:szCs w:val="18"/>
                <w:lang w:eastAsia="en-GB"/>
              </w:rPr>
              <w:t>Love life/emotional life/life as a couple(signs of affection, understanding, communication)</w:t>
            </w:r>
          </w:p>
        </w:tc>
        <w:tc>
          <w:tcPr>
            <w:tcW w:w="1653" w:type="dxa"/>
            <w:tcBorders>
              <w:top w:val="single" w:sz="4" w:space="0" w:color="auto"/>
              <w:left w:val="single" w:sz="4" w:space="0" w:color="auto"/>
              <w:bottom w:val="single" w:sz="4" w:space="0" w:color="auto"/>
              <w:right w:val="single" w:sz="4" w:space="0" w:color="auto"/>
            </w:tcBorders>
            <w:hideMark/>
          </w:tcPr>
          <w:p w14:paraId="54555683"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24</w:t>
            </w:r>
          </w:p>
        </w:tc>
        <w:tc>
          <w:tcPr>
            <w:tcW w:w="874" w:type="dxa"/>
            <w:tcBorders>
              <w:top w:val="single" w:sz="4" w:space="0" w:color="auto"/>
              <w:left w:val="single" w:sz="4" w:space="0" w:color="auto"/>
              <w:bottom w:val="single" w:sz="4" w:space="0" w:color="auto"/>
              <w:right w:val="single" w:sz="4" w:space="0" w:color="auto"/>
            </w:tcBorders>
            <w:hideMark/>
          </w:tcPr>
          <w:p w14:paraId="68E4AF29"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16.78</w:t>
            </w:r>
          </w:p>
        </w:tc>
        <w:tc>
          <w:tcPr>
            <w:tcW w:w="1689" w:type="dxa"/>
            <w:tcBorders>
              <w:top w:val="single" w:sz="4" w:space="0" w:color="auto"/>
              <w:left w:val="single" w:sz="4" w:space="0" w:color="auto"/>
              <w:bottom w:val="single" w:sz="4" w:space="0" w:color="auto"/>
              <w:right w:val="single" w:sz="4" w:space="0" w:color="auto"/>
            </w:tcBorders>
            <w:hideMark/>
          </w:tcPr>
          <w:p w14:paraId="2820B45A"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45</w:t>
            </w:r>
          </w:p>
        </w:tc>
        <w:tc>
          <w:tcPr>
            <w:tcW w:w="874" w:type="dxa"/>
            <w:tcBorders>
              <w:top w:val="single" w:sz="4" w:space="0" w:color="auto"/>
              <w:left w:val="single" w:sz="4" w:space="0" w:color="auto"/>
              <w:bottom w:val="single" w:sz="4" w:space="0" w:color="auto"/>
              <w:right w:val="single" w:sz="4" w:space="0" w:color="auto"/>
            </w:tcBorders>
            <w:hideMark/>
          </w:tcPr>
          <w:p w14:paraId="09B3AF39"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25.00</w:t>
            </w:r>
          </w:p>
        </w:tc>
        <w:tc>
          <w:tcPr>
            <w:tcW w:w="2012" w:type="dxa"/>
            <w:tcBorders>
              <w:top w:val="single" w:sz="4" w:space="0" w:color="auto"/>
              <w:left w:val="single" w:sz="4" w:space="0" w:color="auto"/>
              <w:bottom w:val="single" w:sz="4" w:space="0" w:color="auto"/>
              <w:right w:val="single" w:sz="4" w:space="0" w:color="auto"/>
            </w:tcBorders>
          </w:tcPr>
          <w:p w14:paraId="4D55DEF8" w14:textId="3569C903" w:rsidR="00583149" w:rsidRPr="00780A40" w:rsidRDefault="000C2E27" w:rsidP="000B60AD">
            <w:pPr>
              <w:spacing w:line="480" w:lineRule="auto"/>
              <w:jc w:val="center"/>
              <w:rPr>
                <w:bCs/>
                <w:sz w:val="18"/>
                <w:szCs w:val="18"/>
                <w:lang w:eastAsia="en-GB"/>
              </w:rPr>
            </w:pPr>
            <w:r w:rsidRPr="00780A40">
              <w:rPr>
                <w:bCs/>
                <w:sz w:val="18"/>
                <w:szCs w:val="18"/>
                <w:lang w:eastAsia="en-GB"/>
              </w:rPr>
              <w:t>-</w:t>
            </w:r>
            <w:r w:rsidR="00583149" w:rsidRPr="00780A40">
              <w:rPr>
                <w:bCs/>
                <w:sz w:val="18"/>
                <w:szCs w:val="18"/>
                <w:lang w:eastAsia="en-GB"/>
              </w:rPr>
              <w:t>8.22</w:t>
            </w:r>
            <w:r w:rsidR="000B0607" w:rsidRPr="00780A40">
              <w:rPr>
                <w:bCs/>
                <w:sz w:val="18"/>
                <w:szCs w:val="18"/>
                <w:lang w:eastAsia="en-GB"/>
              </w:rPr>
              <w:t xml:space="preserve"> (</w:t>
            </w:r>
            <w:r w:rsidR="009C56C9" w:rsidRPr="00780A40">
              <w:rPr>
                <w:bCs/>
                <w:sz w:val="18"/>
                <w:szCs w:val="18"/>
                <w:lang w:eastAsia="en-GB"/>
              </w:rPr>
              <w:t>-17, 0.6</w:t>
            </w:r>
            <w:r w:rsidR="000B0607" w:rsidRPr="00780A40">
              <w:rPr>
                <w:bCs/>
                <w:sz w:val="18"/>
                <w:szCs w:val="18"/>
                <w:lang w:eastAsia="en-GB"/>
              </w:rPr>
              <w:t>)</w:t>
            </w:r>
          </w:p>
        </w:tc>
      </w:tr>
      <w:tr w:rsidR="00583149" w:rsidRPr="00780A40" w14:paraId="2F0568B1" w14:textId="77777777" w:rsidTr="000B0607">
        <w:trPr>
          <w:tblHeader/>
          <w:jc w:val="center"/>
        </w:trPr>
        <w:tc>
          <w:tcPr>
            <w:tcW w:w="2679" w:type="dxa"/>
            <w:tcBorders>
              <w:top w:val="single" w:sz="4" w:space="0" w:color="auto"/>
              <w:left w:val="single" w:sz="4" w:space="0" w:color="auto"/>
              <w:bottom w:val="single" w:sz="4" w:space="0" w:color="auto"/>
              <w:right w:val="single" w:sz="4" w:space="0" w:color="auto"/>
            </w:tcBorders>
          </w:tcPr>
          <w:p w14:paraId="295299A9" w14:textId="77777777" w:rsidR="00583149" w:rsidRPr="00780A40" w:rsidRDefault="00583149" w:rsidP="000B60AD">
            <w:pPr>
              <w:spacing w:line="480" w:lineRule="auto"/>
              <w:rPr>
                <w:b/>
                <w:bCs/>
                <w:sz w:val="18"/>
                <w:szCs w:val="18"/>
                <w:lang w:eastAsia="en-GB"/>
              </w:rPr>
            </w:pPr>
            <w:r w:rsidRPr="00780A40">
              <w:rPr>
                <w:b/>
                <w:bCs/>
                <w:sz w:val="18"/>
                <w:szCs w:val="18"/>
                <w:lang w:eastAsia="en-GB"/>
              </w:rPr>
              <w:t>Self-esteem (overall opinion of yourself)</w:t>
            </w:r>
          </w:p>
        </w:tc>
        <w:tc>
          <w:tcPr>
            <w:tcW w:w="1653" w:type="dxa"/>
            <w:tcBorders>
              <w:top w:val="single" w:sz="4" w:space="0" w:color="auto"/>
              <w:left w:val="single" w:sz="4" w:space="0" w:color="auto"/>
              <w:bottom w:val="single" w:sz="4" w:space="0" w:color="auto"/>
              <w:right w:val="single" w:sz="4" w:space="0" w:color="auto"/>
            </w:tcBorders>
            <w:hideMark/>
          </w:tcPr>
          <w:p w14:paraId="60DDAEE6"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34</w:t>
            </w:r>
          </w:p>
        </w:tc>
        <w:tc>
          <w:tcPr>
            <w:tcW w:w="874" w:type="dxa"/>
            <w:tcBorders>
              <w:top w:val="single" w:sz="4" w:space="0" w:color="auto"/>
              <w:left w:val="single" w:sz="4" w:space="0" w:color="auto"/>
              <w:bottom w:val="single" w:sz="4" w:space="0" w:color="auto"/>
              <w:right w:val="single" w:sz="4" w:space="0" w:color="auto"/>
            </w:tcBorders>
            <w:hideMark/>
          </w:tcPr>
          <w:p w14:paraId="338BAAD6"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23.78</w:t>
            </w:r>
          </w:p>
        </w:tc>
        <w:tc>
          <w:tcPr>
            <w:tcW w:w="1689" w:type="dxa"/>
            <w:tcBorders>
              <w:top w:val="single" w:sz="4" w:space="0" w:color="auto"/>
              <w:left w:val="single" w:sz="4" w:space="0" w:color="auto"/>
              <w:bottom w:val="single" w:sz="4" w:space="0" w:color="auto"/>
              <w:right w:val="single" w:sz="4" w:space="0" w:color="auto"/>
            </w:tcBorders>
            <w:hideMark/>
          </w:tcPr>
          <w:p w14:paraId="1025A232"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56</w:t>
            </w:r>
          </w:p>
        </w:tc>
        <w:tc>
          <w:tcPr>
            <w:tcW w:w="874" w:type="dxa"/>
            <w:tcBorders>
              <w:top w:val="single" w:sz="4" w:space="0" w:color="auto"/>
              <w:left w:val="single" w:sz="4" w:space="0" w:color="auto"/>
              <w:bottom w:val="single" w:sz="4" w:space="0" w:color="auto"/>
              <w:right w:val="single" w:sz="4" w:space="0" w:color="auto"/>
            </w:tcBorders>
            <w:hideMark/>
          </w:tcPr>
          <w:p w14:paraId="0ECC1276" w14:textId="77777777" w:rsidR="00583149" w:rsidRPr="00780A40" w:rsidRDefault="00583149" w:rsidP="000B60AD">
            <w:pPr>
              <w:spacing w:line="480" w:lineRule="auto"/>
              <w:jc w:val="center"/>
              <w:rPr>
                <w:bCs/>
                <w:sz w:val="18"/>
                <w:szCs w:val="18"/>
                <w:lang w:eastAsia="en-GB"/>
              </w:rPr>
            </w:pPr>
            <w:r w:rsidRPr="00780A40">
              <w:rPr>
                <w:bCs/>
                <w:sz w:val="18"/>
                <w:szCs w:val="18"/>
                <w:lang w:eastAsia="en-GB"/>
              </w:rPr>
              <w:t>31.11</w:t>
            </w:r>
          </w:p>
        </w:tc>
        <w:tc>
          <w:tcPr>
            <w:tcW w:w="2012" w:type="dxa"/>
            <w:tcBorders>
              <w:top w:val="single" w:sz="4" w:space="0" w:color="auto"/>
              <w:left w:val="single" w:sz="4" w:space="0" w:color="auto"/>
              <w:bottom w:val="single" w:sz="4" w:space="0" w:color="auto"/>
              <w:right w:val="single" w:sz="4" w:space="0" w:color="auto"/>
            </w:tcBorders>
          </w:tcPr>
          <w:p w14:paraId="45ECF87B" w14:textId="045436A8" w:rsidR="00583149" w:rsidRPr="00780A40" w:rsidRDefault="000C2E27" w:rsidP="000B60AD">
            <w:pPr>
              <w:spacing w:line="480" w:lineRule="auto"/>
              <w:jc w:val="center"/>
              <w:rPr>
                <w:bCs/>
                <w:sz w:val="18"/>
                <w:szCs w:val="18"/>
                <w:lang w:eastAsia="en-GB"/>
              </w:rPr>
            </w:pPr>
            <w:r w:rsidRPr="00780A40">
              <w:rPr>
                <w:bCs/>
                <w:sz w:val="18"/>
                <w:szCs w:val="18"/>
                <w:lang w:eastAsia="en-GB"/>
              </w:rPr>
              <w:t>-</w:t>
            </w:r>
            <w:r w:rsidR="00583149" w:rsidRPr="00780A40">
              <w:rPr>
                <w:bCs/>
                <w:sz w:val="18"/>
                <w:szCs w:val="18"/>
                <w:lang w:eastAsia="en-GB"/>
              </w:rPr>
              <w:t>7.33</w:t>
            </w:r>
            <w:r w:rsidR="000B0607" w:rsidRPr="00780A40">
              <w:rPr>
                <w:bCs/>
                <w:sz w:val="18"/>
                <w:szCs w:val="18"/>
                <w:lang w:eastAsia="en-GB"/>
              </w:rPr>
              <w:t xml:space="preserve"> (</w:t>
            </w:r>
            <w:r w:rsidR="009C56C9" w:rsidRPr="00780A40">
              <w:rPr>
                <w:bCs/>
                <w:sz w:val="18"/>
                <w:szCs w:val="18"/>
                <w:lang w:eastAsia="en-GB"/>
              </w:rPr>
              <w:t>-17, 2.4)</w:t>
            </w:r>
          </w:p>
        </w:tc>
      </w:tr>
      <w:tr w:rsidR="00583149" w:rsidRPr="00780A40" w14:paraId="1A18C1C2" w14:textId="77777777" w:rsidTr="000B0607">
        <w:trPr>
          <w:tblHeader/>
          <w:jc w:val="center"/>
        </w:trPr>
        <w:tc>
          <w:tcPr>
            <w:tcW w:w="2679" w:type="dxa"/>
            <w:tcBorders>
              <w:top w:val="single" w:sz="4" w:space="0" w:color="auto"/>
              <w:left w:val="single" w:sz="4" w:space="0" w:color="auto"/>
              <w:bottom w:val="single" w:sz="4" w:space="0" w:color="auto"/>
              <w:right w:val="single" w:sz="4" w:space="0" w:color="auto"/>
            </w:tcBorders>
          </w:tcPr>
          <w:p w14:paraId="7D8E1840" w14:textId="25B88FD8" w:rsidR="00583149" w:rsidRPr="00780A40" w:rsidRDefault="007B57C7" w:rsidP="000B60AD">
            <w:pPr>
              <w:spacing w:line="480" w:lineRule="auto"/>
              <w:rPr>
                <w:b/>
                <w:bCs/>
                <w:sz w:val="18"/>
                <w:szCs w:val="18"/>
                <w:lang w:eastAsia="en-GB"/>
              </w:rPr>
            </w:pPr>
            <w:r w:rsidRPr="00780A40">
              <w:rPr>
                <w:b/>
                <w:bCs/>
                <w:sz w:val="18"/>
                <w:szCs w:val="18"/>
                <w:lang w:eastAsia="en-GB"/>
              </w:rPr>
              <w:t>Paid work</w:t>
            </w:r>
          </w:p>
        </w:tc>
        <w:tc>
          <w:tcPr>
            <w:tcW w:w="1653" w:type="dxa"/>
            <w:tcBorders>
              <w:top w:val="single" w:sz="4" w:space="0" w:color="auto"/>
              <w:left w:val="single" w:sz="4" w:space="0" w:color="auto"/>
              <w:bottom w:val="single" w:sz="4" w:space="0" w:color="auto"/>
              <w:right w:val="single" w:sz="4" w:space="0" w:color="auto"/>
            </w:tcBorders>
            <w:hideMark/>
          </w:tcPr>
          <w:p w14:paraId="4F455A2B" w14:textId="7FE7777F" w:rsidR="00583149" w:rsidRPr="00780A40" w:rsidRDefault="007B57C7" w:rsidP="000B60AD">
            <w:pPr>
              <w:spacing w:line="480" w:lineRule="auto"/>
              <w:jc w:val="center"/>
              <w:rPr>
                <w:bCs/>
                <w:sz w:val="18"/>
                <w:szCs w:val="18"/>
                <w:lang w:eastAsia="en-GB"/>
              </w:rPr>
            </w:pPr>
            <w:r w:rsidRPr="00780A40">
              <w:rPr>
                <w:bCs/>
                <w:sz w:val="18"/>
                <w:szCs w:val="18"/>
                <w:lang w:eastAsia="en-GB"/>
              </w:rPr>
              <w:t>13</w:t>
            </w:r>
          </w:p>
        </w:tc>
        <w:tc>
          <w:tcPr>
            <w:tcW w:w="874" w:type="dxa"/>
            <w:tcBorders>
              <w:top w:val="single" w:sz="4" w:space="0" w:color="auto"/>
              <w:left w:val="single" w:sz="4" w:space="0" w:color="auto"/>
              <w:bottom w:val="single" w:sz="4" w:space="0" w:color="auto"/>
              <w:right w:val="single" w:sz="4" w:space="0" w:color="auto"/>
            </w:tcBorders>
            <w:hideMark/>
          </w:tcPr>
          <w:p w14:paraId="32A0F478" w14:textId="3658E20E" w:rsidR="00583149" w:rsidRPr="00780A40" w:rsidRDefault="007B57C7" w:rsidP="000B60AD">
            <w:pPr>
              <w:spacing w:line="480" w:lineRule="auto"/>
              <w:jc w:val="center"/>
              <w:rPr>
                <w:bCs/>
                <w:sz w:val="18"/>
                <w:szCs w:val="18"/>
                <w:lang w:eastAsia="en-GB"/>
              </w:rPr>
            </w:pPr>
            <w:r w:rsidRPr="00780A40">
              <w:rPr>
                <w:bCs/>
                <w:sz w:val="18"/>
                <w:szCs w:val="18"/>
                <w:lang w:eastAsia="en-GB"/>
              </w:rPr>
              <w:t>9.09</w:t>
            </w:r>
          </w:p>
        </w:tc>
        <w:tc>
          <w:tcPr>
            <w:tcW w:w="1689" w:type="dxa"/>
            <w:tcBorders>
              <w:top w:val="single" w:sz="4" w:space="0" w:color="auto"/>
              <w:left w:val="single" w:sz="4" w:space="0" w:color="auto"/>
              <w:bottom w:val="single" w:sz="4" w:space="0" w:color="auto"/>
              <w:right w:val="single" w:sz="4" w:space="0" w:color="auto"/>
            </w:tcBorders>
            <w:hideMark/>
          </w:tcPr>
          <w:p w14:paraId="63CF790E" w14:textId="6595F41C" w:rsidR="00583149" w:rsidRPr="00780A40" w:rsidRDefault="007B57C7" w:rsidP="000B60AD">
            <w:pPr>
              <w:spacing w:line="480" w:lineRule="auto"/>
              <w:jc w:val="center"/>
              <w:rPr>
                <w:bCs/>
                <w:sz w:val="18"/>
                <w:szCs w:val="18"/>
                <w:lang w:eastAsia="en-GB"/>
              </w:rPr>
            </w:pPr>
            <w:r w:rsidRPr="00780A40">
              <w:rPr>
                <w:bCs/>
                <w:sz w:val="18"/>
                <w:szCs w:val="18"/>
                <w:lang w:eastAsia="en-GB"/>
              </w:rPr>
              <w:t>29</w:t>
            </w:r>
          </w:p>
        </w:tc>
        <w:tc>
          <w:tcPr>
            <w:tcW w:w="874" w:type="dxa"/>
            <w:tcBorders>
              <w:top w:val="single" w:sz="4" w:space="0" w:color="auto"/>
              <w:left w:val="single" w:sz="4" w:space="0" w:color="auto"/>
              <w:bottom w:val="single" w:sz="4" w:space="0" w:color="auto"/>
              <w:right w:val="single" w:sz="4" w:space="0" w:color="auto"/>
            </w:tcBorders>
            <w:hideMark/>
          </w:tcPr>
          <w:p w14:paraId="296409A5" w14:textId="1E9AC129" w:rsidR="00583149" w:rsidRPr="00780A40" w:rsidRDefault="007B57C7" w:rsidP="000B60AD">
            <w:pPr>
              <w:spacing w:line="480" w:lineRule="auto"/>
              <w:jc w:val="center"/>
              <w:rPr>
                <w:bCs/>
                <w:sz w:val="18"/>
                <w:szCs w:val="18"/>
                <w:lang w:eastAsia="en-GB"/>
              </w:rPr>
            </w:pPr>
            <w:r w:rsidRPr="00780A40">
              <w:rPr>
                <w:bCs/>
                <w:sz w:val="18"/>
                <w:szCs w:val="18"/>
                <w:lang w:eastAsia="en-GB"/>
              </w:rPr>
              <w:t>16.11</w:t>
            </w:r>
          </w:p>
        </w:tc>
        <w:tc>
          <w:tcPr>
            <w:tcW w:w="2012" w:type="dxa"/>
            <w:tcBorders>
              <w:top w:val="single" w:sz="4" w:space="0" w:color="auto"/>
              <w:left w:val="single" w:sz="4" w:space="0" w:color="auto"/>
              <w:bottom w:val="single" w:sz="4" w:space="0" w:color="auto"/>
              <w:right w:val="single" w:sz="4" w:space="0" w:color="auto"/>
            </w:tcBorders>
          </w:tcPr>
          <w:p w14:paraId="7DD2C692" w14:textId="153AD834" w:rsidR="00583149" w:rsidRPr="00780A40" w:rsidRDefault="007B57C7" w:rsidP="000B60AD">
            <w:pPr>
              <w:spacing w:line="480" w:lineRule="auto"/>
              <w:jc w:val="center"/>
              <w:rPr>
                <w:bCs/>
                <w:sz w:val="18"/>
                <w:szCs w:val="18"/>
                <w:lang w:eastAsia="en-GB"/>
              </w:rPr>
            </w:pPr>
            <w:r w:rsidRPr="00780A40">
              <w:rPr>
                <w:bCs/>
                <w:sz w:val="18"/>
                <w:szCs w:val="18"/>
                <w:lang w:eastAsia="en-GB"/>
              </w:rPr>
              <w:t>-7.02</w:t>
            </w:r>
            <w:r w:rsidR="000B0607" w:rsidRPr="00780A40">
              <w:rPr>
                <w:bCs/>
                <w:sz w:val="18"/>
                <w:szCs w:val="18"/>
                <w:lang w:eastAsia="en-GB"/>
              </w:rPr>
              <w:t xml:space="preserve"> (</w:t>
            </w:r>
            <w:r w:rsidR="001C0AF3" w:rsidRPr="00780A40">
              <w:rPr>
                <w:bCs/>
                <w:sz w:val="18"/>
                <w:szCs w:val="18"/>
                <w:lang w:eastAsia="en-GB"/>
              </w:rPr>
              <w:t>-14.2, 0.1</w:t>
            </w:r>
            <w:r w:rsidR="000B0607" w:rsidRPr="00780A40">
              <w:rPr>
                <w:bCs/>
                <w:sz w:val="18"/>
                <w:szCs w:val="18"/>
                <w:lang w:eastAsia="en-GB"/>
              </w:rPr>
              <w:t>)</w:t>
            </w:r>
          </w:p>
        </w:tc>
      </w:tr>
      <w:tr w:rsidR="00583149" w:rsidRPr="00780A40" w14:paraId="6A48C9C3" w14:textId="77777777" w:rsidTr="000B0607">
        <w:trPr>
          <w:trHeight w:val="16"/>
          <w:tblHeader/>
          <w:jc w:val="center"/>
        </w:trPr>
        <w:tc>
          <w:tcPr>
            <w:tcW w:w="2679" w:type="dxa"/>
            <w:tcBorders>
              <w:top w:val="single" w:sz="4" w:space="0" w:color="auto"/>
              <w:left w:val="single" w:sz="4" w:space="0" w:color="auto"/>
              <w:bottom w:val="single" w:sz="4" w:space="0" w:color="auto"/>
              <w:right w:val="single" w:sz="4" w:space="0" w:color="auto"/>
            </w:tcBorders>
          </w:tcPr>
          <w:p w14:paraId="42CDE68D" w14:textId="40966FC7" w:rsidR="00583149" w:rsidRPr="00780A40" w:rsidRDefault="007B57C7" w:rsidP="000B60AD">
            <w:pPr>
              <w:spacing w:line="480" w:lineRule="auto"/>
              <w:rPr>
                <w:b/>
                <w:bCs/>
                <w:sz w:val="18"/>
                <w:szCs w:val="18"/>
                <w:lang w:eastAsia="en-GB"/>
              </w:rPr>
            </w:pPr>
            <w:r w:rsidRPr="00780A40">
              <w:rPr>
                <w:b/>
                <w:bCs/>
                <w:sz w:val="18"/>
                <w:szCs w:val="18"/>
                <w:lang w:eastAsia="en-GB"/>
              </w:rPr>
              <w:t>Nutrition (type of food etc.)</w:t>
            </w:r>
          </w:p>
        </w:tc>
        <w:tc>
          <w:tcPr>
            <w:tcW w:w="1653" w:type="dxa"/>
            <w:tcBorders>
              <w:top w:val="single" w:sz="4" w:space="0" w:color="auto"/>
              <w:left w:val="single" w:sz="4" w:space="0" w:color="auto"/>
              <w:bottom w:val="single" w:sz="4" w:space="0" w:color="auto"/>
              <w:right w:val="single" w:sz="4" w:space="0" w:color="auto"/>
            </w:tcBorders>
            <w:hideMark/>
          </w:tcPr>
          <w:p w14:paraId="7012761A" w14:textId="6E847AE5" w:rsidR="00583149" w:rsidRPr="00780A40" w:rsidRDefault="007B57C7" w:rsidP="000B60AD">
            <w:pPr>
              <w:spacing w:line="480" w:lineRule="auto"/>
              <w:jc w:val="center"/>
              <w:rPr>
                <w:bCs/>
                <w:sz w:val="18"/>
                <w:szCs w:val="18"/>
                <w:lang w:eastAsia="en-GB"/>
              </w:rPr>
            </w:pPr>
            <w:r w:rsidRPr="00780A40">
              <w:rPr>
                <w:bCs/>
                <w:sz w:val="18"/>
                <w:szCs w:val="18"/>
                <w:lang w:eastAsia="en-GB"/>
              </w:rPr>
              <w:t>10</w:t>
            </w:r>
          </w:p>
        </w:tc>
        <w:tc>
          <w:tcPr>
            <w:tcW w:w="874" w:type="dxa"/>
            <w:tcBorders>
              <w:top w:val="single" w:sz="4" w:space="0" w:color="auto"/>
              <w:left w:val="single" w:sz="4" w:space="0" w:color="auto"/>
              <w:bottom w:val="single" w:sz="4" w:space="0" w:color="auto"/>
              <w:right w:val="single" w:sz="4" w:space="0" w:color="auto"/>
            </w:tcBorders>
            <w:hideMark/>
          </w:tcPr>
          <w:p w14:paraId="0F49BD35" w14:textId="41475E1A" w:rsidR="00583149" w:rsidRPr="00780A40" w:rsidRDefault="007B57C7" w:rsidP="000B60AD">
            <w:pPr>
              <w:spacing w:line="480" w:lineRule="auto"/>
              <w:jc w:val="center"/>
              <w:rPr>
                <w:bCs/>
                <w:sz w:val="18"/>
                <w:szCs w:val="18"/>
                <w:lang w:eastAsia="en-GB"/>
              </w:rPr>
            </w:pPr>
            <w:r w:rsidRPr="00780A40">
              <w:rPr>
                <w:bCs/>
                <w:sz w:val="18"/>
                <w:szCs w:val="18"/>
                <w:lang w:eastAsia="en-GB"/>
              </w:rPr>
              <w:t>6.99</w:t>
            </w:r>
          </w:p>
        </w:tc>
        <w:tc>
          <w:tcPr>
            <w:tcW w:w="1689" w:type="dxa"/>
            <w:tcBorders>
              <w:top w:val="single" w:sz="4" w:space="0" w:color="auto"/>
              <w:left w:val="single" w:sz="4" w:space="0" w:color="auto"/>
              <w:bottom w:val="single" w:sz="4" w:space="0" w:color="auto"/>
              <w:right w:val="single" w:sz="4" w:space="0" w:color="auto"/>
            </w:tcBorders>
            <w:hideMark/>
          </w:tcPr>
          <w:p w14:paraId="1AEC542D" w14:textId="19DCCF83" w:rsidR="00583149" w:rsidRPr="00780A40" w:rsidRDefault="007B57C7" w:rsidP="000B60AD">
            <w:pPr>
              <w:spacing w:line="480" w:lineRule="auto"/>
              <w:jc w:val="center"/>
              <w:rPr>
                <w:bCs/>
                <w:sz w:val="18"/>
                <w:szCs w:val="18"/>
                <w:lang w:eastAsia="en-GB"/>
              </w:rPr>
            </w:pPr>
            <w:r w:rsidRPr="00780A40">
              <w:rPr>
                <w:bCs/>
                <w:sz w:val="18"/>
                <w:szCs w:val="18"/>
                <w:lang w:eastAsia="en-GB"/>
              </w:rPr>
              <w:t>25</w:t>
            </w:r>
          </w:p>
        </w:tc>
        <w:tc>
          <w:tcPr>
            <w:tcW w:w="874" w:type="dxa"/>
            <w:tcBorders>
              <w:top w:val="single" w:sz="4" w:space="0" w:color="auto"/>
              <w:left w:val="single" w:sz="4" w:space="0" w:color="auto"/>
              <w:bottom w:val="single" w:sz="4" w:space="0" w:color="auto"/>
              <w:right w:val="single" w:sz="4" w:space="0" w:color="auto"/>
            </w:tcBorders>
            <w:hideMark/>
          </w:tcPr>
          <w:p w14:paraId="7766057B" w14:textId="380C0A92" w:rsidR="00583149" w:rsidRPr="00780A40" w:rsidRDefault="007B57C7" w:rsidP="000B60AD">
            <w:pPr>
              <w:spacing w:line="480" w:lineRule="auto"/>
              <w:jc w:val="center"/>
              <w:rPr>
                <w:bCs/>
                <w:sz w:val="18"/>
                <w:szCs w:val="18"/>
                <w:lang w:eastAsia="en-GB"/>
              </w:rPr>
            </w:pPr>
            <w:r w:rsidRPr="00780A40">
              <w:rPr>
                <w:bCs/>
                <w:sz w:val="18"/>
                <w:szCs w:val="18"/>
                <w:lang w:eastAsia="en-GB"/>
              </w:rPr>
              <w:t>13.89</w:t>
            </w:r>
          </w:p>
        </w:tc>
        <w:tc>
          <w:tcPr>
            <w:tcW w:w="2012" w:type="dxa"/>
            <w:tcBorders>
              <w:top w:val="single" w:sz="4" w:space="0" w:color="auto"/>
              <w:left w:val="single" w:sz="4" w:space="0" w:color="auto"/>
              <w:bottom w:val="single" w:sz="4" w:space="0" w:color="auto"/>
              <w:right w:val="single" w:sz="4" w:space="0" w:color="auto"/>
            </w:tcBorders>
          </w:tcPr>
          <w:p w14:paraId="1FED364C" w14:textId="271B8A22" w:rsidR="00583149" w:rsidRPr="00780A40" w:rsidRDefault="007B57C7" w:rsidP="000B60AD">
            <w:pPr>
              <w:spacing w:line="480" w:lineRule="auto"/>
              <w:jc w:val="center"/>
              <w:rPr>
                <w:bCs/>
                <w:sz w:val="18"/>
                <w:szCs w:val="18"/>
                <w:lang w:eastAsia="en-GB"/>
              </w:rPr>
            </w:pPr>
            <w:r w:rsidRPr="00780A40">
              <w:rPr>
                <w:bCs/>
                <w:sz w:val="18"/>
                <w:szCs w:val="18"/>
                <w:lang w:eastAsia="en-GB"/>
              </w:rPr>
              <w:t>-6.9</w:t>
            </w:r>
            <w:r w:rsidR="000B0607" w:rsidRPr="00780A40">
              <w:rPr>
                <w:bCs/>
                <w:sz w:val="18"/>
                <w:szCs w:val="18"/>
                <w:lang w:eastAsia="en-GB"/>
              </w:rPr>
              <w:t xml:space="preserve"> (</w:t>
            </w:r>
            <w:r w:rsidR="001C0AF3" w:rsidRPr="00780A40">
              <w:rPr>
                <w:bCs/>
                <w:sz w:val="18"/>
                <w:szCs w:val="18"/>
                <w:lang w:eastAsia="en-GB"/>
              </w:rPr>
              <w:t>-13.5</w:t>
            </w:r>
            <w:r w:rsidR="0011286A" w:rsidRPr="00780A40">
              <w:rPr>
                <w:bCs/>
                <w:sz w:val="18"/>
                <w:szCs w:val="18"/>
                <w:lang w:eastAsia="en-GB"/>
              </w:rPr>
              <w:t>, 0.3</w:t>
            </w:r>
            <w:r w:rsidR="000B0607" w:rsidRPr="00780A40">
              <w:rPr>
                <w:bCs/>
                <w:sz w:val="18"/>
                <w:szCs w:val="18"/>
                <w:lang w:eastAsia="en-GB"/>
              </w:rPr>
              <w:t>)</w:t>
            </w:r>
          </w:p>
        </w:tc>
      </w:tr>
    </w:tbl>
    <w:p w14:paraId="2E295C88" w14:textId="1CAC81B9" w:rsidR="00840FCF" w:rsidRPr="00780A40" w:rsidRDefault="00840FCF" w:rsidP="000B60AD">
      <w:pPr>
        <w:spacing w:line="480" w:lineRule="auto"/>
        <w:jc w:val="both"/>
        <w:rPr>
          <w:lang w:eastAsia="en-GB"/>
        </w:rPr>
      </w:pPr>
    </w:p>
    <w:p w14:paraId="20F9614A" w14:textId="77777777" w:rsidR="00840FCF" w:rsidRPr="00780A40" w:rsidRDefault="00840FCF" w:rsidP="000B60AD">
      <w:pPr>
        <w:spacing w:line="480" w:lineRule="auto"/>
        <w:jc w:val="both"/>
        <w:rPr>
          <w:lang w:eastAsia="en-GB"/>
        </w:rPr>
      </w:pPr>
    </w:p>
    <w:p w14:paraId="690CDD20" w14:textId="7CEFBC8B" w:rsidR="002F4305" w:rsidRPr="00780A40" w:rsidRDefault="002F4305" w:rsidP="000B60AD">
      <w:pPr>
        <w:spacing w:line="480" w:lineRule="auto"/>
        <w:jc w:val="both"/>
        <w:rPr>
          <w:lang w:eastAsia="en-GB"/>
        </w:rPr>
      </w:pPr>
    </w:p>
    <w:p w14:paraId="14211649" w14:textId="5F6CB6BB" w:rsidR="002D710F" w:rsidRPr="00780A40" w:rsidRDefault="002D710F" w:rsidP="000B60AD">
      <w:pPr>
        <w:spacing w:line="480" w:lineRule="auto"/>
        <w:jc w:val="both"/>
        <w:rPr>
          <w:lang w:eastAsia="en-GB"/>
        </w:rPr>
      </w:pPr>
    </w:p>
    <w:p w14:paraId="68AB0BB5" w14:textId="3F2094C7" w:rsidR="00991C42" w:rsidRPr="00780A40" w:rsidRDefault="00991C42" w:rsidP="000B60AD">
      <w:pPr>
        <w:spacing w:line="480" w:lineRule="auto"/>
        <w:jc w:val="both"/>
        <w:rPr>
          <w:lang w:eastAsia="en-GB"/>
        </w:rPr>
      </w:pPr>
    </w:p>
    <w:p w14:paraId="5FF861F8" w14:textId="3EAB6312" w:rsidR="005E3E64" w:rsidRPr="00780A40" w:rsidRDefault="005E3E64" w:rsidP="000B60AD">
      <w:pPr>
        <w:spacing w:line="480" w:lineRule="auto"/>
        <w:jc w:val="both"/>
        <w:rPr>
          <w:lang w:eastAsia="en-GB"/>
        </w:rPr>
      </w:pPr>
    </w:p>
    <w:p w14:paraId="1553EB00" w14:textId="5830407B" w:rsidR="00991C42" w:rsidRPr="00780A40" w:rsidRDefault="00991C42" w:rsidP="000B60AD">
      <w:pPr>
        <w:spacing w:line="480" w:lineRule="auto"/>
        <w:jc w:val="both"/>
        <w:rPr>
          <w:lang w:eastAsia="en-GB"/>
        </w:rPr>
      </w:pPr>
    </w:p>
    <w:p w14:paraId="4E269350" w14:textId="190BFF54" w:rsidR="00BE1742" w:rsidRPr="00780A40" w:rsidRDefault="00BE1742" w:rsidP="000B60AD">
      <w:pPr>
        <w:spacing w:line="480" w:lineRule="auto"/>
        <w:jc w:val="both"/>
        <w:rPr>
          <w:lang w:eastAsia="en-GB"/>
        </w:rPr>
      </w:pPr>
    </w:p>
    <w:p w14:paraId="7C4EF395" w14:textId="328C2094" w:rsidR="00BE1742" w:rsidRPr="00780A40" w:rsidRDefault="00BE1742" w:rsidP="000B60AD">
      <w:pPr>
        <w:spacing w:line="480" w:lineRule="auto"/>
        <w:jc w:val="both"/>
        <w:rPr>
          <w:lang w:eastAsia="en-GB"/>
        </w:rPr>
      </w:pPr>
    </w:p>
    <w:p w14:paraId="44CA9F36" w14:textId="77777777" w:rsidR="001106EA" w:rsidRPr="00780A40" w:rsidRDefault="001106EA" w:rsidP="000B60AD">
      <w:pPr>
        <w:spacing w:line="480" w:lineRule="auto"/>
        <w:jc w:val="both"/>
        <w:rPr>
          <w:lang w:eastAsia="en-GB"/>
        </w:rPr>
      </w:pPr>
    </w:p>
    <w:p w14:paraId="701F30AC" w14:textId="62ED2083" w:rsidR="002F4305" w:rsidRPr="00780A40" w:rsidRDefault="00043797" w:rsidP="000B60AD">
      <w:pPr>
        <w:spacing w:line="480" w:lineRule="auto"/>
        <w:jc w:val="both"/>
        <w:rPr>
          <w:b/>
          <w:bCs/>
          <w:lang w:eastAsia="en-GB"/>
        </w:rPr>
      </w:pPr>
      <w:r w:rsidRPr="00780A40">
        <w:rPr>
          <w:b/>
          <w:bCs/>
          <w:lang w:eastAsia="en-GB"/>
        </w:rPr>
        <w:lastRenderedPageBreak/>
        <w:t>Discussion</w:t>
      </w:r>
    </w:p>
    <w:p w14:paraId="3959561A" w14:textId="0B3BD34C" w:rsidR="006532D7" w:rsidRPr="00780A40" w:rsidRDefault="00043797" w:rsidP="344919A5">
      <w:pPr>
        <w:spacing w:line="480" w:lineRule="auto"/>
        <w:jc w:val="both"/>
        <w:rPr>
          <w:i/>
          <w:iCs/>
        </w:rPr>
      </w:pPr>
      <w:r w:rsidRPr="00780A40">
        <w:t>The study compared QoL outcomes between ALL long-term survivors</w:t>
      </w:r>
      <w:r w:rsidR="00B11307" w:rsidRPr="00780A40">
        <w:t xml:space="preserve"> in adulthood, </w:t>
      </w:r>
      <w:r w:rsidRPr="00780A40">
        <w:t xml:space="preserve">and controls using a combination of measures. The study found that </w:t>
      </w:r>
      <w:r w:rsidR="281E5F57" w:rsidRPr="00780A40">
        <w:t xml:space="preserve">survivors had better outcomes than controls </w:t>
      </w:r>
      <w:r w:rsidR="49DA443C" w:rsidRPr="00780A40">
        <w:t>on several QoL domains</w:t>
      </w:r>
      <w:r w:rsidRPr="00780A40">
        <w:t xml:space="preserve">. Survivors also prioritized and were happier with their </w:t>
      </w:r>
      <w:r w:rsidR="00961147" w:rsidRPr="00780A40">
        <w:t>r</w:t>
      </w:r>
      <w:r w:rsidRPr="00780A40">
        <w:t>elationships</w:t>
      </w:r>
      <w:r w:rsidR="00FF46D6" w:rsidRPr="00780A40">
        <w:t>,</w:t>
      </w:r>
      <w:r w:rsidRPr="00780A40">
        <w:t xml:space="preserve"> while controls prioritized </w:t>
      </w:r>
      <w:r w:rsidR="00961147" w:rsidRPr="00780A40">
        <w:t>w</w:t>
      </w:r>
      <w:r w:rsidRPr="00780A40">
        <w:t xml:space="preserve">ork, </w:t>
      </w:r>
      <w:r w:rsidR="00961147" w:rsidRPr="00780A40">
        <w:t>e</w:t>
      </w:r>
      <w:r w:rsidRPr="00780A40">
        <w:t xml:space="preserve">ducation, and </w:t>
      </w:r>
      <w:r w:rsidR="00961147" w:rsidRPr="00780A40">
        <w:t>i</w:t>
      </w:r>
      <w:r w:rsidRPr="00780A40">
        <w:t>ncome</w:t>
      </w:r>
      <w:r w:rsidRPr="00780A40">
        <w:rPr>
          <w:i/>
          <w:iCs/>
        </w:rPr>
        <w:t xml:space="preserve"> </w:t>
      </w:r>
      <w:r w:rsidRPr="00780A40">
        <w:t>and were happier with their</w:t>
      </w:r>
      <w:r w:rsidRPr="00780A40">
        <w:rPr>
          <w:i/>
          <w:iCs/>
        </w:rPr>
        <w:t xml:space="preserve"> </w:t>
      </w:r>
      <w:r w:rsidR="00961147" w:rsidRPr="00780A40">
        <w:t>p</w:t>
      </w:r>
      <w:r w:rsidRPr="00780A40">
        <w:t xml:space="preserve">hysical </w:t>
      </w:r>
      <w:r w:rsidR="00961147" w:rsidRPr="00780A40">
        <w:t>h</w:t>
      </w:r>
      <w:r w:rsidRPr="00780A40">
        <w:t>ealth</w:t>
      </w:r>
      <w:r w:rsidR="00FC2A1D" w:rsidRPr="00780A40">
        <w:t>, sleep</w:t>
      </w:r>
      <w:r w:rsidRPr="00780A40">
        <w:t xml:space="preserve"> and </w:t>
      </w:r>
      <w:r w:rsidR="002E5573" w:rsidRPr="00780A40">
        <w:t>relaxing leisure</w:t>
      </w:r>
      <w:r w:rsidR="00FC2A1D" w:rsidRPr="00780A40">
        <w:t xml:space="preserve"> activities</w:t>
      </w:r>
      <w:r w:rsidRPr="00780A40">
        <w:rPr>
          <w:i/>
          <w:iCs/>
        </w:rPr>
        <w:t>.</w:t>
      </w:r>
    </w:p>
    <w:p w14:paraId="4025ED26" w14:textId="3E0FEAEB" w:rsidR="00043797" w:rsidRPr="00780A40" w:rsidRDefault="3ACF8497" w:rsidP="7A47379A">
      <w:pPr>
        <w:spacing w:line="480" w:lineRule="auto"/>
        <w:jc w:val="both"/>
        <w:rPr>
          <w:color w:val="000000" w:themeColor="text1"/>
        </w:rPr>
      </w:pPr>
      <w:r w:rsidRPr="00780A40">
        <w:t>More specifically, f</w:t>
      </w:r>
      <w:r w:rsidR="00043797" w:rsidRPr="00780A40">
        <w:t>indings from the SF-12</w:t>
      </w:r>
      <w:r w:rsidR="00697BDC" w:rsidRPr="00780A40">
        <w:t>, which measures physical and mental health,</w:t>
      </w:r>
      <w:r w:rsidR="00043797" w:rsidRPr="00780A40">
        <w:t xml:space="preserve"> s</w:t>
      </w:r>
      <w:r w:rsidR="696A66FC" w:rsidRPr="00780A40">
        <w:t>howed s</w:t>
      </w:r>
      <w:r w:rsidR="00043797" w:rsidRPr="00780A40">
        <w:t xml:space="preserve">ignificant differences in </w:t>
      </w:r>
      <w:r w:rsidR="00E82C8A" w:rsidRPr="00780A40">
        <w:t xml:space="preserve">domains assessing </w:t>
      </w:r>
      <w:r w:rsidR="00043797" w:rsidRPr="00780A40">
        <w:t xml:space="preserve">Energy and Vitality; Social Functioning; Role Limitations and Mental </w:t>
      </w:r>
      <w:r w:rsidR="00697BDC" w:rsidRPr="00780A40">
        <w:t xml:space="preserve">Functioning (Mental </w:t>
      </w:r>
      <w:r w:rsidR="00043797" w:rsidRPr="00780A40">
        <w:t xml:space="preserve">Component </w:t>
      </w:r>
      <w:r w:rsidR="00697BDC" w:rsidRPr="00780A40">
        <w:t>S</w:t>
      </w:r>
      <w:r w:rsidR="00043797" w:rsidRPr="00780A40">
        <w:t>ummary</w:t>
      </w:r>
      <w:r w:rsidR="00697BDC" w:rsidRPr="00780A40">
        <w:t>)</w:t>
      </w:r>
      <w:r w:rsidR="00043797" w:rsidRPr="00780A40">
        <w:rPr>
          <w:i/>
          <w:iCs/>
        </w:rPr>
        <w:t xml:space="preserve"> </w:t>
      </w:r>
      <w:r w:rsidR="00043797" w:rsidRPr="00780A40">
        <w:t>with survivors having better outcomes than controls.</w:t>
      </w:r>
      <w:r w:rsidR="0DC9FFCC" w:rsidRPr="00780A40">
        <w:t xml:space="preserve"> </w:t>
      </w:r>
      <w:r w:rsidR="42DEB2F0" w:rsidRPr="00780A40">
        <w:t>By contrast, a</w:t>
      </w:r>
      <w:r w:rsidR="0DC9FFCC" w:rsidRPr="00780A40">
        <w:t xml:space="preserve"> systematic review on outcomes of survivors of childhood ALL showed the majority of studies reported reduced QoL compared to controls</w:t>
      </w:r>
      <w:r w:rsidR="007B0872" w:rsidRPr="00780A40">
        <w:t>.</w:t>
      </w:r>
      <w:r w:rsidR="007B0872" w:rsidRPr="00780A40">
        <w:rPr>
          <w:vertAlign w:val="superscript"/>
        </w:rPr>
        <w:t>36</w:t>
      </w:r>
      <w:r w:rsidR="0F65D02D" w:rsidRPr="00780A40">
        <w:rPr>
          <w:vertAlign w:val="superscript"/>
        </w:rPr>
        <w:t xml:space="preserve"> </w:t>
      </w:r>
      <w:r w:rsidR="0DC9FFCC" w:rsidRPr="00780A40">
        <w:t>However,</w:t>
      </w:r>
      <w:r w:rsidR="00043797" w:rsidRPr="00780A40">
        <w:t xml:space="preserve"> </w:t>
      </w:r>
      <w:r w:rsidR="547625BA" w:rsidRPr="00780A40">
        <w:t>a</w:t>
      </w:r>
      <w:r w:rsidR="00043797" w:rsidRPr="00780A40">
        <w:t xml:space="preserve"> number of studies have previously shown that ALL survivors</w:t>
      </w:r>
      <w:r w:rsidR="006B05F2" w:rsidRPr="00780A40">
        <w:t xml:space="preserve"> can</w:t>
      </w:r>
      <w:r w:rsidR="00043797" w:rsidRPr="00780A40">
        <w:t xml:space="preserve"> have better or similar QoL </w:t>
      </w:r>
      <w:r w:rsidR="006B05F2" w:rsidRPr="00780A40">
        <w:t xml:space="preserve">compared to </w:t>
      </w:r>
      <w:r w:rsidR="00043797" w:rsidRPr="00780A40">
        <w:t>controls.</w:t>
      </w:r>
      <w:r w:rsidR="00FA7842" w:rsidRPr="00780A40">
        <w:rPr>
          <w:vertAlign w:val="superscript"/>
        </w:rPr>
        <w:t>19-24</w:t>
      </w:r>
      <w:r w:rsidR="00043797" w:rsidRPr="00780A40">
        <w:t xml:space="preserve"> </w:t>
      </w:r>
      <w:r w:rsidR="00043797" w:rsidRPr="00780A40">
        <w:rPr>
          <w:color w:val="000000" w:themeColor="text1"/>
        </w:rPr>
        <w:t xml:space="preserve">The current study thus appears to be in line with these findings. Previous studies have also shown that survivors </w:t>
      </w:r>
      <w:r w:rsidR="006B05F2" w:rsidRPr="00780A40">
        <w:rPr>
          <w:color w:val="000000" w:themeColor="text1"/>
        </w:rPr>
        <w:t xml:space="preserve">can </w:t>
      </w:r>
      <w:r w:rsidR="00043797" w:rsidRPr="00780A40">
        <w:rPr>
          <w:color w:val="000000" w:themeColor="text1"/>
        </w:rPr>
        <w:t xml:space="preserve">have better outcomes when compared to controls in </w:t>
      </w:r>
      <w:r w:rsidR="006B05F2" w:rsidRPr="00780A40">
        <w:rPr>
          <w:color w:val="000000" w:themeColor="text1"/>
        </w:rPr>
        <w:t>more specific</w:t>
      </w:r>
      <w:r w:rsidR="00043797" w:rsidRPr="00780A40">
        <w:rPr>
          <w:color w:val="000000" w:themeColor="text1"/>
        </w:rPr>
        <w:t xml:space="preserve"> domains of psychosocial functioning</w:t>
      </w:r>
      <w:r w:rsidR="004856FC" w:rsidRPr="00780A40">
        <w:rPr>
          <w:color w:val="000000" w:themeColor="text1"/>
        </w:rPr>
        <w:t>,</w:t>
      </w:r>
      <w:r w:rsidR="00043797" w:rsidRPr="00780A40">
        <w:rPr>
          <w:color w:val="000000" w:themeColor="text1"/>
        </w:rPr>
        <w:t xml:space="preserve"> </w:t>
      </w:r>
      <w:r w:rsidR="006B05F2" w:rsidRPr="00780A40">
        <w:rPr>
          <w:color w:val="000000" w:themeColor="text1"/>
        </w:rPr>
        <w:t xml:space="preserve">while having </w:t>
      </w:r>
      <w:r w:rsidR="00043797" w:rsidRPr="00780A40">
        <w:rPr>
          <w:color w:val="000000" w:themeColor="text1"/>
        </w:rPr>
        <w:t>worse outcomes in physical functioning.</w:t>
      </w:r>
      <w:r w:rsidR="00FA7842" w:rsidRPr="00780A40">
        <w:rPr>
          <w:color w:val="000000" w:themeColor="text1"/>
          <w:vertAlign w:val="superscript"/>
        </w:rPr>
        <w:t>14,18,21</w:t>
      </w:r>
      <w:r w:rsidRPr="00780A40">
        <w:tab/>
      </w:r>
      <w:r w:rsidR="00043797" w:rsidRPr="00780A40">
        <w:rPr>
          <w:color w:val="000000" w:themeColor="text1"/>
        </w:rPr>
        <w:t xml:space="preserve"> Findings from the</w:t>
      </w:r>
      <w:r w:rsidR="2AE0915E" w:rsidRPr="00780A40">
        <w:rPr>
          <w:color w:val="000000" w:themeColor="text1"/>
        </w:rPr>
        <w:t xml:space="preserve"> </w:t>
      </w:r>
      <w:r w:rsidR="00043797" w:rsidRPr="00780A40">
        <w:rPr>
          <w:color w:val="000000" w:themeColor="text1"/>
        </w:rPr>
        <w:t xml:space="preserve">current study </w:t>
      </w:r>
      <w:r w:rsidR="3B214057" w:rsidRPr="00780A40">
        <w:rPr>
          <w:color w:val="000000" w:themeColor="text1"/>
        </w:rPr>
        <w:t xml:space="preserve">are </w:t>
      </w:r>
      <w:r w:rsidR="00043797" w:rsidRPr="00780A40">
        <w:rPr>
          <w:color w:val="000000" w:themeColor="text1"/>
        </w:rPr>
        <w:t xml:space="preserve">partially </w:t>
      </w:r>
      <w:r w:rsidR="6869B782" w:rsidRPr="00780A40">
        <w:rPr>
          <w:color w:val="000000" w:themeColor="text1"/>
        </w:rPr>
        <w:t xml:space="preserve">in line with </w:t>
      </w:r>
      <w:r w:rsidR="00043797" w:rsidRPr="00780A40">
        <w:rPr>
          <w:color w:val="000000" w:themeColor="text1"/>
        </w:rPr>
        <w:t>previous findings. Survivors in the current study had better psychosocial functioning compared to controls</w:t>
      </w:r>
      <w:r w:rsidR="0E4630FE" w:rsidRPr="00780A40">
        <w:rPr>
          <w:color w:val="000000" w:themeColor="text1"/>
        </w:rPr>
        <w:t>, but</w:t>
      </w:r>
      <w:r w:rsidR="00043797" w:rsidRPr="00780A40">
        <w:rPr>
          <w:color w:val="000000" w:themeColor="text1"/>
        </w:rPr>
        <w:t xml:space="preserve"> they did not appear to have worse outcomes in </w:t>
      </w:r>
      <w:r w:rsidR="00694697" w:rsidRPr="00780A40">
        <w:rPr>
          <w:color w:val="000000" w:themeColor="text1"/>
        </w:rPr>
        <w:t xml:space="preserve">the perception of their </w:t>
      </w:r>
      <w:r w:rsidR="00043797" w:rsidRPr="00780A40">
        <w:rPr>
          <w:color w:val="000000" w:themeColor="text1"/>
        </w:rPr>
        <w:t>physical functioning.</w:t>
      </w:r>
      <w:r w:rsidR="00961147" w:rsidRPr="00780A40">
        <w:rPr>
          <w:color w:val="000000" w:themeColor="text1"/>
        </w:rPr>
        <w:t xml:space="preserve"> </w:t>
      </w:r>
      <w:r w:rsidR="00C24040" w:rsidRPr="00780A40">
        <w:rPr>
          <w:color w:val="000000" w:themeColor="text1"/>
        </w:rPr>
        <w:t>Th</w:t>
      </w:r>
      <w:r w:rsidR="5506AE4A" w:rsidRPr="00780A40">
        <w:rPr>
          <w:color w:val="000000" w:themeColor="text1"/>
        </w:rPr>
        <w:t>e latter finding</w:t>
      </w:r>
      <w:r w:rsidR="003B5A0E" w:rsidRPr="00780A40">
        <w:rPr>
          <w:color w:val="000000" w:themeColor="text1"/>
        </w:rPr>
        <w:t xml:space="preserve"> could partly be explained by </w:t>
      </w:r>
      <w:r w:rsidR="003C1177" w:rsidRPr="00780A40">
        <w:rPr>
          <w:color w:val="000000" w:themeColor="text1"/>
        </w:rPr>
        <w:t>the</w:t>
      </w:r>
      <w:r w:rsidR="78EEA370" w:rsidRPr="00780A40">
        <w:rPr>
          <w:color w:val="000000" w:themeColor="text1"/>
        </w:rPr>
        <w:t xml:space="preserve"> relatively</w:t>
      </w:r>
      <w:r w:rsidR="003C1177" w:rsidRPr="00780A40">
        <w:rPr>
          <w:color w:val="000000" w:themeColor="text1"/>
        </w:rPr>
        <w:t xml:space="preserve"> low proportion of patients treated with</w:t>
      </w:r>
      <w:r w:rsidR="400498F7" w:rsidRPr="00780A40">
        <w:rPr>
          <w:color w:val="000000" w:themeColor="text1"/>
        </w:rPr>
        <w:t xml:space="preserve"> </w:t>
      </w:r>
      <w:r w:rsidR="003C1177" w:rsidRPr="00780A40">
        <w:rPr>
          <w:color w:val="000000" w:themeColor="text1"/>
        </w:rPr>
        <w:t xml:space="preserve">cranial radiotherapy  </w:t>
      </w:r>
      <w:r w:rsidR="46386518" w:rsidRPr="00780A40">
        <w:rPr>
          <w:color w:val="000000" w:themeColor="text1"/>
        </w:rPr>
        <w:t>or</w:t>
      </w:r>
      <w:r w:rsidR="280B3CB3" w:rsidRPr="00780A40">
        <w:rPr>
          <w:color w:val="000000" w:themeColor="text1"/>
        </w:rPr>
        <w:t xml:space="preserve"> bone marrow</w:t>
      </w:r>
      <w:r w:rsidR="3F9BFE19" w:rsidRPr="00780A40">
        <w:rPr>
          <w:color w:val="000000" w:themeColor="text1"/>
        </w:rPr>
        <w:t>/</w:t>
      </w:r>
      <w:r w:rsidR="008D01A1" w:rsidRPr="00780A40">
        <w:rPr>
          <w:color w:val="000000" w:themeColor="text1"/>
        </w:rPr>
        <w:t>hematopoietic stem cell transplantation</w:t>
      </w:r>
      <w:r w:rsidR="003C1177" w:rsidRPr="00780A40">
        <w:rPr>
          <w:color w:val="000000" w:themeColor="text1"/>
        </w:rPr>
        <w:t xml:space="preserve"> </w:t>
      </w:r>
      <w:r w:rsidR="1DEC415A" w:rsidRPr="00780A40">
        <w:rPr>
          <w:color w:val="000000" w:themeColor="text1"/>
        </w:rPr>
        <w:t xml:space="preserve"> in EORTC protocols </w:t>
      </w:r>
      <w:r w:rsidR="003C1177" w:rsidRPr="00780A40">
        <w:rPr>
          <w:color w:val="000000" w:themeColor="text1"/>
        </w:rPr>
        <w:t>compared to other treatment protocols</w:t>
      </w:r>
      <w:r w:rsidR="005E3E64" w:rsidRPr="00780A40">
        <w:rPr>
          <w:color w:val="000000" w:themeColor="text1"/>
        </w:rPr>
        <w:t>.</w:t>
      </w:r>
      <w:r w:rsidR="00673C3E" w:rsidRPr="00780A40">
        <w:rPr>
          <w:color w:val="000000" w:themeColor="text1"/>
          <w:vertAlign w:val="superscript"/>
        </w:rPr>
        <w:t>12-18,3</w:t>
      </w:r>
      <w:r w:rsidR="00C738BF" w:rsidRPr="00780A40">
        <w:rPr>
          <w:color w:val="000000" w:themeColor="text1"/>
          <w:vertAlign w:val="superscript"/>
        </w:rPr>
        <w:t>7</w:t>
      </w:r>
      <w:r w:rsidR="00673C3E" w:rsidRPr="00780A40">
        <w:rPr>
          <w:color w:val="000000" w:themeColor="text1"/>
          <w:vertAlign w:val="superscript"/>
        </w:rPr>
        <w:t>,3</w:t>
      </w:r>
      <w:r w:rsidR="00C738BF" w:rsidRPr="00780A40">
        <w:rPr>
          <w:color w:val="000000" w:themeColor="text1"/>
          <w:vertAlign w:val="superscript"/>
        </w:rPr>
        <w:t>8</w:t>
      </w:r>
      <w:r w:rsidR="003C1177" w:rsidRPr="00780A40">
        <w:rPr>
          <w:color w:val="000000" w:themeColor="text1"/>
        </w:rPr>
        <w:t xml:space="preserve"> </w:t>
      </w:r>
      <w:r w:rsidR="4A12DFE5" w:rsidRPr="00780A40">
        <w:rPr>
          <w:color w:val="000000" w:themeColor="text1"/>
        </w:rPr>
        <w:t>Indeed, following the results of the randomised EORTC trial 58832 (no increase in the incidence of CNS relapse in patients randomised without cranial radiotherapy), the EORTC was the first group to omit cranial radiotherapy as first-line treatment for all patients with childhood ALL</w:t>
      </w:r>
      <w:r w:rsidR="005F393A" w:rsidRPr="00780A40">
        <w:rPr>
          <w:color w:val="000000" w:themeColor="text1"/>
        </w:rPr>
        <w:t>.</w:t>
      </w:r>
      <w:r w:rsidR="00AB0FD5" w:rsidRPr="00780A40">
        <w:rPr>
          <w:color w:val="000000" w:themeColor="text1"/>
          <w:vertAlign w:val="superscript"/>
        </w:rPr>
        <w:t>39,40</w:t>
      </w:r>
      <w:r w:rsidR="005F393A" w:rsidRPr="00780A40">
        <w:rPr>
          <w:color w:val="000000" w:themeColor="text1"/>
        </w:rPr>
        <w:t xml:space="preserve"> I</w:t>
      </w:r>
      <w:r w:rsidR="4A12DFE5" w:rsidRPr="00780A40">
        <w:rPr>
          <w:color w:val="000000" w:themeColor="text1"/>
        </w:rPr>
        <w:t>n the same study, the evaluation of long-</w:t>
      </w:r>
      <w:r w:rsidR="4A12DFE5" w:rsidRPr="00780A40">
        <w:rPr>
          <w:color w:val="000000" w:themeColor="text1"/>
        </w:rPr>
        <w:lastRenderedPageBreak/>
        <w:t xml:space="preserve">term side effects showed that the omission of </w:t>
      </w:r>
      <w:r w:rsidR="6223C3C2" w:rsidRPr="00780A40">
        <w:rPr>
          <w:color w:val="000000" w:themeColor="text1"/>
        </w:rPr>
        <w:t>cranial radiotherapy</w:t>
      </w:r>
      <w:r w:rsidR="4A12DFE5" w:rsidRPr="00780A40">
        <w:rPr>
          <w:color w:val="000000" w:themeColor="text1"/>
        </w:rPr>
        <w:t xml:space="preserve"> was associated with a lower incidence of second neoplasms and a lower rate of late CNS and endocrine adverse events.</w:t>
      </w:r>
      <w:r w:rsidR="00AB0FD5" w:rsidRPr="00780A40">
        <w:rPr>
          <w:color w:val="000000" w:themeColor="text1"/>
          <w:vertAlign w:val="superscript"/>
        </w:rPr>
        <w:t>40</w:t>
      </w:r>
      <w:r w:rsidR="3537E2D5" w:rsidRPr="00780A40">
        <w:rPr>
          <w:color w:val="000000" w:themeColor="text1"/>
        </w:rPr>
        <w:t xml:space="preserve"> </w:t>
      </w:r>
      <w:r w:rsidR="6920EF1B" w:rsidRPr="00780A40">
        <w:rPr>
          <w:color w:val="000000" w:themeColor="text1"/>
        </w:rPr>
        <w:t xml:space="preserve">Among the three EORTC studies included in the present QoL evaluation, </w:t>
      </w:r>
      <w:r w:rsidR="5E6621F8" w:rsidRPr="00780A40">
        <w:rPr>
          <w:color w:val="000000" w:themeColor="text1"/>
        </w:rPr>
        <w:t>bone marrow</w:t>
      </w:r>
      <w:r w:rsidR="2A31BDE0" w:rsidRPr="00780A40">
        <w:rPr>
          <w:color w:val="000000" w:themeColor="text1"/>
        </w:rPr>
        <w:t>/</w:t>
      </w:r>
      <w:r w:rsidR="6920EF1B" w:rsidRPr="00780A40">
        <w:rPr>
          <w:color w:val="000000" w:themeColor="text1"/>
        </w:rPr>
        <w:t>h</w:t>
      </w:r>
      <w:r w:rsidR="258AD7B1" w:rsidRPr="00780A40">
        <w:rPr>
          <w:color w:val="000000" w:themeColor="text1"/>
        </w:rPr>
        <w:t>ematopoietic stem cell transplantation</w:t>
      </w:r>
      <w:r w:rsidR="3537E2D5" w:rsidRPr="00780A40">
        <w:rPr>
          <w:color w:val="000000" w:themeColor="text1"/>
        </w:rPr>
        <w:t xml:space="preserve"> was only indicated for “very high-risk” patients included in EORTC study 58881, in first complete remission and with an available donor. </w:t>
      </w:r>
      <w:r w:rsidR="40C69243" w:rsidRPr="00780A40">
        <w:rPr>
          <w:color w:val="000000" w:themeColor="text1"/>
        </w:rPr>
        <w:t xml:space="preserve">A recent review found that </w:t>
      </w:r>
      <w:r w:rsidR="38CBCAB0" w:rsidRPr="00780A40">
        <w:rPr>
          <w:color w:val="000000" w:themeColor="text1"/>
        </w:rPr>
        <w:t xml:space="preserve">survivors of childhood </w:t>
      </w:r>
      <w:r w:rsidR="0135E2A4" w:rsidRPr="00780A40">
        <w:rPr>
          <w:color w:val="000000" w:themeColor="text1"/>
        </w:rPr>
        <w:t>hematopoietic stem cell transplantation</w:t>
      </w:r>
      <w:r w:rsidR="38CBCAB0" w:rsidRPr="00780A40">
        <w:rPr>
          <w:color w:val="000000" w:themeColor="text1"/>
        </w:rPr>
        <w:t xml:space="preserve"> with a severe chronic health condition, </w:t>
      </w:r>
      <w:r w:rsidR="5D5C2697" w:rsidRPr="00780A40">
        <w:rPr>
          <w:color w:val="000000" w:themeColor="text1"/>
        </w:rPr>
        <w:t>graft</w:t>
      </w:r>
      <w:r w:rsidR="6F0A83BB" w:rsidRPr="00780A40">
        <w:rPr>
          <w:color w:val="000000" w:themeColor="text1"/>
        </w:rPr>
        <w:t xml:space="preserve"> </w:t>
      </w:r>
      <w:r w:rsidR="5D5C2697" w:rsidRPr="00780A40">
        <w:rPr>
          <w:color w:val="000000" w:themeColor="text1"/>
        </w:rPr>
        <w:t>versus</w:t>
      </w:r>
      <w:r w:rsidR="3391CD2F" w:rsidRPr="00780A40">
        <w:rPr>
          <w:color w:val="000000" w:themeColor="text1"/>
        </w:rPr>
        <w:t xml:space="preserve"> </w:t>
      </w:r>
      <w:r w:rsidR="5D5C2697" w:rsidRPr="00780A40">
        <w:rPr>
          <w:color w:val="000000" w:themeColor="text1"/>
        </w:rPr>
        <w:t>host disease</w:t>
      </w:r>
      <w:r w:rsidR="38CBCAB0" w:rsidRPr="00780A40">
        <w:rPr>
          <w:color w:val="000000" w:themeColor="text1"/>
        </w:rPr>
        <w:t xml:space="preserve"> or pain appear to have poor QOL.</w:t>
      </w:r>
      <w:r w:rsidR="005C1EED" w:rsidRPr="00780A40">
        <w:rPr>
          <w:color w:val="000000" w:themeColor="text1"/>
          <w:vertAlign w:val="superscript"/>
        </w:rPr>
        <w:t>41</w:t>
      </w:r>
      <w:r w:rsidR="4A12DFE5" w:rsidRPr="00780A40">
        <w:rPr>
          <w:color w:val="000000" w:themeColor="text1"/>
        </w:rPr>
        <w:t xml:space="preserve"> Unfortunately, the small number of patients treated with cranial radiotherapy</w:t>
      </w:r>
      <w:r w:rsidR="253F0A83" w:rsidRPr="00780A40">
        <w:rPr>
          <w:color w:val="000000" w:themeColor="text1"/>
        </w:rPr>
        <w:t xml:space="preserve"> </w:t>
      </w:r>
      <w:r w:rsidR="2DEDA0F5" w:rsidRPr="00780A40">
        <w:rPr>
          <w:color w:val="000000" w:themeColor="text1"/>
        </w:rPr>
        <w:t>(n=29</w:t>
      </w:r>
      <w:r w:rsidR="4B23A75F" w:rsidRPr="00780A40">
        <w:rPr>
          <w:color w:val="000000" w:themeColor="text1"/>
        </w:rPr>
        <w:t>;</w:t>
      </w:r>
      <w:r w:rsidR="2DEDA0F5" w:rsidRPr="00780A40">
        <w:rPr>
          <w:color w:val="000000" w:themeColor="text1"/>
        </w:rPr>
        <w:t xml:space="preserve"> 15.6%) or </w:t>
      </w:r>
      <w:r w:rsidR="1FEFA498" w:rsidRPr="00780A40">
        <w:rPr>
          <w:color w:val="000000" w:themeColor="text1"/>
        </w:rPr>
        <w:t>bone marrow/</w:t>
      </w:r>
      <w:r w:rsidR="2DEDA0F5" w:rsidRPr="00780A40">
        <w:rPr>
          <w:color w:val="000000" w:themeColor="text1"/>
        </w:rPr>
        <w:t xml:space="preserve">hematopoietic stem cell transplantation (n=12; 6.5%) </w:t>
      </w:r>
      <w:r w:rsidR="4A12DFE5" w:rsidRPr="00780A40">
        <w:rPr>
          <w:color w:val="000000" w:themeColor="text1"/>
        </w:rPr>
        <w:t>among the Q</w:t>
      </w:r>
      <w:r w:rsidR="4176365B" w:rsidRPr="00780A40">
        <w:rPr>
          <w:color w:val="000000" w:themeColor="text1"/>
        </w:rPr>
        <w:t>o</w:t>
      </w:r>
      <w:r w:rsidR="4A12DFE5" w:rsidRPr="00780A40">
        <w:rPr>
          <w:color w:val="000000" w:themeColor="text1"/>
        </w:rPr>
        <w:t xml:space="preserve">L participants </w:t>
      </w:r>
      <w:r w:rsidR="47DCCCBF" w:rsidRPr="00780A40">
        <w:rPr>
          <w:rFonts w:ascii="Calibri" w:eastAsia="Calibri" w:hAnsi="Calibri" w:cs="Calibri"/>
          <w:color w:val="0070C0"/>
          <w:sz w:val="22"/>
          <w:szCs w:val="22"/>
          <w:lang w:val="en-US"/>
        </w:rPr>
        <w:t xml:space="preserve"> </w:t>
      </w:r>
      <w:r w:rsidR="4A12DFE5" w:rsidRPr="00780A40">
        <w:rPr>
          <w:color w:val="000000" w:themeColor="text1"/>
        </w:rPr>
        <w:t xml:space="preserve">and the existence of confounding factors prevented us from verifying </w:t>
      </w:r>
      <w:r w:rsidR="67E3731E" w:rsidRPr="00780A40">
        <w:rPr>
          <w:color w:val="000000" w:themeColor="text1"/>
        </w:rPr>
        <w:t>our hypothesis</w:t>
      </w:r>
      <w:r w:rsidR="4A12DFE5" w:rsidRPr="00780A40">
        <w:rPr>
          <w:color w:val="000000" w:themeColor="text1"/>
        </w:rPr>
        <w:t>.</w:t>
      </w:r>
    </w:p>
    <w:p w14:paraId="7F403DEF" w14:textId="6A043F8B" w:rsidR="00043797" w:rsidRPr="00780A40" w:rsidRDefault="00043797" w:rsidP="344919A5">
      <w:pPr>
        <w:spacing w:line="480" w:lineRule="auto"/>
        <w:jc w:val="both"/>
        <w:rPr>
          <w:color w:val="000000" w:themeColor="text1"/>
        </w:rPr>
      </w:pPr>
    </w:p>
    <w:p w14:paraId="54ECBA0A" w14:textId="67CD60B2" w:rsidR="00043797" w:rsidRPr="00780A40" w:rsidRDefault="05DD0D77" w:rsidP="344919A5">
      <w:pPr>
        <w:spacing w:line="480" w:lineRule="auto"/>
        <w:jc w:val="both"/>
        <w:rPr>
          <w:color w:val="000000" w:themeColor="text1"/>
        </w:rPr>
      </w:pPr>
      <w:r w:rsidRPr="00780A40">
        <w:rPr>
          <w:color w:val="000000" w:themeColor="text1"/>
        </w:rPr>
        <w:t>The systematic review on survivors of childhood</w:t>
      </w:r>
      <w:r w:rsidR="00646D66" w:rsidRPr="00780A40">
        <w:rPr>
          <w:color w:val="000000" w:themeColor="text1"/>
          <w:vertAlign w:val="superscript"/>
        </w:rPr>
        <w:t>36</w:t>
      </w:r>
      <w:r w:rsidRPr="00780A40">
        <w:rPr>
          <w:color w:val="000000" w:themeColor="text1"/>
        </w:rPr>
        <w:t xml:space="preserve"> was able to demonstrate that personal factors, such as the capacity to manage the impact of the disease were related to better outcomes. In particular, having a positive outlook, seeking support and companionship from others were reported as strategies to enhance </w:t>
      </w:r>
      <w:r w:rsidR="06AC3460" w:rsidRPr="00780A40">
        <w:rPr>
          <w:color w:val="000000" w:themeColor="text1"/>
        </w:rPr>
        <w:t xml:space="preserve">QoL, which is mirrored in our findings around priorities. </w:t>
      </w:r>
    </w:p>
    <w:p w14:paraId="442EA69B" w14:textId="30BE772D" w:rsidR="00043797" w:rsidRPr="00780A40" w:rsidRDefault="00961147" w:rsidP="006532D7">
      <w:pPr>
        <w:pStyle w:val="NormalWeb"/>
        <w:spacing w:before="0" w:beforeAutospacing="0" w:after="0" w:afterAutospacing="0" w:line="480" w:lineRule="auto"/>
        <w:jc w:val="both"/>
        <w:rPr>
          <w:color w:val="000000" w:themeColor="text1"/>
        </w:rPr>
      </w:pPr>
      <w:r w:rsidRPr="00780A40">
        <w:rPr>
          <w:color w:val="000000" w:themeColor="text1"/>
        </w:rPr>
        <w:t xml:space="preserve">Better </w:t>
      </w:r>
      <w:r w:rsidR="00043797" w:rsidRPr="00780A40">
        <w:rPr>
          <w:color w:val="000000" w:themeColor="text1"/>
        </w:rPr>
        <w:t xml:space="preserve">QoL outcomes among survivors in the current study could be attributed to </w:t>
      </w:r>
      <w:r w:rsidRPr="00780A40">
        <w:rPr>
          <w:color w:val="000000" w:themeColor="text1"/>
        </w:rPr>
        <w:t xml:space="preserve">survivors re-evaluating their life priorities. Re-prioritisation processes as seen in the QLSI, </w:t>
      </w:r>
      <w:r w:rsidR="007F1A51" w:rsidRPr="00780A40">
        <w:rPr>
          <w:color w:val="000000" w:themeColor="text1"/>
        </w:rPr>
        <w:t xml:space="preserve">such as attributing importance to love-life and interaction with friends, </w:t>
      </w:r>
      <w:r w:rsidRPr="00780A40">
        <w:rPr>
          <w:color w:val="000000" w:themeColor="text1"/>
        </w:rPr>
        <w:t xml:space="preserve">might have led to improved QoL scores. </w:t>
      </w:r>
      <w:r w:rsidR="007F1A51" w:rsidRPr="00780A40">
        <w:rPr>
          <w:color w:val="000000" w:themeColor="text1"/>
        </w:rPr>
        <w:t>Previous studies</w:t>
      </w:r>
      <w:r w:rsidR="00476D95" w:rsidRPr="00780A40">
        <w:rPr>
          <w:color w:val="000000" w:themeColor="text1"/>
        </w:rPr>
        <w:t xml:space="preserve"> </w:t>
      </w:r>
      <w:r w:rsidR="007F1A51" w:rsidRPr="00780A40">
        <w:rPr>
          <w:color w:val="000000" w:themeColor="text1"/>
        </w:rPr>
        <w:t>have identified changing life priorities for cancer survivors including around social relationships.</w:t>
      </w:r>
      <w:r w:rsidR="00673C3E" w:rsidRPr="00780A40">
        <w:rPr>
          <w:color w:val="000000" w:themeColor="text1"/>
          <w:vertAlign w:val="superscript"/>
        </w:rPr>
        <w:t>10,11</w:t>
      </w:r>
      <w:r w:rsidR="00043797" w:rsidRPr="00780A40">
        <w:rPr>
          <w:color w:val="000000" w:themeColor="text1"/>
        </w:rPr>
        <w:t xml:space="preserve"> </w:t>
      </w:r>
      <w:r w:rsidR="00043797" w:rsidRPr="00780A40">
        <w:rPr>
          <w:color w:val="000000" w:themeColor="text1"/>
          <w:lang w:val="en-US"/>
        </w:rPr>
        <w:t xml:space="preserve">Furthermore, participants in the current study were long-term survivors and </w:t>
      </w:r>
      <w:r w:rsidR="00043797" w:rsidRPr="00780A40">
        <w:rPr>
          <w:rFonts w:eastAsia="PkhhxsTcmttqAdvTT3713a231+25"/>
          <w:color w:val="000000" w:themeColor="text1"/>
        </w:rPr>
        <w:t>therefore, their QoL outcomes may reflect their adaptation to late effects.</w:t>
      </w:r>
      <w:r w:rsidR="0088260F" w:rsidRPr="00780A40">
        <w:rPr>
          <w:rFonts w:eastAsia="PkhhxsTcmttqAdvTT3713a231+25"/>
          <w:color w:val="000000" w:themeColor="text1"/>
        </w:rPr>
        <w:t xml:space="preserve"> This replicates previous research which suggests survivors adapt to late effects and </w:t>
      </w:r>
      <w:r w:rsidR="006A0315" w:rsidRPr="00780A40">
        <w:rPr>
          <w:rFonts w:eastAsia="PkhhxsTcmttqAdvTT3713a231+25"/>
          <w:color w:val="000000" w:themeColor="text1"/>
        </w:rPr>
        <w:t>reassess their life priorities.</w:t>
      </w:r>
      <w:r w:rsidR="00673C3E" w:rsidRPr="00780A40">
        <w:rPr>
          <w:rFonts w:eastAsia="PkhhxsTcmttqAdvTT3713a231+25"/>
          <w:color w:val="000000" w:themeColor="text1"/>
          <w:vertAlign w:val="superscript"/>
        </w:rPr>
        <w:t>2</w:t>
      </w:r>
      <w:r w:rsidR="00514836" w:rsidRPr="00780A40">
        <w:rPr>
          <w:rFonts w:eastAsia="PkhhxsTcmttqAdvTT3713a231+25"/>
          <w:color w:val="000000" w:themeColor="text1"/>
          <w:vertAlign w:val="superscript"/>
        </w:rPr>
        <w:t>5</w:t>
      </w:r>
      <w:r w:rsidR="00673C3E" w:rsidRPr="00780A40">
        <w:rPr>
          <w:rFonts w:eastAsia="PkhhxsTcmttqAdvTT3713a231+25"/>
          <w:color w:val="000000" w:themeColor="text1"/>
          <w:vertAlign w:val="superscript"/>
        </w:rPr>
        <w:t>,2</w:t>
      </w:r>
      <w:r w:rsidR="00514836" w:rsidRPr="00780A40">
        <w:rPr>
          <w:rFonts w:eastAsia="PkhhxsTcmttqAdvTT3713a231+25"/>
          <w:color w:val="000000" w:themeColor="text1"/>
          <w:vertAlign w:val="superscript"/>
        </w:rPr>
        <w:t>6</w:t>
      </w:r>
      <w:r w:rsidR="00FA239A" w:rsidRPr="00780A40">
        <w:rPr>
          <w:rFonts w:eastAsia="PkhhxsTcmttqAdvTT3713a231+25"/>
          <w:color w:val="000000" w:themeColor="text1"/>
        </w:rPr>
        <w:t xml:space="preserve"> </w:t>
      </w:r>
      <w:r w:rsidR="006A0315" w:rsidRPr="00780A40">
        <w:rPr>
          <w:rFonts w:eastAsia="PkhhxsTcmttqAdvTT3713a231+25"/>
          <w:color w:val="000000" w:themeColor="text1"/>
        </w:rPr>
        <w:t xml:space="preserve">In long-term survivors this adaptation may be more visible. </w:t>
      </w:r>
    </w:p>
    <w:p w14:paraId="57D7F4BC" w14:textId="77777777" w:rsidR="006532D7" w:rsidRPr="00780A40" w:rsidRDefault="006532D7" w:rsidP="006532D7">
      <w:pPr>
        <w:spacing w:line="480" w:lineRule="auto"/>
        <w:jc w:val="both"/>
        <w:rPr>
          <w:bCs/>
          <w:color w:val="000000" w:themeColor="text1"/>
        </w:rPr>
      </w:pPr>
    </w:p>
    <w:p w14:paraId="4CBA50B0" w14:textId="2953C96A" w:rsidR="00043797" w:rsidRPr="00780A40" w:rsidRDefault="004856FC" w:rsidP="00DD40AF">
      <w:pPr>
        <w:spacing w:line="480" w:lineRule="auto"/>
        <w:jc w:val="both"/>
        <w:rPr>
          <w:color w:val="000000" w:themeColor="text1"/>
          <w:shd w:val="clear" w:color="auto" w:fill="FFFFFF"/>
        </w:rPr>
      </w:pPr>
      <w:r w:rsidRPr="00780A40">
        <w:rPr>
          <w:bCs/>
          <w:color w:val="000000" w:themeColor="text1"/>
        </w:rPr>
        <w:t>Differences in</w:t>
      </w:r>
      <w:r w:rsidR="00043797" w:rsidRPr="00780A40">
        <w:rPr>
          <w:bCs/>
          <w:color w:val="000000" w:themeColor="text1"/>
        </w:rPr>
        <w:t xml:space="preserve"> QLSI </w:t>
      </w:r>
      <w:r w:rsidRPr="00780A40">
        <w:rPr>
          <w:bCs/>
          <w:color w:val="000000" w:themeColor="text1"/>
        </w:rPr>
        <w:t xml:space="preserve">outcomes, although not </w:t>
      </w:r>
      <w:r w:rsidR="00043797" w:rsidRPr="00780A40">
        <w:rPr>
          <w:bCs/>
          <w:color w:val="000000" w:themeColor="text1"/>
        </w:rPr>
        <w:t>statistically tested, provide</w:t>
      </w:r>
      <w:r w:rsidR="00D32D2D" w:rsidRPr="00780A40">
        <w:rPr>
          <w:bCs/>
          <w:color w:val="000000" w:themeColor="text1"/>
        </w:rPr>
        <w:t>d</w:t>
      </w:r>
      <w:r w:rsidR="00043797" w:rsidRPr="00780A40">
        <w:rPr>
          <w:bCs/>
          <w:color w:val="000000" w:themeColor="text1"/>
        </w:rPr>
        <w:t xml:space="preserve"> useful insights. Survivors prioritized </w:t>
      </w:r>
      <w:r w:rsidR="00043797" w:rsidRPr="00780A40">
        <w:rPr>
          <w:bCs/>
          <w:iCs/>
          <w:color w:val="000000" w:themeColor="text1"/>
        </w:rPr>
        <w:t xml:space="preserve">Relationships more, while controls prioritized Studies, Work and Income. </w:t>
      </w:r>
      <w:r w:rsidR="00BF4568" w:rsidRPr="00780A40">
        <w:rPr>
          <w:bCs/>
          <w:iCs/>
          <w:color w:val="000000" w:themeColor="text1"/>
        </w:rPr>
        <w:t>Survivors appeared happier with their Relationships compared to controls while controls were happiest with sleep compared to survivors.  Controls were unhappier with the money available to them</w:t>
      </w:r>
      <w:r w:rsidR="00BF4568" w:rsidRPr="00780A40">
        <w:rPr>
          <w:bCs/>
          <w:color w:val="000000" w:themeColor="text1"/>
        </w:rPr>
        <w:t>. Areas where ALL survivors were unhappiest compared to controls did not come into the biggest observed differences; however, memory showed a small difference (</w:t>
      </w:r>
      <w:r w:rsidR="004B125F" w:rsidRPr="00780A40">
        <w:rPr>
          <w:bCs/>
          <w:color w:val="000000" w:themeColor="text1"/>
        </w:rPr>
        <w:t xml:space="preserve">Supplementary </w:t>
      </w:r>
      <w:r w:rsidR="00BF4568" w:rsidRPr="00780A40">
        <w:rPr>
          <w:bCs/>
          <w:color w:val="000000" w:themeColor="text1"/>
        </w:rPr>
        <w:t xml:space="preserve">Table </w:t>
      </w:r>
      <w:r w:rsidR="004B125F" w:rsidRPr="00780A40">
        <w:rPr>
          <w:bCs/>
          <w:color w:val="000000" w:themeColor="text1"/>
        </w:rPr>
        <w:t>5</w:t>
      </w:r>
      <w:r w:rsidR="00BF4568" w:rsidRPr="00780A40">
        <w:rPr>
          <w:bCs/>
          <w:color w:val="000000" w:themeColor="text1"/>
        </w:rPr>
        <w:t xml:space="preserve">).  </w:t>
      </w:r>
      <w:r w:rsidR="00043797" w:rsidRPr="00780A40">
        <w:rPr>
          <w:bCs/>
          <w:color w:val="000000" w:themeColor="text1"/>
        </w:rPr>
        <w:t>Previous</w:t>
      </w:r>
      <w:r w:rsidR="00991C42" w:rsidRPr="00780A40">
        <w:rPr>
          <w:bCs/>
          <w:color w:val="000000" w:themeColor="text1"/>
        </w:rPr>
        <w:t xml:space="preserve"> </w:t>
      </w:r>
      <w:r w:rsidR="00043797" w:rsidRPr="00780A40">
        <w:rPr>
          <w:bCs/>
          <w:color w:val="000000" w:themeColor="text1"/>
        </w:rPr>
        <w:t xml:space="preserve">studies have shown that survivors, as they seek and receive support during their illness, manage to form stronger relationships with family and friends, which </w:t>
      </w:r>
      <w:r w:rsidR="00182859" w:rsidRPr="00780A40">
        <w:rPr>
          <w:bCs/>
          <w:color w:val="000000" w:themeColor="text1"/>
        </w:rPr>
        <w:t xml:space="preserve">they </w:t>
      </w:r>
      <w:r w:rsidR="00043797" w:rsidRPr="00780A40">
        <w:rPr>
          <w:bCs/>
          <w:color w:val="000000" w:themeColor="text1"/>
        </w:rPr>
        <w:t>are then able to maintain</w:t>
      </w:r>
      <w:r w:rsidR="00043797" w:rsidRPr="00780A40">
        <w:rPr>
          <w:color w:val="000000" w:themeColor="text1"/>
          <w:shd w:val="clear" w:color="auto" w:fill="FFFFFF"/>
        </w:rPr>
        <w:t>.</w:t>
      </w:r>
      <w:r w:rsidR="00514836" w:rsidRPr="00780A40">
        <w:rPr>
          <w:color w:val="000000" w:themeColor="text1"/>
          <w:shd w:val="clear" w:color="auto" w:fill="FFFFFF"/>
          <w:vertAlign w:val="superscript"/>
        </w:rPr>
        <w:t>42</w:t>
      </w:r>
      <w:r w:rsidR="00043797" w:rsidRPr="00780A40">
        <w:rPr>
          <w:color w:val="000000" w:themeColor="text1"/>
          <w:shd w:val="clear" w:color="auto" w:fill="FFFFFF"/>
        </w:rPr>
        <w:t xml:space="preserve"> They can also experience benefits in their intimate relationships such as greater appreciation of their partner and increased maturity</w:t>
      </w:r>
      <w:r w:rsidR="00043797" w:rsidRPr="00780A40">
        <w:rPr>
          <w:bCs/>
          <w:color w:val="000000" w:themeColor="text1"/>
        </w:rPr>
        <w:t>.</w:t>
      </w:r>
      <w:r w:rsidR="00514836" w:rsidRPr="00780A40">
        <w:rPr>
          <w:bCs/>
          <w:color w:val="000000" w:themeColor="text1"/>
          <w:vertAlign w:val="superscript"/>
        </w:rPr>
        <w:t>43</w:t>
      </w:r>
      <w:r w:rsidR="00793D46" w:rsidRPr="00780A40">
        <w:rPr>
          <w:bCs/>
          <w:color w:val="000000" w:themeColor="text1"/>
        </w:rPr>
        <w:t xml:space="preserve"> </w:t>
      </w:r>
      <w:r w:rsidR="0054664E" w:rsidRPr="00780A40">
        <w:rPr>
          <w:bCs/>
          <w:color w:val="000000" w:themeColor="text1"/>
        </w:rPr>
        <w:t>Reporting on life priorities, such as intimate relationships, social aspects of life and studies, as captured in the QLSI</w:t>
      </w:r>
      <w:r w:rsidR="005C2464" w:rsidRPr="00780A40">
        <w:rPr>
          <w:bCs/>
          <w:color w:val="000000" w:themeColor="text1"/>
        </w:rPr>
        <w:t>,</w:t>
      </w:r>
      <w:r w:rsidR="0054664E" w:rsidRPr="00780A40">
        <w:rPr>
          <w:bCs/>
          <w:color w:val="000000" w:themeColor="text1"/>
        </w:rPr>
        <w:t xml:space="preserve"> helps </w:t>
      </w:r>
      <w:r w:rsidRPr="00780A40">
        <w:rPr>
          <w:bCs/>
          <w:color w:val="000000" w:themeColor="text1"/>
        </w:rPr>
        <w:t xml:space="preserve">to </w:t>
      </w:r>
      <w:r w:rsidR="0054664E" w:rsidRPr="00780A40">
        <w:rPr>
          <w:bCs/>
          <w:color w:val="000000" w:themeColor="text1"/>
        </w:rPr>
        <w:t xml:space="preserve">present </w:t>
      </w:r>
      <w:r w:rsidRPr="00780A40">
        <w:rPr>
          <w:bCs/>
          <w:color w:val="000000" w:themeColor="text1"/>
        </w:rPr>
        <w:t xml:space="preserve">the </w:t>
      </w:r>
      <w:r w:rsidR="0054664E" w:rsidRPr="00780A40">
        <w:rPr>
          <w:bCs/>
          <w:color w:val="000000" w:themeColor="text1"/>
        </w:rPr>
        <w:t>survivors’ full experience, adding to the more physical and mental and disease specific outcomes measure</w:t>
      </w:r>
      <w:r w:rsidR="005C2464" w:rsidRPr="00780A40">
        <w:rPr>
          <w:bCs/>
          <w:color w:val="000000" w:themeColor="text1"/>
        </w:rPr>
        <w:t>d</w:t>
      </w:r>
      <w:r w:rsidR="0054664E" w:rsidRPr="00780A40">
        <w:rPr>
          <w:bCs/>
          <w:color w:val="000000" w:themeColor="text1"/>
        </w:rPr>
        <w:t xml:space="preserve"> in traditional QoL measures </w:t>
      </w:r>
      <w:r w:rsidRPr="00780A40">
        <w:rPr>
          <w:bCs/>
          <w:color w:val="000000" w:themeColor="text1"/>
        </w:rPr>
        <w:t>(e.g.</w:t>
      </w:r>
      <w:r w:rsidR="0054664E" w:rsidRPr="00780A40">
        <w:rPr>
          <w:bCs/>
          <w:color w:val="000000" w:themeColor="text1"/>
        </w:rPr>
        <w:t xml:space="preserve"> SF12</w:t>
      </w:r>
      <w:r w:rsidRPr="00780A40">
        <w:rPr>
          <w:bCs/>
          <w:color w:val="000000" w:themeColor="text1"/>
        </w:rPr>
        <w:t>)</w:t>
      </w:r>
      <w:r w:rsidR="00E92FC4" w:rsidRPr="00780A40">
        <w:rPr>
          <w:bCs/>
          <w:color w:val="000000" w:themeColor="text1"/>
        </w:rPr>
        <w:t>.</w:t>
      </w:r>
      <w:r w:rsidR="00FA239A" w:rsidRPr="00780A40">
        <w:rPr>
          <w:bCs/>
          <w:color w:val="000000" w:themeColor="text1"/>
        </w:rPr>
        <w:t xml:space="preserve"> </w:t>
      </w:r>
      <w:r w:rsidR="00043797" w:rsidRPr="00780A40">
        <w:rPr>
          <w:bCs/>
          <w:color w:val="000000" w:themeColor="text1"/>
        </w:rPr>
        <w:t xml:space="preserve">Studies have also shown </w:t>
      </w:r>
      <w:r w:rsidR="00043797" w:rsidRPr="00780A40">
        <w:rPr>
          <w:color w:val="000000" w:themeColor="text1"/>
          <w:shd w:val="clear" w:color="auto" w:fill="FFFFFF"/>
        </w:rPr>
        <w:t>negative influences of cancer treatment on cognitive and physical abilities</w:t>
      </w:r>
      <w:r w:rsidR="00673C3E" w:rsidRPr="00780A40">
        <w:rPr>
          <w:color w:val="000000" w:themeColor="text1"/>
          <w:shd w:val="clear" w:color="auto" w:fill="FFFFFF"/>
          <w:vertAlign w:val="superscript"/>
        </w:rPr>
        <w:t>3-7,14,18,21,4</w:t>
      </w:r>
      <w:r w:rsidR="00514836" w:rsidRPr="00780A40">
        <w:rPr>
          <w:color w:val="000000" w:themeColor="text1"/>
          <w:shd w:val="clear" w:color="auto" w:fill="FFFFFF"/>
          <w:vertAlign w:val="superscript"/>
        </w:rPr>
        <w:t>4</w:t>
      </w:r>
      <w:r w:rsidR="00DD40AF" w:rsidRPr="00780A40">
        <w:rPr>
          <w:color w:val="000000" w:themeColor="text1"/>
          <w:shd w:val="clear" w:color="auto" w:fill="FFFFFF"/>
        </w:rPr>
        <w:t xml:space="preserve"> </w:t>
      </w:r>
      <w:r w:rsidR="00043797" w:rsidRPr="00780A40">
        <w:rPr>
          <w:color w:val="000000" w:themeColor="text1"/>
          <w:shd w:val="clear" w:color="auto" w:fill="FFFFFF"/>
        </w:rPr>
        <w:t>which could explain why</w:t>
      </w:r>
      <w:r w:rsidR="00043797" w:rsidRPr="00780A40">
        <w:rPr>
          <w:color w:val="000000" w:themeColor="text1"/>
        </w:rPr>
        <w:t xml:space="preserve"> survivors in the current study </w:t>
      </w:r>
      <w:r w:rsidR="00991C42" w:rsidRPr="00780A40">
        <w:rPr>
          <w:color w:val="000000" w:themeColor="text1"/>
        </w:rPr>
        <w:t>did not rate their</w:t>
      </w:r>
      <w:r w:rsidR="00043797" w:rsidRPr="00780A40">
        <w:rPr>
          <w:color w:val="000000" w:themeColor="text1"/>
        </w:rPr>
        <w:t xml:space="preserve"> Physical Health </w:t>
      </w:r>
      <w:r w:rsidR="00991C42" w:rsidRPr="00780A40">
        <w:rPr>
          <w:color w:val="000000" w:themeColor="text1"/>
        </w:rPr>
        <w:t xml:space="preserve">as an area where they considered themselves “happiest” </w:t>
      </w:r>
      <w:r w:rsidR="00697BDC" w:rsidRPr="00780A40">
        <w:rPr>
          <w:color w:val="000000" w:themeColor="text1"/>
        </w:rPr>
        <w:t>on the QLSI</w:t>
      </w:r>
      <w:r w:rsidR="00043797" w:rsidRPr="00780A40">
        <w:rPr>
          <w:color w:val="000000" w:themeColor="text1"/>
        </w:rPr>
        <w:t xml:space="preserve">. </w:t>
      </w:r>
      <w:r w:rsidR="00697BDC" w:rsidRPr="00780A40">
        <w:rPr>
          <w:color w:val="000000" w:themeColor="text1"/>
        </w:rPr>
        <w:t xml:space="preserve">However, in the current study survivors scored higher than controls in Physical Health </w:t>
      </w:r>
      <w:r w:rsidR="00583149" w:rsidRPr="00780A40">
        <w:rPr>
          <w:color w:val="000000" w:themeColor="text1"/>
        </w:rPr>
        <w:t>on the SF12 (although no statistical difference was reported)</w:t>
      </w:r>
      <w:r w:rsidR="00697BDC" w:rsidRPr="00780A40">
        <w:rPr>
          <w:color w:val="000000" w:themeColor="text1"/>
        </w:rPr>
        <w:t xml:space="preserve">. </w:t>
      </w:r>
      <w:r w:rsidR="00EC30A0" w:rsidRPr="00780A40">
        <w:rPr>
          <w:color w:val="000000" w:themeColor="text1"/>
        </w:rPr>
        <w:t xml:space="preserve">One possible reason for this </w:t>
      </w:r>
      <w:r w:rsidR="00583149" w:rsidRPr="00780A40">
        <w:rPr>
          <w:color w:val="000000" w:themeColor="text1"/>
        </w:rPr>
        <w:t>difference,</w:t>
      </w:r>
      <w:r w:rsidR="00EC30A0" w:rsidRPr="00780A40">
        <w:rPr>
          <w:color w:val="000000" w:themeColor="text1"/>
        </w:rPr>
        <w:t xml:space="preserve"> is that the two measures are measuring different aspects of </w:t>
      </w:r>
      <w:r w:rsidR="008C02A3" w:rsidRPr="00780A40">
        <w:rPr>
          <w:color w:val="000000" w:themeColor="text1"/>
        </w:rPr>
        <w:t xml:space="preserve">physical </w:t>
      </w:r>
      <w:r w:rsidR="00EC30A0" w:rsidRPr="00780A40">
        <w:rPr>
          <w:color w:val="000000" w:themeColor="text1"/>
        </w:rPr>
        <w:t>health</w:t>
      </w:r>
      <w:r w:rsidR="00C24040" w:rsidRPr="00780A40">
        <w:rPr>
          <w:color w:val="000000" w:themeColor="text1"/>
        </w:rPr>
        <w:t>. The QLSI focusses on life priorities asking a general question about assessing how happy respondents are with their physical health</w:t>
      </w:r>
      <w:r w:rsidR="00EC30A0" w:rsidRPr="00780A40">
        <w:rPr>
          <w:color w:val="000000" w:themeColor="text1"/>
        </w:rPr>
        <w:t>.</w:t>
      </w:r>
      <w:r w:rsidR="00C24040" w:rsidRPr="00780A40">
        <w:rPr>
          <w:color w:val="000000" w:themeColor="text1"/>
        </w:rPr>
        <w:t xml:space="preserve"> In contrast, the SF12 assesses how physical health limits aspects of life, such as daily activities and work.  </w:t>
      </w:r>
    </w:p>
    <w:p w14:paraId="5A4EA799" w14:textId="1CE0A861" w:rsidR="006532D7" w:rsidRPr="00780A40" w:rsidRDefault="006532D7" w:rsidP="006532D7">
      <w:pPr>
        <w:spacing w:line="480" w:lineRule="auto"/>
        <w:jc w:val="both"/>
        <w:rPr>
          <w:rFonts w:eastAsia="PkhhxsTcmttqAdvTT3713a231+25"/>
          <w:color w:val="000000" w:themeColor="text1"/>
        </w:rPr>
      </w:pPr>
    </w:p>
    <w:p w14:paraId="71A8484F" w14:textId="61FF0CB7" w:rsidR="00A077F7" w:rsidRPr="00780A40" w:rsidRDefault="00A077F7" w:rsidP="006532D7">
      <w:pPr>
        <w:spacing w:line="480" w:lineRule="auto"/>
        <w:jc w:val="both"/>
        <w:rPr>
          <w:rFonts w:eastAsia="PkhhxsTcmttqAdvTT3713a231+25"/>
          <w:color w:val="000000" w:themeColor="text1"/>
          <w:u w:val="single"/>
        </w:rPr>
      </w:pPr>
      <w:r w:rsidRPr="00780A40">
        <w:rPr>
          <w:rFonts w:eastAsia="PkhhxsTcmttqAdvTT3713a231+25"/>
          <w:color w:val="000000" w:themeColor="text1"/>
          <w:u w:val="single"/>
        </w:rPr>
        <w:t>Study limitations</w:t>
      </w:r>
    </w:p>
    <w:p w14:paraId="58311C65" w14:textId="18ADB9F8" w:rsidR="00B704F6" w:rsidRPr="00780A40" w:rsidRDefault="00043797" w:rsidP="344919A5">
      <w:pPr>
        <w:spacing w:line="480" w:lineRule="auto"/>
        <w:jc w:val="both"/>
        <w:rPr>
          <w:rFonts w:eastAsia="PkhhxsTcmttqAdvTT3713a231+25"/>
          <w:color w:val="000000" w:themeColor="text1"/>
        </w:rPr>
      </w:pPr>
      <w:r w:rsidRPr="00780A40">
        <w:rPr>
          <w:rFonts w:eastAsia="PkhhxsTcmttqAdvTT3713a231+25"/>
          <w:color w:val="000000" w:themeColor="text1"/>
        </w:rPr>
        <w:lastRenderedPageBreak/>
        <w:t>The</w:t>
      </w:r>
      <w:r w:rsidR="00C24040" w:rsidRPr="00780A40">
        <w:rPr>
          <w:rFonts w:eastAsia="PkhhxsTcmttqAdvTT3713a231+25"/>
          <w:color w:val="000000" w:themeColor="text1"/>
        </w:rPr>
        <w:t xml:space="preserve"> current</w:t>
      </w:r>
      <w:r w:rsidRPr="00780A40">
        <w:rPr>
          <w:rFonts w:eastAsia="PkhhxsTcmttqAdvTT3713a231+25"/>
          <w:color w:val="000000" w:themeColor="text1"/>
        </w:rPr>
        <w:t xml:space="preserve"> study had certain limitations. </w:t>
      </w:r>
      <w:r w:rsidR="0E2AB84A" w:rsidRPr="00780A40">
        <w:rPr>
          <w:rFonts w:eastAsia="PkhhxsTcmttqAdvTT3713a231+25"/>
          <w:color w:val="000000" w:themeColor="text1"/>
        </w:rPr>
        <w:t xml:space="preserve">Analysis taking into account the details around the participants socio-economic status were not carried out. There is some evidence </w:t>
      </w:r>
      <w:r w:rsidR="0EAEEA6C" w:rsidRPr="00780A40">
        <w:rPr>
          <w:rFonts w:eastAsia="PkhhxsTcmttqAdvTT3713a231+25"/>
          <w:color w:val="000000" w:themeColor="text1"/>
        </w:rPr>
        <w:t xml:space="preserve">that </w:t>
      </w:r>
      <w:r w:rsidR="0E2AB84A" w:rsidRPr="00780A40">
        <w:rPr>
          <w:rFonts w:eastAsia="PkhhxsTcmttqAdvTT3713a231+25"/>
          <w:color w:val="000000" w:themeColor="text1"/>
        </w:rPr>
        <w:t>socio-economic factors, such as marriage</w:t>
      </w:r>
      <w:r w:rsidR="6D7D2AE2" w:rsidRPr="00780A40">
        <w:rPr>
          <w:rFonts w:eastAsia="PkhhxsTcmttqAdvTT3713a231+25"/>
          <w:color w:val="000000" w:themeColor="text1"/>
        </w:rPr>
        <w:t xml:space="preserve"> status, employment and low household income are associated with lower QoL.</w:t>
      </w:r>
      <w:r w:rsidR="004C5062" w:rsidRPr="00780A40">
        <w:rPr>
          <w:rFonts w:eastAsia="PkhhxsTcmttqAdvTT3713a231+25"/>
          <w:color w:val="000000" w:themeColor="text1"/>
          <w:vertAlign w:val="superscript"/>
        </w:rPr>
        <w:t>18,45</w:t>
      </w:r>
      <w:r w:rsidR="6D7D2AE2" w:rsidRPr="00780A40">
        <w:rPr>
          <w:rFonts w:eastAsia="PkhhxsTcmttqAdvTT3713a231+25"/>
          <w:color w:val="000000" w:themeColor="text1"/>
        </w:rPr>
        <w:t xml:space="preserve"> </w:t>
      </w:r>
      <w:r w:rsidR="3DA7C64A" w:rsidRPr="00780A40">
        <w:rPr>
          <w:rFonts w:eastAsia="PkhhxsTcmttqAdvTT3713a231+25"/>
          <w:color w:val="000000" w:themeColor="text1"/>
        </w:rPr>
        <w:t>However,</w:t>
      </w:r>
      <w:r w:rsidR="00862F86" w:rsidRPr="00780A40">
        <w:rPr>
          <w:rFonts w:eastAsia="PkhhxsTcmttqAdvTT3713a231+25"/>
          <w:color w:val="000000" w:themeColor="text1"/>
        </w:rPr>
        <w:t xml:space="preserve"> the current study </w:t>
      </w:r>
      <w:r w:rsidR="00A41D51" w:rsidRPr="00780A40">
        <w:rPr>
          <w:rFonts w:eastAsia="PkhhxsTcmttqAdvTT3713a231+25"/>
          <w:color w:val="000000" w:themeColor="text1"/>
        </w:rPr>
        <w:t>lacked</w:t>
      </w:r>
      <w:r w:rsidR="00D1334E" w:rsidRPr="00780A40">
        <w:rPr>
          <w:rFonts w:eastAsia="PkhhxsTcmttqAdvTT3713a231+25"/>
          <w:color w:val="000000" w:themeColor="text1"/>
        </w:rPr>
        <w:t xml:space="preserve"> </w:t>
      </w:r>
      <w:r w:rsidR="00523F05" w:rsidRPr="00780A40">
        <w:rPr>
          <w:rFonts w:eastAsia="PkhhxsTcmttqAdvTT3713a231+25"/>
          <w:color w:val="000000" w:themeColor="text1"/>
        </w:rPr>
        <w:t xml:space="preserve">information about </w:t>
      </w:r>
      <w:r w:rsidR="00D1334E" w:rsidRPr="00780A40">
        <w:rPr>
          <w:rFonts w:eastAsia="PkhhxsTcmttqAdvTT3713a231+25"/>
          <w:color w:val="000000" w:themeColor="text1"/>
        </w:rPr>
        <w:t xml:space="preserve">such socio-economic factors </w:t>
      </w:r>
      <w:r w:rsidR="00A41D51" w:rsidRPr="00780A40">
        <w:rPr>
          <w:rFonts w:eastAsia="PkhhxsTcmttqAdvTT3713a231+25"/>
          <w:color w:val="000000" w:themeColor="text1"/>
        </w:rPr>
        <w:t xml:space="preserve">in the </w:t>
      </w:r>
      <w:r w:rsidR="00D1334E" w:rsidRPr="00780A40">
        <w:t>population of healthy controls</w:t>
      </w:r>
      <w:r w:rsidR="00A41D51" w:rsidRPr="00780A40">
        <w:t xml:space="preserve">, hence </w:t>
      </w:r>
      <w:r w:rsidR="002A46F2" w:rsidRPr="00780A40">
        <w:t>limiting the choice of matching factors</w:t>
      </w:r>
      <w:r w:rsidR="3DA7C64A" w:rsidRPr="00780A40">
        <w:rPr>
          <w:rFonts w:eastAsia="PkhhxsTcmttqAdvTT3713a231+25"/>
          <w:color w:val="000000" w:themeColor="text1"/>
        </w:rPr>
        <w:t xml:space="preserve">. </w:t>
      </w:r>
      <w:r w:rsidR="7F78DA20" w:rsidRPr="00780A40">
        <w:rPr>
          <w:rFonts w:eastAsia="PkhhxsTcmttqAdvTT3713a231+25"/>
          <w:color w:val="000000" w:themeColor="text1"/>
        </w:rPr>
        <w:t xml:space="preserve">In addition, </w:t>
      </w:r>
      <w:r w:rsidR="19904FEF" w:rsidRPr="00780A40">
        <w:rPr>
          <w:rFonts w:eastAsia="PkhhxsTcmttqAdvTT3713a231+25"/>
          <w:color w:val="000000" w:themeColor="text1"/>
        </w:rPr>
        <w:t>t</w:t>
      </w:r>
      <w:r w:rsidR="009C7879" w:rsidRPr="00780A40">
        <w:t>h</w:t>
      </w:r>
      <w:r w:rsidR="0C35EABE" w:rsidRPr="00780A40">
        <w:t>e</w:t>
      </w:r>
      <w:r w:rsidR="009C7879" w:rsidRPr="00780A40">
        <w:t xml:space="preserve"> </w:t>
      </w:r>
      <w:r w:rsidR="00FA239A" w:rsidRPr="00780A40">
        <w:t xml:space="preserve">version of the </w:t>
      </w:r>
      <w:r w:rsidR="009C7879" w:rsidRPr="00780A40">
        <w:t xml:space="preserve">QLSI </w:t>
      </w:r>
      <w:r w:rsidR="3D71213C" w:rsidRPr="00780A40">
        <w:t xml:space="preserve">used in the study </w:t>
      </w:r>
      <w:r w:rsidR="00FA239A" w:rsidRPr="00780A40">
        <w:t xml:space="preserve">was </w:t>
      </w:r>
      <w:r w:rsidR="009C7879" w:rsidRPr="00780A40">
        <w:t xml:space="preserve">not </w:t>
      </w:r>
      <w:r w:rsidR="00FA239A" w:rsidRPr="00780A40">
        <w:t xml:space="preserve">yet </w:t>
      </w:r>
      <w:r w:rsidR="009C7879" w:rsidRPr="00780A40">
        <w:t>validated and was only used for descriptive purposes, with focus on the items</w:t>
      </w:r>
      <w:r w:rsidR="002430D3" w:rsidRPr="00780A40">
        <w:t xml:space="preserve"> participants </w:t>
      </w:r>
      <w:r w:rsidR="002800AB" w:rsidRPr="00780A40">
        <w:t xml:space="preserve">considered </w:t>
      </w:r>
      <w:r w:rsidR="002430D3" w:rsidRPr="00780A40">
        <w:t xml:space="preserve">to be </w:t>
      </w:r>
      <w:r w:rsidR="002800AB" w:rsidRPr="00780A40">
        <w:t>essential or very important a</w:t>
      </w:r>
      <w:r w:rsidR="002800AB" w:rsidRPr="00780A40">
        <w:rPr>
          <w:color w:val="000000" w:themeColor="text1"/>
        </w:rPr>
        <w:t xml:space="preserve">nd those reported to be the </w:t>
      </w:r>
      <w:r w:rsidR="002430D3" w:rsidRPr="00780A40">
        <w:t xml:space="preserve">“happiest” </w:t>
      </w:r>
      <w:r w:rsidR="009F0987" w:rsidRPr="00780A40">
        <w:t xml:space="preserve">or </w:t>
      </w:r>
      <w:r w:rsidR="002430D3" w:rsidRPr="00780A40">
        <w:t>“least happy with”</w:t>
      </w:r>
      <w:r w:rsidR="002800AB" w:rsidRPr="00780A40">
        <w:t>.</w:t>
      </w:r>
      <w:r w:rsidR="00112BFE" w:rsidRPr="00780A40">
        <w:t xml:space="preserve"> </w:t>
      </w:r>
      <w:r w:rsidRPr="00780A40">
        <w:rPr>
          <w:rFonts w:eastAsia="PkhhxsTcmttqAdvTT3713a231+25"/>
          <w:color w:val="000000" w:themeColor="text1"/>
        </w:rPr>
        <w:t>The age range of participants was quite broad (18-51years)</w:t>
      </w:r>
      <w:r w:rsidR="00FA239A" w:rsidRPr="00780A40">
        <w:rPr>
          <w:rFonts w:eastAsia="PkhhxsTcmttqAdvTT3713a231+25"/>
          <w:color w:val="000000" w:themeColor="text1"/>
        </w:rPr>
        <w:t>, so</w:t>
      </w:r>
      <w:r w:rsidRPr="00780A40">
        <w:rPr>
          <w:rFonts w:eastAsia="PkhhxsTcmttqAdvTT3713a231+25"/>
          <w:color w:val="000000" w:themeColor="text1"/>
        </w:rPr>
        <w:t xml:space="preserve"> it is not possible to specify outcomes for younger or older survivors. Sociodemographic characteristics such as income and ethnicity were not examined in this study. </w:t>
      </w:r>
      <w:r w:rsidR="00112BFE" w:rsidRPr="00780A40">
        <w:t xml:space="preserve">Selection bias may have been present, since </w:t>
      </w:r>
      <w:r w:rsidR="008C02A3" w:rsidRPr="00780A40">
        <w:t xml:space="preserve">survivors sometimes </w:t>
      </w:r>
      <w:r w:rsidR="00B704F6" w:rsidRPr="00780A40">
        <w:t xml:space="preserve">participated </w:t>
      </w:r>
      <w:r w:rsidR="008C02A3" w:rsidRPr="00780A40">
        <w:t xml:space="preserve">decades after diagnosis, which introduces survival bias, with those with most complications of therapy </w:t>
      </w:r>
      <w:r w:rsidR="00B704F6" w:rsidRPr="00780A40">
        <w:t xml:space="preserve">being </w:t>
      </w:r>
      <w:r w:rsidR="008C02A3" w:rsidRPr="00780A40">
        <w:t>less likely to have been included</w:t>
      </w:r>
      <w:r w:rsidR="00112BFE" w:rsidRPr="00780A40">
        <w:t xml:space="preserve">. </w:t>
      </w:r>
      <w:r w:rsidR="00307F04" w:rsidRPr="00780A40">
        <w:t xml:space="preserve">In addition, more survivors were included from Belgium compared to the number included from France, mainly due to the participation of centres in each country. </w:t>
      </w:r>
    </w:p>
    <w:p w14:paraId="7F4E5687" w14:textId="77777777" w:rsidR="006532D7" w:rsidRPr="00780A40" w:rsidRDefault="006532D7" w:rsidP="006532D7">
      <w:pPr>
        <w:spacing w:line="480" w:lineRule="auto"/>
        <w:jc w:val="both"/>
      </w:pPr>
    </w:p>
    <w:p w14:paraId="22B65B9D" w14:textId="6898D531" w:rsidR="00043797" w:rsidRPr="00780A40" w:rsidRDefault="00B27553" w:rsidP="006532D7">
      <w:pPr>
        <w:spacing w:line="480" w:lineRule="auto"/>
        <w:jc w:val="both"/>
      </w:pPr>
      <w:r w:rsidRPr="00780A40">
        <w:t xml:space="preserve">Study strengths included a focus on long term </w:t>
      </w:r>
      <w:r w:rsidR="28303D35" w:rsidRPr="00780A40">
        <w:t>survivors of childhood ALL</w:t>
      </w:r>
      <w:r w:rsidRPr="00780A40">
        <w:t xml:space="preserve"> in adulthood, recognising the different life challenges faced by this group as opposed to children or adolescents.  The study </w:t>
      </w:r>
      <w:r w:rsidR="00C91A89" w:rsidRPr="00780A40">
        <w:t xml:space="preserve">had </w:t>
      </w:r>
      <w:r w:rsidRPr="00780A40">
        <w:t xml:space="preserve">a large sample size, </w:t>
      </w:r>
      <w:r w:rsidR="00C91A89" w:rsidRPr="00780A40">
        <w:t xml:space="preserve">and </w:t>
      </w:r>
      <w:r w:rsidRPr="00780A40">
        <w:t>compar</w:t>
      </w:r>
      <w:r w:rsidR="00C91A89" w:rsidRPr="00780A40">
        <w:t>ed</w:t>
      </w:r>
      <w:r w:rsidRPr="00780A40">
        <w:t xml:space="preserve"> </w:t>
      </w:r>
      <w:r w:rsidR="00EC30A0" w:rsidRPr="00780A40">
        <w:t>adult</w:t>
      </w:r>
      <w:r w:rsidRPr="00780A40">
        <w:t xml:space="preserve"> survivors with a matched population of healthy controls, rather than siblings who might have been impacted by the cancer.  </w:t>
      </w:r>
    </w:p>
    <w:p w14:paraId="48FAD791" w14:textId="5A2CBD9A" w:rsidR="00851450" w:rsidRPr="00780A40" w:rsidRDefault="00851450" w:rsidP="006532D7">
      <w:pPr>
        <w:spacing w:line="480" w:lineRule="auto"/>
        <w:jc w:val="both"/>
      </w:pPr>
    </w:p>
    <w:p w14:paraId="0172AB52" w14:textId="00C6BDA6" w:rsidR="00851450" w:rsidRPr="00780A40" w:rsidRDefault="00851450" w:rsidP="006532D7">
      <w:pPr>
        <w:spacing w:line="480" w:lineRule="auto"/>
        <w:jc w:val="both"/>
        <w:rPr>
          <w:u w:val="single"/>
        </w:rPr>
      </w:pPr>
      <w:r w:rsidRPr="00780A40">
        <w:rPr>
          <w:u w:val="single"/>
        </w:rPr>
        <w:t>Clinical implications</w:t>
      </w:r>
    </w:p>
    <w:p w14:paraId="087E4054" w14:textId="77777777" w:rsidR="00BE616E" w:rsidRPr="00780A40" w:rsidRDefault="00BE616E" w:rsidP="00BE616E">
      <w:pPr>
        <w:spacing w:line="480" w:lineRule="auto"/>
        <w:jc w:val="both"/>
      </w:pPr>
      <w:r w:rsidRPr="00780A40">
        <w:t xml:space="preserve">Practitioners should consider targeting interventions at areas in which survivors appear to have lower QoL or do not see themselves “happiest” in compared to controls.  Psycho-social </w:t>
      </w:r>
      <w:r w:rsidRPr="00780A40">
        <w:lastRenderedPageBreak/>
        <w:t xml:space="preserve">interventions, that can help survivors identify and re-evaluate their life priorities and build on existing positive experiences with family, friends and partners might help improve QoL outcomes for this group. </w:t>
      </w:r>
    </w:p>
    <w:p w14:paraId="6366459F" w14:textId="77777777" w:rsidR="009A04CE" w:rsidRPr="00780A40" w:rsidRDefault="009A04CE" w:rsidP="006532D7">
      <w:pPr>
        <w:spacing w:line="480" w:lineRule="auto"/>
        <w:jc w:val="both"/>
      </w:pPr>
    </w:p>
    <w:p w14:paraId="0CCDF320" w14:textId="77777777" w:rsidR="00BE1742" w:rsidRPr="00780A40" w:rsidRDefault="00BE1742" w:rsidP="000B60AD">
      <w:pPr>
        <w:spacing w:line="480" w:lineRule="auto"/>
        <w:jc w:val="both"/>
        <w:rPr>
          <w:rFonts w:eastAsia="PkhhxsTcmttqAdvTT3713a231+25"/>
          <w:color w:val="000000" w:themeColor="text1"/>
        </w:rPr>
      </w:pPr>
    </w:p>
    <w:p w14:paraId="08065C45" w14:textId="1097C04B" w:rsidR="006532D7" w:rsidRPr="00780A40" w:rsidRDefault="00043797" w:rsidP="006532D7">
      <w:pPr>
        <w:spacing w:line="480" w:lineRule="auto"/>
        <w:jc w:val="both"/>
        <w:rPr>
          <w:rFonts w:eastAsia="PkhhxsTcmttqAdvTT3713a231+25"/>
          <w:bCs/>
          <w:color w:val="000000" w:themeColor="text1"/>
          <w:u w:val="single"/>
        </w:rPr>
      </w:pPr>
      <w:r w:rsidRPr="00780A40">
        <w:rPr>
          <w:rFonts w:eastAsia="PkhhxsTcmttqAdvTT3713a231+25"/>
          <w:bCs/>
          <w:color w:val="000000" w:themeColor="text1"/>
          <w:u w:val="single"/>
        </w:rPr>
        <w:t>Conclusion</w:t>
      </w:r>
      <w:r w:rsidR="00A077F7" w:rsidRPr="00780A40">
        <w:rPr>
          <w:rFonts w:eastAsia="PkhhxsTcmttqAdvTT3713a231+25"/>
          <w:bCs/>
          <w:color w:val="000000" w:themeColor="text1"/>
          <w:u w:val="single"/>
        </w:rPr>
        <w:t>s</w:t>
      </w:r>
    </w:p>
    <w:p w14:paraId="59A099F7" w14:textId="3BDAF935" w:rsidR="00043797" w:rsidRPr="00780A40" w:rsidRDefault="00043797" w:rsidP="006532D7">
      <w:pPr>
        <w:spacing w:line="480" w:lineRule="auto"/>
        <w:jc w:val="both"/>
        <w:rPr>
          <w:color w:val="000000" w:themeColor="text1"/>
        </w:rPr>
      </w:pPr>
      <w:r w:rsidRPr="00780A40">
        <w:rPr>
          <w:rFonts w:eastAsia="PkhhxsTcmttqAdvTT3713a231+25"/>
          <w:color w:val="000000" w:themeColor="text1"/>
        </w:rPr>
        <w:t xml:space="preserve">Findings from the study </w:t>
      </w:r>
      <w:r w:rsidR="44886001" w:rsidRPr="00780A40">
        <w:rPr>
          <w:rFonts w:eastAsia="PkhhxsTcmttqAdvTT3713a231+25"/>
          <w:color w:val="000000" w:themeColor="text1"/>
        </w:rPr>
        <w:t xml:space="preserve">indicate that </w:t>
      </w:r>
      <w:r w:rsidR="32C0D183" w:rsidRPr="00780A40">
        <w:rPr>
          <w:rFonts w:eastAsia="PkhhxsTcmttqAdvTT3713a231+25"/>
          <w:color w:val="000000" w:themeColor="text1"/>
        </w:rPr>
        <w:t>survivors of childhood ALL</w:t>
      </w:r>
      <w:r w:rsidRPr="00780A40">
        <w:rPr>
          <w:rFonts w:eastAsia="PkhhxsTcmttqAdvTT3713a231+25"/>
          <w:color w:val="000000" w:themeColor="text1"/>
        </w:rPr>
        <w:t xml:space="preserve"> have better QoL outcomes</w:t>
      </w:r>
      <w:r w:rsidR="3EA947B9" w:rsidRPr="00780A40">
        <w:rPr>
          <w:rFonts w:eastAsia="PkhhxsTcmttqAdvTT3713a231+25"/>
          <w:color w:val="000000" w:themeColor="text1"/>
        </w:rPr>
        <w:t xml:space="preserve"> on some domains</w:t>
      </w:r>
      <w:r w:rsidRPr="00780A40">
        <w:rPr>
          <w:rFonts w:eastAsia="PkhhxsTcmttqAdvTT3713a231+25"/>
          <w:color w:val="000000" w:themeColor="text1"/>
        </w:rPr>
        <w:t xml:space="preserve"> when compared to controls especially in domains related to psychosocial function</w:t>
      </w:r>
      <w:r w:rsidR="4D50398A" w:rsidRPr="00780A40">
        <w:rPr>
          <w:rFonts w:eastAsia="PkhhxsTcmttqAdvTT3713a231+25"/>
          <w:color w:val="000000" w:themeColor="text1"/>
        </w:rPr>
        <w:t>ing</w:t>
      </w:r>
      <w:r w:rsidRPr="00780A40">
        <w:rPr>
          <w:rFonts w:eastAsia="PkhhxsTcmttqAdvTT3713a231+25"/>
          <w:color w:val="000000" w:themeColor="text1"/>
        </w:rPr>
        <w:t>. Survivors also prioritize and are happier with their relationships. However, they can also face</w:t>
      </w:r>
      <w:r w:rsidR="009C17FC" w:rsidRPr="00780A40">
        <w:rPr>
          <w:rFonts w:eastAsia="PkhhxsTcmttqAdvTT3713a231+25"/>
          <w:color w:val="000000" w:themeColor="text1"/>
        </w:rPr>
        <w:t xml:space="preserve"> </w:t>
      </w:r>
      <w:r w:rsidRPr="00780A40">
        <w:rPr>
          <w:rFonts w:eastAsia="PkhhxsTcmttqAdvTT3713a231+25"/>
          <w:color w:val="000000" w:themeColor="text1"/>
        </w:rPr>
        <w:t xml:space="preserve">challenges related to their </w:t>
      </w:r>
      <w:r w:rsidR="00DC7B94" w:rsidRPr="00780A40">
        <w:rPr>
          <w:rFonts w:eastAsia="PkhhxsTcmttqAdvTT3713a231+25"/>
          <w:color w:val="000000" w:themeColor="text1"/>
        </w:rPr>
        <w:t xml:space="preserve">perceptions of happiness surrounding </w:t>
      </w:r>
      <w:r w:rsidRPr="00780A40">
        <w:rPr>
          <w:rFonts w:eastAsia="PkhhxsTcmttqAdvTT3713a231+25"/>
          <w:color w:val="000000" w:themeColor="text1"/>
        </w:rPr>
        <w:t xml:space="preserve">physical and cognitive functioning and targeted interventions are needed to address their difficulties. </w:t>
      </w:r>
    </w:p>
    <w:p w14:paraId="013F9172" w14:textId="77777777" w:rsidR="00043797" w:rsidRPr="00780A40" w:rsidRDefault="00043797" w:rsidP="000B60AD">
      <w:pPr>
        <w:suppressLineNumbers/>
        <w:spacing w:line="480" w:lineRule="auto"/>
        <w:ind w:firstLine="720"/>
        <w:jc w:val="both"/>
        <w:rPr>
          <w:rFonts w:eastAsia="PkhhxsTcmttqAdvTT3713a231+25"/>
          <w:color w:val="000000" w:themeColor="text1"/>
        </w:rPr>
      </w:pPr>
    </w:p>
    <w:p w14:paraId="7EBB676D" w14:textId="77777777" w:rsidR="00043797" w:rsidRPr="00780A40" w:rsidRDefault="00043797" w:rsidP="000B60AD">
      <w:pPr>
        <w:suppressLineNumbers/>
        <w:spacing w:line="480" w:lineRule="auto"/>
        <w:ind w:firstLine="720"/>
        <w:jc w:val="both"/>
        <w:rPr>
          <w:rFonts w:eastAsia="PkhhxsTcmttqAdvTT3713a231+25"/>
          <w:color w:val="000000" w:themeColor="text1"/>
        </w:rPr>
      </w:pPr>
    </w:p>
    <w:p w14:paraId="767BB675" w14:textId="77777777" w:rsidR="00043797" w:rsidRPr="00780A40" w:rsidRDefault="00043797" w:rsidP="000B60AD">
      <w:pPr>
        <w:suppressLineNumbers/>
        <w:spacing w:line="480" w:lineRule="auto"/>
        <w:ind w:firstLine="720"/>
        <w:jc w:val="both"/>
        <w:rPr>
          <w:rFonts w:eastAsia="PkhhxsTcmttqAdvTT3713a231+25"/>
          <w:color w:val="000000" w:themeColor="text1"/>
        </w:rPr>
      </w:pPr>
    </w:p>
    <w:p w14:paraId="465A8790" w14:textId="77777777" w:rsidR="00300B56" w:rsidRPr="00780A40" w:rsidRDefault="00300B56" w:rsidP="000B60AD">
      <w:pPr>
        <w:suppressLineNumbers/>
        <w:spacing w:line="480" w:lineRule="auto"/>
        <w:jc w:val="both"/>
        <w:rPr>
          <w:lang w:eastAsia="en-GB"/>
        </w:rPr>
      </w:pPr>
    </w:p>
    <w:p w14:paraId="46CE20C0" w14:textId="77777777" w:rsidR="00C83CC9" w:rsidRPr="00780A40" w:rsidRDefault="00C83CC9" w:rsidP="000B60AD">
      <w:pPr>
        <w:suppressLineNumbers/>
        <w:spacing w:line="480" w:lineRule="auto"/>
        <w:rPr>
          <w:bCs/>
          <w:color w:val="000000"/>
        </w:rPr>
      </w:pPr>
    </w:p>
    <w:p w14:paraId="48490CF2" w14:textId="042E7297" w:rsidR="00182859" w:rsidRPr="00780A40" w:rsidRDefault="00C83CC9" w:rsidP="00875DD8">
      <w:pPr>
        <w:suppressLineNumbers/>
        <w:spacing w:line="480" w:lineRule="auto"/>
        <w:rPr>
          <w:bCs/>
          <w:color w:val="000000"/>
          <w:sz w:val="18"/>
          <w:szCs w:val="18"/>
        </w:rPr>
      </w:pPr>
      <w:r w:rsidRPr="00780A40">
        <w:rPr>
          <w:bCs/>
          <w:color w:val="000000"/>
        </w:rPr>
        <w:t xml:space="preserve">  </w:t>
      </w:r>
      <w:r w:rsidR="00182859" w:rsidRPr="00780A40">
        <w:rPr>
          <w:b/>
          <w:bCs/>
          <w:color w:val="000000"/>
          <w:sz w:val="18"/>
          <w:szCs w:val="18"/>
        </w:rPr>
        <w:br w:type="page"/>
      </w:r>
    </w:p>
    <w:p w14:paraId="51E5D70D" w14:textId="04D050AC" w:rsidR="0061601C" w:rsidRPr="00780A40" w:rsidRDefault="0061601C" w:rsidP="00551129">
      <w:pPr>
        <w:suppressLineNumbers/>
        <w:spacing w:line="480" w:lineRule="auto"/>
        <w:rPr>
          <w:b/>
          <w:bCs/>
          <w:color w:val="000000"/>
          <w:sz w:val="18"/>
          <w:szCs w:val="18"/>
        </w:rPr>
      </w:pPr>
    </w:p>
    <w:tbl>
      <w:tblPr>
        <w:tblW w:w="9091" w:type="dxa"/>
        <w:jc w:val="center"/>
        <w:tblLayout w:type="fixed"/>
        <w:tblCellMar>
          <w:left w:w="0" w:type="dxa"/>
          <w:right w:w="0" w:type="dxa"/>
        </w:tblCellMar>
        <w:tblLook w:val="0000" w:firstRow="0" w:lastRow="0" w:firstColumn="0" w:lastColumn="0" w:noHBand="0" w:noVBand="0"/>
      </w:tblPr>
      <w:tblGrid>
        <w:gridCol w:w="3402"/>
        <w:gridCol w:w="1448"/>
        <w:gridCol w:w="1448"/>
        <w:gridCol w:w="1448"/>
        <w:gridCol w:w="1345"/>
      </w:tblGrid>
      <w:tr w:rsidR="0091146A" w:rsidRPr="00780A40" w14:paraId="21BFD2BA" w14:textId="77777777" w:rsidTr="00F86A4E">
        <w:trPr>
          <w:cantSplit/>
          <w:tblHeader/>
          <w:jc w:val="center"/>
        </w:trPr>
        <w:tc>
          <w:tcPr>
            <w:tcW w:w="9091" w:type="dxa"/>
            <w:gridSpan w:val="5"/>
            <w:tcBorders>
              <w:top w:val="single" w:sz="2" w:space="0" w:color="000000"/>
              <w:left w:val="single" w:sz="2" w:space="0" w:color="000000"/>
              <w:bottom w:val="nil"/>
              <w:right w:val="single" w:sz="2" w:space="0" w:color="000000"/>
            </w:tcBorders>
            <w:shd w:val="clear" w:color="auto" w:fill="FFFFFF"/>
            <w:tcMar>
              <w:left w:w="40" w:type="dxa"/>
              <w:right w:w="40" w:type="dxa"/>
            </w:tcMar>
            <w:vAlign w:val="bottom"/>
          </w:tcPr>
          <w:p w14:paraId="3BB1741A" w14:textId="79601CBA" w:rsidR="0091146A" w:rsidRPr="00780A40" w:rsidRDefault="0091146A" w:rsidP="00551129">
            <w:pPr>
              <w:keepNext/>
              <w:suppressLineNumbers/>
              <w:adjustRightInd w:val="0"/>
              <w:rPr>
                <w:rFonts w:ascii="Arial" w:hAnsi="Arial" w:cs="Arial"/>
                <w:b/>
                <w:bCs/>
                <w:color w:val="000000"/>
                <w:sz w:val="16"/>
                <w:szCs w:val="14"/>
              </w:rPr>
            </w:pPr>
            <w:r w:rsidRPr="00780A40">
              <w:rPr>
                <w:b/>
                <w:bCs/>
                <w:color w:val="000000"/>
                <w:sz w:val="18"/>
                <w:szCs w:val="18"/>
                <w:lang w:val="en-US"/>
              </w:rPr>
              <w:t xml:space="preserve">Supplementary Table 1. </w:t>
            </w:r>
            <w:r w:rsidRPr="00780A40">
              <w:rPr>
                <w:color w:val="000000"/>
                <w:sz w:val="18"/>
                <w:szCs w:val="18"/>
                <w:lang w:val="en-US"/>
              </w:rPr>
              <w:t xml:space="preserve">Clinical </w:t>
            </w:r>
            <w:r w:rsidR="006C1FDF" w:rsidRPr="00780A40">
              <w:rPr>
                <w:color w:val="000000"/>
                <w:sz w:val="18"/>
                <w:szCs w:val="18"/>
                <w:lang w:val="en-US"/>
              </w:rPr>
              <w:t>and disease c</w:t>
            </w:r>
            <w:r w:rsidRPr="00780A40">
              <w:rPr>
                <w:color w:val="000000"/>
                <w:sz w:val="18"/>
                <w:szCs w:val="18"/>
                <w:lang w:val="en-US"/>
              </w:rPr>
              <w:t xml:space="preserve">haracteristics of </w:t>
            </w:r>
            <w:r w:rsidR="00D82EE6" w:rsidRPr="00780A40">
              <w:rPr>
                <w:color w:val="000000"/>
                <w:sz w:val="18"/>
                <w:szCs w:val="18"/>
                <w:lang w:val="en-US"/>
              </w:rPr>
              <w:t>patients</w:t>
            </w:r>
            <w:r w:rsidRPr="00780A40">
              <w:rPr>
                <w:color w:val="000000"/>
                <w:sz w:val="18"/>
                <w:szCs w:val="18"/>
                <w:lang w:val="en-US"/>
              </w:rPr>
              <w:t xml:space="preserve"> eligible to the socio-economic evaluation</w:t>
            </w:r>
          </w:p>
        </w:tc>
      </w:tr>
      <w:tr w:rsidR="0061601C" w:rsidRPr="00780A40" w14:paraId="2717B5B9" w14:textId="77777777" w:rsidTr="00F86A4E">
        <w:trPr>
          <w:cantSplit/>
          <w:tblHeader/>
          <w:jc w:val="center"/>
        </w:trPr>
        <w:tc>
          <w:tcPr>
            <w:tcW w:w="3402" w:type="dxa"/>
            <w:tcBorders>
              <w:top w:val="single" w:sz="2" w:space="0" w:color="000000"/>
              <w:left w:val="single" w:sz="2" w:space="0" w:color="000000"/>
              <w:bottom w:val="nil"/>
              <w:right w:val="nil"/>
            </w:tcBorders>
            <w:shd w:val="clear" w:color="auto" w:fill="FFFFFF"/>
            <w:tcMar>
              <w:left w:w="40" w:type="dxa"/>
              <w:right w:w="40" w:type="dxa"/>
            </w:tcMar>
            <w:vAlign w:val="bottom"/>
          </w:tcPr>
          <w:p w14:paraId="222AD256" w14:textId="77777777" w:rsidR="0061601C" w:rsidRPr="00780A40" w:rsidRDefault="0061601C" w:rsidP="00551129">
            <w:pPr>
              <w:keepNext/>
              <w:adjustRightInd w:val="0"/>
              <w:jc w:val="center"/>
              <w:rPr>
                <w:rFonts w:ascii="Arial" w:hAnsi="Arial" w:cs="Arial"/>
                <w:b/>
                <w:bCs/>
                <w:color w:val="000000"/>
                <w:sz w:val="16"/>
                <w:szCs w:val="14"/>
              </w:rPr>
            </w:pPr>
          </w:p>
        </w:tc>
        <w:tc>
          <w:tcPr>
            <w:tcW w:w="1448" w:type="dxa"/>
            <w:tcBorders>
              <w:top w:val="single" w:sz="2" w:space="0" w:color="000000"/>
              <w:left w:val="nil"/>
              <w:bottom w:val="nil"/>
              <w:right w:val="nil"/>
            </w:tcBorders>
            <w:shd w:val="clear" w:color="auto" w:fill="FFFFFF"/>
            <w:tcMar>
              <w:left w:w="40" w:type="dxa"/>
              <w:right w:w="40" w:type="dxa"/>
            </w:tcMar>
            <w:vAlign w:val="bottom"/>
          </w:tcPr>
          <w:p w14:paraId="5FD3F76B"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Lost to</w:t>
            </w:r>
            <w:r w:rsidRPr="00780A40">
              <w:rPr>
                <w:rFonts w:ascii="Arial" w:hAnsi="Arial" w:cs="Arial"/>
                <w:b/>
                <w:bCs/>
                <w:color w:val="000000"/>
                <w:sz w:val="16"/>
                <w:szCs w:val="14"/>
              </w:rPr>
              <w:br/>
              <w:t>follow-up</w:t>
            </w:r>
            <w:r w:rsidRPr="00780A40">
              <w:rPr>
                <w:rFonts w:ascii="Arial" w:hAnsi="Arial" w:cs="Arial"/>
                <w:b/>
                <w:bCs/>
                <w:color w:val="000000"/>
                <w:sz w:val="16"/>
                <w:szCs w:val="14"/>
              </w:rPr>
              <w:br/>
              <w:t>(N=729)</w:t>
            </w:r>
          </w:p>
        </w:tc>
        <w:tc>
          <w:tcPr>
            <w:tcW w:w="1448" w:type="dxa"/>
            <w:tcBorders>
              <w:top w:val="single" w:sz="2" w:space="0" w:color="000000"/>
              <w:left w:val="nil"/>
              <w:bottom w:val="nil"/>
              <w:right w:val="nil"/>
            </w:tcBorders>
            <w:shd w:val="clear" w:color="auto" w:fill="FFFFFF"/>
            <w:tcMar>
              <w:left w:w="40" w:type="dxa"/>
              <w:right w:w="40" w:type="dxa"/>
            </w:tcMar>
            <w:vAlign w:val="bottom"/>
          </w:tcPr>
          <w:p w14:paraId="61C7BD54"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Refused to</w:t>
            </w:r>
            <w:r w:rsidRPr="00780A40">
              <w:rPr>
                <w:rFonts w:ascii="Arial" w:hAnsi="Arial" w:cs="Arial"/>
                <w:b/>
                <w:bCs/>
                <w:color w:val="000000"/>
                <w:sz w:val="16"/>
                <w:szCs w:val="14"/>
              </w:rPr>
              <w:br/>
              <w:t>participate</w:t>
            </w:r>
            <w:r w:rsidRPr="00780A40">
              <w:rPr>
                <w:rFonts w:ascii="Arial" w:hAnsi="Arial" w:cs="Arial"/>
                <w:b/>
                <w:bCs/>
                <w:color w:val="000000"/>
                <w:sz w:val="16"/>
                <w:szCs w:val="14"/>
              </w:rPr>
              <w:br/>
              <w:t>(N=182)</w:t>
            </w:r>
          </w:p>
        </w:tc>
        <w:tc>
          <w:tcPr>
            <w:tcW w:w="1448" w:type="dxa"/>
            <w:tcBorders>
              <w:top w:val="single" w:sz="2" w:space="0" w:color="000000"/>
              <w:left w:val="nil"/>
              <w:bottom w:val="nil"/>
              <w:right w:val="nil"/>
            </w:tcBorders>
            <w:shd w:val="clear" w:color="auto" w:fill="FFFFFF"/>
            <w:tcMar>
              <w:left w:w="40" w:type="dxa"/>
              <w:right w:w="40" w:type="dxa"/>
            </w:tcMar>
            <w:vAlign w:val="bottom"/>
          </w:tcPr>
          <w:p w14:paraId="46B72A37"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Respondent</w:t>
            </w:r>
            <w:r w:rsidRPr="00780A40">
              <w:rPr>
                <w:rFonts w:ascii="Arial" w:hAnsi="Arial" w:cs="Arial"/>
                <w:b/>
                <w:bCs/>
                <w:color w:val="000000"/>
                <w:sz w:val="16"/>
                <w:szCs w:val="14"/>
              </w:rPr>
              <w:br/>
              <w:t>(N=507)</w:t>
            </w:r>
          </w:p>
        </w:tc>
        <w:tc>
          <w:tcPr>
            <w:tcW w:w="1345" w:type="dxa"/>
            <w:tcBorders>
              <w:top w:val="single" w:sz="2" w:space="0" w:color="000000"/>
              <w:left w:val="nil"/>
              <w:bottom w:val="nil"/>
              <w:right w:val="single" w:sz="2" w:space="0" w:color="000000"/>
            </w:tcBorders>
            <w:shd w:val="clear" w:color="auto" w:fill="FFFFFF"/>
            <w:tcMar>
              <w:left w:w="40" w:type="dxa"/>
              <w:right w:w="40" w:type="dxa"/>
            </w:tcMar>
            <w:vAlign w:val="bottom"/>
          </w:tcPr>
          <w:p w14:paraId="7BDB4CA1"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Total</w:t>
            </w:r>
            <w:r w:rsidRPr="00780A40">
              <w:rPr>
                <w:rFonts w:ascii="Arial" w:hAnsi="Arial" w:cs="Arial"/>
                <w:b/>
                <w:bCs/>
                <w:color w:val="000000"/>
                <w:sz w:val="16"/>
                <w:szCs w:val="14"/>
              </w:rPr>
              <w:br/>
              <w:t>(N=1418)</w:t>
            </w:r>
          </w:p>
        </w:tc>
      </w:tr>
      <w:tr w:rsidR="0061601C" w:rsidRPr="00780A40" w14:paraId="34ABFCFB" w14:textId="77777777" w:rsidTr="00F86A4E">
        <w:trPr>
          <w:cantSplit/>
          <w:tblHeader/>
          <w:jc w:val="center"/>
        </w:trPr>
        <w:tc>
          <w:tcPr>
            <w:tcW w:w="3402" w:type="dxa"/>
            <w:tcBorders>
              <w:top w:val="nil"/>
              <w:left w:val="single" w:sz="2" w:space="0" w:color="000000"/>
              <w:bottom w:val="single" w:sz="2" w:space="0" w:color="000000"/>
              <w:right w:val="nil"/>
            </w:tcBorders>
            <w:shd w:val="clear" w:color="auto" w:fill="FFFFFF"/>
            <w:tcMar>
              <w:left w:w="40" w:type="dxa"/>
              <w:right w:w="40" w:type="dxa"/>
            </w:tcMar>
            <w:vAlign w:val="bottom"/>
          </w:tcPr>
          <w:p w14:paraId="53A35026" w14:textId="77777777" w:rsidR="0061601C" w:rsidRPr="00780A40" w:rsidRDefault="0061601C" w:rsidP="00551129">
            <w:pPr>
              <w:keepNext/>
              <w:adjustRightInd w:val="0"/>
              <w:jc w:val="center"/>
              <w:rPr>
                <w:rFonts w:ascii="Arial" w:hAnsi="Arial" w:cs="Arial"/>
                <w:b/>
                <w:bCs/>
                <w:color w:val="000000"/>
                <w:sz w:val="16"/>
                <w:szCs w:val="14"/>
              </w:rPr>
            </w:pPr>
          </w:p>
        </w:tc>
        <w:tc>
          <w:tcPr>
            <w:tcW w:w="1448" w:type="dxa"/>
            <w:tcBorders>
              <w:top w:val="nil"/>
              <w:left w:val="nil"/>
              <w:bottom w:val="single" w:sz="2" w:space="0" w:color="000000"/>
              <w:right w:val="nil"/>
            </w:tcBorders>
            <w:shd w:val="clear" w:color="auto" w:fill="FFFFFF"/>
            <w:tcMar>
              <w:left w:w="40" w:type="dxa"/>
              <w:right w:w="40" w:type="dxa"/>
            </w:tcMar>
            <w:vAlign w:val="bottom"/>
          </w:tcPr>
          <w:p w14:paraId="3B46A8C2"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N (%)</w:t>
            </w:r>
          </w:p>
        </w:tc>
        <w:tc>
          <w:tcPr>
            <w:tcW w:w="1448" w:type="dxa"/>
            <w:tcBorders>
              <w:top w:val="nil"/>
              <w:left w:val="nil"/>
              <w:bottom w:val="single" w:sz="2" w:space="0" w:color="000000"/>
              <w:right w:val="nil"/>
            </w:tcBorders>
            <w:shd w:val="clear" w:color="auto" w:fill="FFFFFF"/>
            <w:tcMar>
              <w:left w:w="40" w:type="dxa"/>
              <w:right w:w="40" w:type="dxa"/>
            </w:tcMar>
            <w:vAlign w:val="bottom"/>
          </w:tcPr>
          <w:p w14:paraId="20C4E3FC"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N (%)</w:t>
            </w:r>
          </w:p>
        </w:tc>
        <w:tc>
          <w:tcPr>
            <w:tcW w:w="1448" w:type="dxa"/>
            <w:tcBorders>
              <w:top w:val="nil"/>
              <w:left w:val="nil"/>
              <w:bottom w:val="single" w:sz="2" w:space="0" w:color="000000"/>
              <w:right w:val="nil"/>
            </w:tcBorders>
            <w:shd w:val="clear" w:color="auto" w:fill="FFFFFF"/>
            <w:tcMar>
              <w:left w:w="40" w:type="dxa"/>
              <w:right w:w="40" w:type="dxa"/>
            </w:tcMar>
            <w:vAlign w:val="bottom"/>
          </w:tcPr>
          <w:p w14:paraId="3C6AF54B"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N (%)</w:t>
            </w:r>
          </w:p>
        </w:tc>
        <w:tc>
          <w:tcPr>
            <w:tcW w:w="1345" w:type="dxa"/>
            <w:tcBorders>
              <w:top w:val="nil"/>
              <w:left w:val="nil"/>
              <w:bottom w:val="single" w:sz="2" w:space="0" w:color="000000"/>
              <w:right w:val="single" w:sz="2" w:space="0" w:color="000000"/>
            </w:tcBorders>
            <w:shd w:val="clear" w:color="auto" w:fill="FFFFFF"/>
            <w:tcMar>
              <w:left w:w="40" w:type="dxa"/>
              <w:right w:w="40" w:type="dxa"/>
            </w:tcMar>
            <w:vAlign w:val="bottom"/>
          </w:tcPr>
          <w:p w14:paraId="6E51014E" w14:textId="77777777" w:rsidR="0061601C" w:rsidRPr="00780A40" w:rsidRDefault="0061601C" w:rsidP="00551129">
            <w:pPr>
              <w:keepNext/>
              <w:adjustRightInd w:val="0"/>
              <w:jc w:val="center"/>
              <w:rPr>
                <w:rFonts w:ascii="Arial" w:hAnsi="Arial" w:cs="Arial"/>
                <w:b/>
                <w:bCs/>
                <w:color w:val="000000"/>
                <w:sz w:val="16"/>
                <w:szCs w:val="14"/>
              </w:rPr>
            </w:pPr>
            <w:r w:rsidRPr="00780A40">
              <w:rPr>
                <w:rFonts w:ascii="Arial" w:hAnsi="Arial" w:cs="Arial"/>
                <w:b/>
                <w:bCs/>
                <w:color w:val="000000"/>
                <w:sz w:val="16"/>
                <w:szCs w:val="14"/>
              </w:rPr>
              <w:t>N (%)</w:t>
            </w:r>
          </w:p>
        </w:tc>
      </w:tr>
      <w:tr w:rsidR="0061601C" w:rsidRPr="00780A40" w14:paraId="6C351E66"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4514F589" w14:textId="77777777" w:rsidR="0061601C" w:rsidRPr="00780A40" w:rsidRDefault="0061601C" w:rsidP="00551129">
            <w:pPr>
              <w:keepNext/>
              <w:adjustRightInd w:val="0"/>
              <w:rPr>
                <w:b/>
                <w:bCs/>
                <w:color w:val="000000"/>
                <w:sz w:val="18"/>
                <w:szCs w:val="18"/>
              </w:rPr>
            </w:pPr>
            <w:r w:rsidRPr="00780A40">
              <w:rPr>
                <w:b/>
                <w:bCs/>
                <w:color w:val="000000"/>
                <w:sz w:val="18"/>
                <w:szCs w:val="18"/>
              </w:rPr>
              <w:t xml:space="preserve">Protocol                                        </w:t>
            </w:r>
          </w:p>
        </w:tc>
        <w:tc>
          <w:tcPr>
            <w:tcW w:w="1448" w:type="dxa"/>
            <w:tcBorders>
              <w:top w:val="nil"/>
              <w:left w:val="nil"/>
              <w:bottom w:val="nil"/>
              <w:right w:val="nil"/>
            </w:tcBorders>
            <w:shd w:val="clear" w:color="auto" w:fill="FFFFFF"/>
            <w:tcMar>
              <w:left w:w="40" w:type="dxa"/>
              <w:right w:w="40" w:type="dxa"/>
            </w:tcMar>
          </w:tcPr>
          <w:p w14:paraId="501C6621"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6C86E643"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0E3C9639"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455BC22D"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w:t>
            </w:r>
          </w:p>
        </w:tc>
      </w:tr>
      <w:tr w:rsidR="0061601C" w:rsidRPr="00780A40" w14:paraId="738FFF7A"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4CDC1807" w14:textId="77777777" w:rsidR="0061601C" w:rsidRPr="00780A40" w:rsidRDefault="0061601C" w:rsidP="00551129">
            <w:pPr>
              <w:keepNext/>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3292B0D1"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729 (100.0)                                                                                       </w:t>
            </w:r>
          </w:p>
        </w:tc>
        <w:tc>
          <w:tcPr>
            <w:tcW w:w="1448" w:type="dxa"/>
            <w:tcBorders>
              <w:top w:val="nil"/>
              <w:left w:val="nil"/>
              <w:bottom w:val="nil"/>
              <w:right w:val="nil"/>
            </w:tcBorders>
            <w:shd w:val="clear" w:color="auto" w:fill="FFFFFF"/>
            <w:tcMar>
              <w:left w:w="40" w:type="dxa"/>
              <w:right w:w="40" w:type="dxa"/>
            </w:tcMar>
          </w:tcPr>
          <w:p w14:paraId="40960776"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56A902EC"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2CE1F565"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1418 (100.0)                                                                                       </w:t>
            </w:r>
          </w:p>
        </w:tc>
      </w:tr>
      <w:tr w:rsidR="0061601C" w:rsidRPr="00780A40" w14:paraId="0DF11EC0"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648D8B6"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58741                                          </w:t>
            </w:r>
          </w:p>
        </w:tc>
        <w:tc>
          <w:tcPr>
            <w:tcW w:w="1448" w:type="dxa"/>
            <w:tcBorders>
              <w:top w:val="nil"/>
              <w:left w:val="nil"/>
              <w:bottom w:val="nil"/>
              <w:right w:val="nil"/>
            </w:tcBorders>
            <w:shd w:val="clear" w:color="auto" w:fill="FFFFFF"/>
            <w:tcMar>
              <w:left w:w="40" w:type="dxa"/>
              <w:right w:w="40" w:type="dxa"/>
            </w:tcMar>
          </w:tcPr>
          <w:p w14:paraId="63AEC5C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20 (2.7)                                                                                         </w:t>
            </w:r>
          </w:p>
        </w:tc>
        <w:tc>
          <w:tcPr>
            <w:tcW w:w="1448" w:type="dxa"/>
            <w:tcBorders>
              <w:top w:val="nil"/>
              <w:left w:val="nil"/>
              <w:bottom w:val="nil"/>
              <w:right w:val="nil"/>
            </w:tcBorders>
            <w:shd w:val="clear" w:color="auto" w:fill="FFFFFF"/>
            <w:tcMar>
              <w:left w:w="40" w:type="dxa"/>
              <w:right w:w="40" w:type="dxa"/>
            </w:tcMar>
          </w:tcPr>
          <w:p w14:paraId="42E7949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12 (6.6)                                                                                         </w:t>
            </w:r>
          </w:p>
        </w:tc>
        <w:tc>
          <w:tcPr>
            <w:tcW w:w="1448" w:type="dxa"/>
            <w:tcBorders>
              <w:top w:val="nil"/>
              <w:left w:val="nil"/>
              <w:bottom w:val="nil"/>
              <w:right w:val="nil"/>
            </w:tcBorders>
            <w:shd w:val="clear" w:color="auto" w:fill="FFFFFF"/>
            <w:tcMar>
              <w:left w:w="40" w:type="dxa"/>
              <w:right w:w="40" w:type="dxa"/>
            </w:tcMar>
          </w:tcPr>
          <w:p w14:paraId="493CC23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25 (4.9)                                                                                         </w:t>
            </w:r>
          </w:p>
        </w:tc>
        <w:tc>
          <w:tcPr>
            <w:tcW w:w="1345" w:type="dxa"/>
            <w:tcBorders>
              <w:top w:val="nil"/>
              <w:left w:val="nil"/>
              <w:bottom w:val="nil"/>
              <w:right w:val="single" w:sz="2" w:space="0" w:color="000000"/>
            </w:tcBorders>
            <w:shd w:val="clear" w:color="auto" w:fill="FFFFFF"/>
            <w:tcMar>
              <w:left w:w="40" w:type="dxa"/>
              <w:right w:w="40" w:type="dxa"/>
            </w:tcMar>
          </w:tcPr>
          <w:p w14:paraId="3AF2C15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57 (4.0)                                                                                         </w:t>
            </w:r>
          </w:p>
        </w:tc>
      </w:tr>
      <w:tr w:rsidR="0061601C" w:rsidRPr="00780A40" w14:paraId="2570CC02"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63558EE"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58831                                          </w:t>
            </w:r>
          </w:p>
        </w:tc>
        <w:tc>
          <w:tcPr>
            <w:tcW w:w="1448" w:type="dxa"/>
            <w:tcBorders>
              <w:top w:val="nil"/>
              <w:left w:val="nil"/>
              <w:bottom w:val="nil"/>
              <w:right w:val="nil"/>
            </w:tcBorders>
            <w:shd w:val="clear" w:color="auto" w:fill="FFFFFF"/>
            <w:tcMar>
              <w:left w:w="40" w:type="dxa"/>
              <w:right w:w="40" w:type="dxa"/>
            </w:tcMar>
          </w:tcPr>
          <w:p w14:paraId="77A1909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199 (27.3)                                                                                        </w:t>
            </w:r>
          </w:p>
        </w:tc>
        <w:tc>
          <w:tcPr>
            <w:tcW w:w="1448" w:type="dxa"/>
            <w:tcBorders>
              <w:top w:val="nil"/>
              <w:left w:val="nil"/>
              <w:bottom w:val="nil"/>
              <w:right w:val="nil"/>
            </w:tcBorders>
            <w:shd w:val="clear" w:color="auto" w:fill="FFFFFF"/>
            <w:tcMar>
              <w:left w:w="40" w:type="dxa"/>
              <w:right w:w="40" w:type="dxa"/>
            </w:tcMar>
          </w:tcPr>
          <w:p w14:paraId="0C3564C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44 (24.2)                                                                                        </w:t>
            </w:r>
          </w:p>
        </w:tc>
        <w:tc>
          <w:tcPr>
            <w:tcW w:w="1448" w:type="dxa"/>
            <w:tcBorders>
              <w:top w:val="nil"/>
              <w:left w:val="nil"/>
              <w:bottom w:val="nil"/>
              <w:right w:val="nil"/>
            </w:tcBorders>
            <w:shd w:val="clear" w:color="auto" w:fill="FFFFFF"/>
            <w:tcMar>
              <w:left w:w="40" w:type="dxa"/>
              <w:right w:w="40" w:type="dxa"/>
            </w:tcMar>
          </w:tcPr>
          <w:p w14:paraId="7766D68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109 (21.5)                                                                                        </w:t>
            </w:r>
          </w:p>
        </w:tc>
        <w:tc>
          <w:tcPr>
            <w:tcW w:w="1345" w:type="dxa"/>
            <w:tcBorders>
              <w:top w:val="nil"/>
              <w:left w:val="nil"/>
              <w:bottom w:val="nil"/>
              <w:right w:val="single" w:sz="2" w:space="0" w:color="000000"/>
            </w:tcBorders>
            <w:shd w:val="clear" w:color="auto" w:fill="FFFFFF"/>
            <w:tcMar>
              <w:left w:w="40" w:type="dxa"/>
              <w:right w:w="40" w:type="dxa"/>
            </w:tcMar>
          </w:tcPr>
          <w:p w14:paraId="3F406BB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352 (24.8)                                                                                        </w:t>
            </w:r>
          </w:p>
        </w:tc>
      </w:tr>
      <w:tr w:rsidR="0061601C" w:rsidRPr="00780A40" w14:paraId="6879E557"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34F269D"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58881                                          </w:t>
            </w:r>
          </w:p>
        </w:tc>
        <w:tc>
          <w:tcPr>
            <w:tcW w:w="1448" w:type="dxa"/>
            <w:tcBorders>
              <w:top w:val="nil"/>
              <w:left w:val="nil"/>
              <w:bottom w:val="nil"/>
              <w:right w:val="nil"/>
            </w:tcBorders>
            <w:shd w:val="clear" w:color="auto" w:fill="FFFFFF"/>
            <w:tcMar>
              <w:left w:w="40" w:type="dxa"/>
              <w:right w:w="40" w:type="dxa"/>
            </w:tcMar>
          </w:tcPr>
          <w:p w14:paraId="3E89569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510 (70.0)                                                                                        </w:t>
            </w:r>
          </w:p>
        </w:tc>
        <w:tc>
          <w:tcPr>
            <w:tcW w:w="1448" w:type="dxa"/>
            <w:tcBorders>
              <w:top w:val="nil"/>
              <w:left w:val="nil"/>
              <w:bottom w:val="nil"/>
              <w:right w:val="nil"/>
            </w:tcBorders>
            <w:shd w:val="clear" w:color="auto" w:fill="FFFFFF"/>
            <w:tcMar>
              <w:left w:w="40" w:type="dxa"/>
              <w:right w:w="40" w:type="dxa"/>
            </w:tcMar>
          </w:tcPr>
          <w:p w14:paraId="35CB949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126 (69.2)                                                                                        </w:t>
            </w:r>
          </w:p>
        </w:tc>
        <w:tc>
          <w:tcPr>
            <w:tcW w:w="1448" w:type="dxa"/>
            <w:tcBorders>
              <w:top w:val="nil"/>
              <w:left w:val="nil"/>
              <w:bottom w:val="nil"/>
              <w:right w:val="nil"/>
            </w:tcBorders>
            <w:shd w:val="clear" w:color="auto" w:fill="FFFFFF"/>
            <w:tcMar>
              <w:left w:w="40" w:type="dxa"/>
              <w:right w:w="40" w:type="dxa"/>
            </w:tcMar>
          </w:tcPr>
          <w:p w14:paraId="5E0FD4A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373 (73.6)                                                                                        </w:t>
            </w:r>
          </w:p>
        </w:tc>
        <w:tc>
          <w:tcPr>
            <w:tcW w:w="1345" w:type="dxa"/>
            <w:tcBorders>
              <w:top w:val="nil"/>
              <w:left w:val="nil"/>
              <w:bottom w:val="nil"/>
              <w:right w:val="single" w:sz="2" w:space="0" w:color="000000"/>
            </w:tcBorders>
            <w:shd w:val="clear" w:color="auto" w:fill="FFFFFF"/>
            <w:tcMar>
              <w:left w:w="40" w:type="dxa"/>
              <w:right w:w="40" w:type="dxa"/>
            </w:tcMar>
          </w:tcPr>
          <w:p w14:paraId="205E9B5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1009 (71.2)                                                                                        </w:t>
            </w:r>
          </w:p>
        </w:tc>
      </w:tr>
      <w:tr w:rsidR="0061601C" w:rsidRPr="00780A40" w14:paraId="7B904D71"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2760362A" w14:textId="77777777" w:rsidR="0061601C" w:rsidRPr="00780A40" w:rsidRDefault="0061601C" w:rsidP="00551129">
            <w:pPr>
              <w:adjustRightInd w:val="0"/>
              <w:rPr>
                <w:b/>
                <w:bCs/>
                <w:color w:val="000000"/>
                <w:sz w:val="18"/>
                <w:szCs w:val="18"/>
              </w:rPr>
            </w:pPr>
            <w:r w:rsidRPr="00780A40">
              <w:rPr>
                <w:b/>
                <w:bCs/>
                <w:color w:val="000000"/>
                <w:sz w:val="18"/>
                <w:szCs w:val="18"/>
              </w:rPr>
              <w:t xml:space="preserve">Sex                                             </w:t>
            </w:r>
          </w:p>
        </w:tc>
        <w:tc>
          <w:tcPr>
            <w:tcW w:w="1448" w:type="dxa"/>
            <w:tcBorders>
              <w:top w:val="nil"/>
              <w:left w:val="nil"/>
              <w:bottom w:val="nil"/>
              <w:right w:val="nil"/>
            </w:tcBorders>
            <w:shd w:val="clear" w:color="auto" w:fill="FFFFFF"/>
            <w:tcMar>
              <w:left w:w="40" w:type="dxa"/>
              <w:right w:w="40" w:type="dxa"/>
            </w:tcMar>
          </w:tcPr>
          <w:p w14:paraId="310AB0E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0230E72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2921AD1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0BF971D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587F8CA0"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69F7E52E"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661FFCB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726 (99.6)                                                                                        </w:t>
            </w:r>
          </w:p>
        </w:tc>
        <w:tc>
          <w:tcPr>
            <w:tcW w:w="1448" w:type="dxa"/>
            <w:tcBorders>
              <w:top w:val="nil"/>
              <w:left w:val="nil"/>
              <w:bottom w:val="nil"/>
              <w:right w:val="nil"/>
            </w:tcBorders>
            <w:shd w:val="clear" w:color="auto" w:fill="FFFFFF"/>
            <w:tcMar>
              <w:left w:w="40" w:type="dxa"/>
              <w:right w:w="40" w:type="dxa"/>
            </w:tcMar>
          </w:tcPr>
          <w:p w14:paraId="742FAF2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645E885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19A1351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1415 (99.8)                                                                                        </w:t>
            </w:r>
          </w:p>
        </w:tc>
      </w:tr>
      <w:tr w:rsidR="0061601C" w:rsidRPr="00780A40" w14:paraId="553440BF"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042AFF7"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Male                                           </w:t>
            </w:r>
          </w:p>
        </w:tc>
        <w:tc>
          <w:tcPr>
            <w:tcW w:w="1448" w:type="dxa"/>
            <w:tcBorders>
              <w:top w:val="nil"/>
              <w:left w:val="nil"/>
              <w:bottom w:val="nil"/>
              <w:right w:val="nil"/>
            </w:tcBorders>
            <w:shd w:val="clear" w:color="auto" w:fill="FFFFFF"/>
            <w:tcMar>
              <w:left w:w="40" w:type="dxa"/>
              <w:right w:w="40" w:type="dxa"/>
            </w:tcMar>
          </w:tcPr>
          <w:p w14:paraId="0965686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437 (60.2)                                                                                        </w:t>
            </w:r>
          </w:p>
        </w:tc>
        <w:tc>
          <w:tcPr>
            <w:tcW w:w="1448" w:type="dxa"/>
            <w:tcBorders>
              <w:top w:val="nil"/>
              <w:left w:val="nil"/>
              <w:bottom w:val="nil"/>
              <w:right w:val="nil"/>
            </w:tcBorders>
            <w:shd w:val="clear" w:color="auto" w:fill="FFFFFF"/>
            <w:tcMar>
              <w:left w:w="40" w:type="dxa"/>
              <w:right w:w="40" w:type="dxa"/>
            </w:tcMar>
          </w:tcPr>
          <w:p w14:paraId="126310C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103 (56.6)                                                                                        </w:t>
            </w:r>
          </w:p>
        </w:tc>
        <w:tc>
          <w:tcPr>
            <w:tcW w:w="1448" w:type="dxa"/>
            <w:tcBorders>
              <w:top w:val="nil"/>
              <w:left w:val="nil"/>
              <w:bottom w:val="nil"/>
              <w:right w:val="nil"/>
            </w:tcBorders>
            <w:shd w:val="clear" w:color="auto" w:fill="FFFFFF"/>
            <w:tcMar>
              <w:left w:w="40" w:type="dxa"/>
              <w:right w:w="40" w:type="dxa"/>
            </w:tcMar>
          </w:tcPr>
          <w:p w14:paraId="7D88A36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230 (45.4)                                                                                        </w:t>
            </w:r>
          </w:p>
        </w:tc>
        <w:tc>
          <w:tcPr>
            <w:tcW w:w="1345" w:type="dxa"/>
            <w:tcBorders>
              <w:top w:val="nil"/>
              <w:left w:val="nil"/>
              <w:bottom w:val="nil"/>
              <w:right w:val="single" w:sz="2" w:space="0" w:color="000000"/>
            </w:tcBorders>
            <w:shd w:val="clear" w:color="auto" w:fill="FFFFFF"/>
            <w:tcMar>
              <w:left w:w="40" w:type="dxa"/>
              <w:right w:w="40" w:type="dxa"/>
            </w:tcMar>
          </w:tcPr>
          <w:p w14:paraId="7DF2585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770 (54.4)                                                                                        </w:t>
            </w:r>
          </w:p>
        </w:tc>
      </w:tr>
      <w:tr w:rsidR="0061601C" w:rsidRPr="00780A40" w14:paraId="48672A1C"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0A4C750"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Female                                         </w:t>
            </w:r>
          </w:p>
        </w:tc>
        <w:tc>
          <w:tcPr>
            <w:tcW w:w="1448" w:type="dxa"/>
            <w:tcBorders>
              <w:top w:val="nil"/>
              <w:left w:val="nil"/>
              <w:bottom w:val="nil"/>
              <w:right w:val="nil"/>
            </w:tcBorders>
            <w:shd w:val="clear" w:color="auto" w:fill="FFFFFF"/>
            <w:tcMar>
              <w:left w:w="40" w:type="dxa"/>
              <w:right w:w="40" w:type="dxa"/>
            </w:tcMar>
          </w:tcPr>
          <w:p w14:paraId="5C7F1F6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289 (39.8)                                                                                        </w:t>
            </w:r>
          </w:p>
        </w:tc>
        <w:tc>
          <w:tcPr>
            <w:tcW w:w="1448" w:type="dxa"/>
            <w:tcBorders>
              <w:top w:val="nil"/>
              <w:left w:val="nil"/>
              <w:bottom w:val="nil"/>
              <w:right w:val="nil"/>
            </w:tcBorders>
            <w:shd w:val="clear" w:color="auto" w:fill="FFFFFF"/>
            <w:tcMar>
              <w:left w:w="40" w:type="dxa"/>
              <w:right w:w="40" w:type="dxa"/>
            </w:tcMar>
          </w:tcPr>
          <w:p w14:paraId="13E590D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79 (43.4)                                                                                        </w:t>
            </w:r>
          </w:p>
        </w:tc>
        <w:tc>
          <w:tcPr>
            <w:tcW w:w="1448" w:type="dxa"/>
            <w:tcBorders>
              <w:top w:val="nil"/>
              <w:left w:val="nil"/>
              <w:bottom w:val="nil"/>
              <w:right w:val="nil"/>
            </w:tcBorders>
            <w:shd w:val="clear" w:color="auto" w:fill="FFFFFF"/>
            <w:tcMar>
              <w:left w:w="40" w:type="dxa"/>
              <w:right w:w="40" w:type="dxa"/>
            </w:tcMar>
          </w:tcPr>
          <w:p w14:paraId="68F30FD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277 (54.6)                                                                                        </w:t>
            </w:r>
          </w:p>
        </w:tc>
        <w:tc>
          <w:tcPr>
            <w:tcW w:w="1345" w:type="dxa"/>
            <w:tcBorders>
              <w:top w:val="nil"/>
              <w:left w:val="nil"/>
              <w:bottom w:val="nil"/>
              <w:right w:val="single" w:sz="2" w:space="0" w:color="000000"/>
            </w:tcBorders>
            <w:shd w:val="clear" w:color="auto" w:fill="FFFFFF"/>
            <w:tcMar>
              <w:left w:w="40" w:type="dxa"/>
              <w:right w:w="40" w:type="dxa"/>
            </w:tcMar>
          </w:tcPr>
          <w:p w14:paraId="4FB4066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645 (45.6)                                                                                        </w:t>
            </w:r>
          </w:p>
        </w:tc>
      </w:tr>
      <w:tr w:rsidR="0061601C" w:rsidRPr="00780A40" w14:paraId="2E85BE33"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8C75BF3" w14:textId="77777777" w:rsidR="0061601C" w:rsidRPr="00780A40" w:rsidRDefault="0061601C" w:rsidP="00551129">
            <w:pPr>
              <w:adjustRightInd w:val="0"/>
              <w:rPr>
                <w:b/>
                <w:bCs/>
                <w:color w:val="000000"/>
                <w:sz w:val="18"/>
                <w:szCs w:val="18"/>
              </w:rPr>
            </w:pPr>
            <w:r w:rsidRPr="00780A40">
              <w:rPr>
                <w:b/>
                <w:bCs/>
                <w:color w:val="000000"/>
                <w:sz w:val="18"/>
                <w:szCs w:val="18"/>
              </w:rPr>
              <w:t xml:space="preserve">Age at diagnosis, years                         </w:t>
            </w:r>
          </w:p>
        </w:tc>
        <w:tc>
          <w:tcPr>
            <w:tcW w:w="1448" w:type="dxa"/>
            <w:tcBorders>
              <w:top w:val="nil"/>
              <w:left w:val="nil"/>
              <w:bottom w:val="nil"/>
              <w:right w:val="nil"/>
            </w:tcBorders>
            <w:shd w:val="clear" w:color="auto" w:fill="FFFFFF"/>
            <w:tcMar>
              <w:left w:w="40" w:type="dxa"/>
              <w:right w:w="40" w:type="dxa"/>
            </w:tcMar>
          </w:tcPr>
          <w:p w14:paraId="531F42B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14EF3E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CEF5F5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062AAEE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0478D1CD"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BDE66EB"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E1F2EA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726 (99.6)                                                                                        </w:t>
            </w:r>
          </w:p>
        </w:tc>
        <w:tc>
          <w:tcPr>
            <w:tcW w:w="1448" w:type="dxa"/>
            <w:tcBorders>
              <w:top w:val="nil"/>
              <w:left w:val="nil"/>
              <w:bottom w:val="nil"/>
              <w:right w:val="nil"/>
            </w:tcBorders>
            <w:shd w:val="clear" w:color="auto" w:fill="FFFFFF"/>
            <w:tcMar>
              <w:left w:w="40" w:type="dxa"/>
              <w:right w:w="40" w:type="dxa"/>
            </w:tcMar>
          </w:tcPr>
          <w:p w14:paraId="0D4D51A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6A4221B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0615916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1415 (99.8)                                                                                        </w:t>
            </w:r>
          </w:p>
        </w:tc>
      </w:tr>
      <w:tr w:rsidR="0061601C" w:rsidRPr="00780A40" w14:paraId="4F6BD91F"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2A1558BA"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&lt;6                                             </w:t>
            </w:r>
          </w:p>
        </w:tc>
        <w:tc>
          <w:tcPr>
            <w:tcW w:w="1448" w:type="dxa"/>
            <w:tcBorders>
              <w:top w:val="nil"/>
              <w:left w:val="nil"/>
              <w:bottom w:val="nil"/>
              <w:right w:val="nil"/>
            </w:tcBorders>
            <w:shd w:val="clear" w:color="auto" w:fill="FFFFFF"/>
            <w:tcMar>
              <w:left w:w="40" w:type="dxa"/>
              <w:right w:w="40" w:type="dxa"/>
            </w:tcMar>
          </w:tcPr>
          <w:p w14:paraId="0FF9945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434 (59.8)                                                                                        </w:t>
            </w:r>
          </w:p>
        </w:tc>
        <w:tc>
          <w:tcPr>
            <w:tcW w:w="1448" w:type="dxa"/>
            <w:tcBorders>
              <w:top w:val="nil"/>
              <w:left w:val="nil"/>
              <w:bottom w:val="nil"/>
              <w:right w:val="nil"/>
            </w:tcBorders>
            <w:shd w:val="clear" w:color="auto" w:fill="FFFFFF"/>
            <w:tcMar>
              <w:left w:w="40" w:type="dxa"/>
              <w:right w:w="40" w:type="dxa"/>
            </w:tcMar>
          </w:tcPr>
          <w:p w14:paraId="74BC8CF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130 (71.4)                                                                                        </w:t>
            </w:r>
          </w:p>
        </w:tc>
        <w:tc>
          <w:tcPr>
            <w:tcW w:w="1448" w:type="dxa"/>
            <w:tcBorders>
              <w:top w:val="nil"/>
              <w:left w:val="nil"/>
              <w:bottom w:val="nil"/>
              <w:right w:val="nil"/>
            </w:tcBorders>
            <w:shd w:val="clear" w:color="auto" w:fill="FFFFFF"/>
            <w:tcMar>
              <w:left w:w="40" w:type="dxa"/>
              <w:right w:w="40" w:type="dxa"/>
            </w:tcMar>
          </w:tcPr>
          <w:p w14:paraId="0079DFB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332 (65.5)                                                                                        </w:t>
            </w:r>
          </w:p>
        </w:tc>
        <w:tc>
          <w:tcPr>
            <w:tcW w:w="1345" w:type="dxa"/>
            <w:tcBorders>
              <w:top w:val="nil"/>
              <w:left w:val="nil"/>
              <w:bottom w:val="nil"/>
              <w:right w:val="single" w:sz="2" w:space="0" w:color="000000"/>
            </w:tcBorders>
            <w:shd w:val="clear" w:color="auto" w:fill="FFFFFF"/>
            <w:tcMar>
              <w:left w:w="40" w:type="dxa"/>
              <w:right w:w="40" w:type="dxa"/>
            </w:tcMar>
          </w:tcPr>
          <w:p w14:paraId="5E892C0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896 (63.3)                                                                                        </w:t>
            </w:r>
          </w:p>
        </w:tc>
      </w:tr>
      <w:tr w:rsidR="0061601C" w:rsidRPr="00780A40" w14:paraId="6AB93738"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7755CDD"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6-9                                            </w:t>
            </w:r>
          </w:p>
        </w:tc>
        <w:tc>
          <w:tcPr>
            <w:tcW w:w="1448" w:type="dxa"/>
            <w:tcBorders>
              <w:top w:val="nil"/>
              <w:left w:val="nil"/>
              <w:bottom w:val="nil"/>
              <w:right w:val="nil"/>
            </w:tcBorders>
            <w:shd w:val="clear" w:color="auto" w:fill="FFFFFF"/>
            <w:tcMar>
              <w:left w:w="40" w:type="dxa"/>
              <w:right w:w="40" w:type="dxa"/>
            </w:tcMar>
          </w:tcPr>
          <w:p w14:paraId="6C788BF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159 (21.9)                                                                                        </w:t>
            </w:r>
          </w:p>
        </w:tc>
        <w:tc>
          <w:tcPr>
            <w:tcW w:w="1448" w:type="dxa"/>
            <w:tcBorders>
              <w:top w:val="nil"/>
              <w:left w:val="nil"/>
              <w:bottom w:val="nil"/>
              <w:right w:val="nil"/>
            </w:tcBorders>
            <w:shd w:val="clear" w:color="auto" w:fill="FFFFFF"/>
            <w:tcMar>
              <w:left w:w="40" w:type="dxa"/>
              <w:right w:w="40" w:type="dxa"/>
            </w:tcMar>
          </w:tcPr>
          <w:p w14:paraId="679F2C9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30 (16.5)                                                                                        </w:t>
            </w:r>
          </w:p>
        </w:tc>
        <w:tc>
          <w:tcPr>
            <w:tcW w:w="1448" w:type="dxa"/>
            <w:tcBorders>
              <w:top w:val="nil"/>
              <w:left w:val="nil"/>
              <w:bottom w:val="nil"/>
              <w:right w:val="nil"/>
            </w:tcBorders>
            <w:shd w:val="clear" w:color="auto" w:fill="FFFFFF"/>
            <w:tcMar>
              <w:left w:w="40" w:type="dxa"/>
              <w:right w:w="40" w:type="dxa"/>
            </w:tcMar>
          </w:tcPr>
          <w:p w14:paraId="607DB7C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105 (20.7)                                                                                        </w:t>
            </w:r>
          </w:p>
        </w:tc>
        <w:tc>
          <w:tcPr>
            <w:tcW w:w="1345" w:type="dxa"/>
            <w:tcBorders>
              <w:top w:val="nil"/>
              <w:left w:val="nil"/>
              <w:bottom w:val="nil"/>
              <w:right w:val="single" w:sz="2" w:space="0" w:color="000000"/>
            </w:tcBorders>
            <w:shd w:val="clear" w:color="auto" w:fill="FFFFFF"/>
            <w:tcMar>
              <w:left w:w="40" w:type="dxa"/>
              <w:right w:w="40" w:type="dxa"/>
            </w:tcMar>
          </w:tcPr>
          <w:p w14:paraId="520025D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294 (20.8)                                                                                        </w:t>
            </w:r>
          </w:p>
        </w:tc>
      </w:tr>
      <w:tr w:rsidR="0061601C" w:rsidRPr="00780A40" w14:paraId="26FC6581"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E88586D"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10-17                                          </w:t>
            </w:r>
          </w:p>
        </w:tc>
        <w:tc>
          <w:tcPr>
            <w:tcW w:w="1448" w:type="dxa"/>
            <w:tcBorders>
              <w:top w:val="nil"/>
              <w:left w:val="nil"/>
              <w:bottom w:val="nil"/>
              <w:right w:val="nil"/>
            </w:tcBorders>
            <w:shd w:val="clear" w:color="auto" w:fill="FFFFFF"/>
            <w:tcMar>
              <w:left w:w="40" w:type="dxa"/>
              <w:right w:w="40" w:type="dxa"/>
            </w:tcMar>
          </w:tcPr>
          <w:p w14:paraId="2FB53BD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133 (18.3)                                                                                        </w:t>
            </w:r>
          </w:p>
        </w:tc>
        <w:tc>
          <w:tcPr>
            <w:tcW w:w="1448" w:type="dxa"/>
            <w:tcBorders>
              <w:top w:val="nil"/>
              <w:left w:val="nil"/>
              <w:bottom w:val="nil"/>
              <w:right w:val="nil"/>
            </w:tcBorders>
            <w:shd w:val="clear" w:color="auto" w:fill="FFFFFF"/>
            <w:tcMar>
              <w:left w:w="40" w:type="dxa"/>
              <w:right w:w="40" w:type="dxa"/>
            </w:tcMar>
          </w:tcPr>
          <w:p w14:paraId="56C4A22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22 (12.1)                                                                                        </w:t>
            </w:r>
          </w:p>
        </w:tc>
        <w:tc>
          <w:tcPr>
            <w:tcW w:w="1448" w:type="dxa"/>
            <w:tcBorders>
              <w:top w:val="nil"/>
              <w:left w:val="nil"/>
              <w:bottom w:val="nil"/>
              <w:right w:val="nil"/>
            </w:tcBorders>
            <w:shd w:val="clear" w:color="auto" w:fill="FFFFFF"/>
            <w:tcMar>
              <w:left w:w="40" w:type="dxa"/>
              <w:right w:w="40" w:type="dxa"/>
            </w:tcMar>
          </w:tcPr>
          <w:p w14:paraId="508EB61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70 (13.8)                                                                                        </w:t>
            </w:r>
          </w:p>
        </w:tc>
        <w:tc>
          <w:tcPr>
            <w:tcW w:w="1345" w:type="dxa"/>
            <w:tcBorders>
              <w:top w:val="nil"/>
              <w:left w:val="nil"/>
              <w:bottom w:val="nil"/>
              <w:right w:val="single" w:sz="2" w:space="0" w:color="000000"/>
            </w:tcBorders>
            <w:shd w:val="clear" w:color="auto" w:fill="FFFFFF"/>
            <w:tcMar>
              <w:left w:w="40" w:type="dxa"/>
              <w:right w:w="40" w:type="dxa"/>
            </w:tcMar>
          </w:tcPr>
          <w:p w14:paraId="0DEBB7F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225 (15.9)                                                                                        </w:t>
            </w:r>
          </w:p>
        </w:tc>
      </w:tr>
      <w:tr w:rsidR="0061601C" w:rsidRPr="00780A40" w14:paraId="036E5999"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BCECE3F" w14:textId="77777777" w:rsidR="0061601C" w:rsidRPr="00780A40" w:rsidRDefault="0061601C" w:rsidP="00551129">
            <w:pPr>
              <w:adjustRightInd w:val="0"/>
              <w:rPr>
                <w:b/>
                <w:bCs/>
                <w:color w:val="000000"/>
                <w:sz w:val="18"/>
                <w:szCs w:val="18"/>
              </w:rPr>
            </w:pPr>
            <w:r w:rsidRPr="00780A40">
              <w:rPr>
                <w:b/>
                <w:bCs/>
                <w:color w:val="000000"/>
                <w:sz w:val="18"/>
                <w:szCs w:val="18"/>
              </w:rPr>
              <w:t xml:space="preserve">Country                                         </w:t>
            </w:r>
          </w:p>
        </w:tc>
        <w:tc>
          <w:tcPr>
            <w:tcW w:w="1448" w:type="dxa"/>
            <w:tcBorders>
              <w:top w:val="nil"/>
              <w:left w:val="nil"/>
              <w:bottom w:val="nil"/>
              <w:right w:val="nil"/>
            </w:tcBorders>
            <w:shd w:val="clear" w:color="auto" w:fill="FFFFFF"/>
            <w:tcMar>
              <w:left w:w="40" w:type="dxa"/>
              <w:right w:w="40" w:type="dxa"/>
            </w:tcMar>
          </w:tcPr>
          <w:p w14:paraId="07CB0C3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139FB4A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0E33AD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585657A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44A881C0"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B6FFC94"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523983D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729 (100.0)                                                                                       </w:t>
            </w:r>
          </w:p>
        </w:tc>
        <w:tc>
          <w:tcPr>
            <w:tcW w:w="1448" w:type="dxa"/>
            <w:tcBorders>
              <w:top w:val="nil"/>
              <w:left w:val="nil"/>
              <w:bottom w:val="nil"/>
              <w:right w:val="nil"/>
            </w:tcBorders>
            <w:shd w:val="clear" w:color="auto" w:fill="FFFFFF"/>
            <w:tcMar>
              <w:left w:w="40" w:type="dxa"/>
              <w:right w:w="40" w:type="dxa"/>
            </w:tcMar>
          </w:tcPr>
          <w:p w14:paraId="0384CE2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18E5038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24C56B0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1418 (100.0)                                                                                       </w:t>
            </w:r>
          </w:p>
        </w:tc>
      </w:tr>
      <w:tr w:rsidR="0061601C" w:rsidRPr="00780A40" w14:paraId="0648D2FF"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0F868D27"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Belgium                                        </w:t>
            </w:r>
          </w:p>
        </w:tc>
        <w:tc>
          <w:tcPr>
            <w:tcW w:w="1448" w:type="dxa"/>
            <w:tcBorders>
              <w:top w:val="nil"/>
              <w:left w:val="nil"/>
              <w:bottom w:val="nil"/>
              <w:right w:val="nil"/>
            </w:tcBorders>
            <w:shd w:val="clear" w:color="auto" w:fill="FFFFFF"/>
            <w:tcMar>
              <w:left w:w="40" w:type="dxa"/>
              <w:right w:w="40" w:type="dxa"/>
            </w:tcMar>
          </w:tcPr>
          <w:p w14:paraId="37E1C1F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259 (35.5)                                                                                        </w:t>
            </w:r>
          </w:p>
        </w:tc>
        <w:tc>
          <w:tcPr>
            <w:tcW w:w="1448" w:type="dxa"/>
            <w:tcBorders>
              <w:top w:val="nil"/>
              <w:left w:val="nil"/>
              <w:bottom w:val="nil"/>
              <w:right w:val="nil"/>
            </w:tcBorders>
            <w:shd w:val="clear" w:color="auto" w:fill="FFFFFF"/>
            <w:tcMar>
              <w:left w:w="40" w:type="dxa"/>
              <w:right w:w="40" w:type="dxa"/>
            </w:tcMar>
          </w:tcPr>
          <w:p w14:paraId="6ADA444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106 (58.2)                                                                                        </w:t>
            </w:r>
          </w:p>
        </w:tc>
        <w:tc>
          <w:tcPr>
            <w:tcW w:w="1448" w:type="dxa"/>
            <w:tcBorders>
              <w:top w:val="nil"/>
              <w:left w:val="nil"/>
              <w:bottom w:val="nil"/>
              <w:right w:val="nil"/>
            </w:tcBorders>
            <w:shd w:val="clear" w:color="auto" w:fill="FFFFFF"/>
            <w:tcMar>
              <w:left w:w="40" w:type="dxa"/>
              <w:right w:w="40" w:type="dxa"/>
            </w:tcMar>
          </w:tcPr>
          <w:p w14:paraId="5279DF5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236 (46.5)                                                                                        </w:t>
            </w:r>
          </w:p>
        </w:tc>
        <w:tc>
          <w:tcPr>
            <w:tcW w:w="1345" w:type="dxa"/>
            <w:tcBorders>
              <w:top w:val="nil"/>
              <w:left w:val="nil"/>
              <w:bottom w:val="nil"/>
              <w:right w:val="single" w:sz="2" w:space="0" w:color="000000"/>
            </w:tcBorders>
            <w:shd w:val="clear" w:color="auto" w:fill="FFFFFF"/>
            <w:tcMar>
              <w:left w:w="40" w:type="dxa"/>
              <w:right w:w="40" w:type="dxa"/>
            </w:tcMar>
          </w:tcPr>
          <w:p w14:paraId="287AB39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601 (42.4)                                                                                        </w:t>
            </w:r>
          </w:p>
        </w:tc>
      </w:tr>
      <w:tr w:rsidR="0061601C" w:rsidRPr="00780A40" w14:paraId="12B4BA38"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2D32F05"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France                                         </w:t>
            </w:r>
          </w:p>
        </w:tc>
        <w:tc>
          <w:tcPr>
            <w:tcW w:w="1448" w:type="dxa"/>
            <w:tcBorders>
              <w:top w:val="nil"/>
              <w:left w:val="nil"/>
              <w:bottom w:val="nil"/>
              <w:right w:val="nil"/>
            </w:tcBorders>
            <w:shd w:val="clear" w:color="auto" w:fill="FFFFFF"/>
            <w:tcMar>
              <w:left w:w="40" w:type="dxa"/>
              <w:right w:w="40" w:type="dxa"/>
            </w:tcMar>
          </w:tcPr>
          <w:p w14:paraId="6ABF970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470 (64.5)                                                                                        </w:t>
            </w:r>
          </w:p>
        </w:tc>
        <w:tc>
          <w:tcPr>
            <w:tcW w:w="1448" w:type="dxa"/>
            <w:tcBorders>
              <w:top w:val="nil"/>
              <w:left w:val="nil"/>
              <w:bottom w:val="nil"/>
              <w:right w:val="nil"/>
            </w:tcBorders>
            <w:shd w:val="clear" w:color="auto" w:fill="FFFFFF"/>
            <w:tcMar>
              <w:left w:w="40" w:type="dxa"/>
              <w:right w:w="40" w:type="dxa"/>
            </w:tcMar>
          </w:tcPr>
          <w:p w14:paraId="5310C01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76 (41.8)                                                                                        </w:t>
            </w:r>
          </w:p>
        </w:tc>
        <w:tc>
          <w:tcPr>
            <w:tcW w:w="1448" w:type="dxa"/>
            <w:tcBorders>
              <w:top w:val="nil"/>
              <w:left w:val="nil"/>
              <w:bottom w:val="nil"/>
              <w:right w:val="nil"/>
            </w:tcBorders>
            <w:shd w:val="clear" w:color="auto" w:fill="FFFFFF"/>
            <w:tcMar>
              <w:left w:w="40" w:type="dxa"/>
              <w:right w:w="40" w:type="dxa"/>
            </w:tcMar>
          </w:tcPr>
          <w:p w14:paraId="44A59A6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271 (53.5)                                                                                        </w:t>
            </w:r>
          </w:p>
        </w:tc>
        <w:tc>
          <w:tcPr>
            <w:tcW w:w="1345" w:type="dxa"/>
            <w:tcBorders>
              <w:top w:val="nil"/>
              <w:left w:val="nil"/>
              <w:bottom w:val="nil"/>
              <w:right w:val="single" w:sz="2" w:space="0" w:color="000000"/>
            </w:tcBorders>
            <w:shd w:val="clear" w:color="auto" w:fill="FFFFFF"/>
            <w:tcMar>
              <w:left w:w="40" w:type="dxa"/>
              <w:right w:w="40" w:type="dxa"/>
            </w:tcMar>
          </w:tcPr>
          <w:p w14:paraId="2020504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817 (57.6)                                                                                        </w:t>
            </w:r>
          </w:p>
        </w:tc>
      </w:tr>
      <w:tr w:rsidR="0061601C" w:rsidRPr="00780A40" w14:paraId="5F3382DB"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A58A493" w14:textId="77777777" w:rsidR="0061601C" w:rsidRPr="00780A40" w:rsidRDefault="0061601C" w:rsidP="00551129">
            <w:pPr>
              <w:adjustRightInd w:val="0"/>
              <w:rPr>
                <w:b/>
                <w:bCs/>
                <w:color w:val="000000"/>
                <w:sz w:val="18"/>
                <w:szCs w:val="18"/>
              </w:rPr>
            </w:pPr>
            <w:r w:rsidRPr="00780A40">
              <w:rPr>
                <w:b/>
                <w:bCs/>
                <w:color w:val="000000"/>
                <w:sz w:val="18"/>
                <w:szCs w:val="18"/>
              </w:rPr>
              <w:t xml:space="preserve">Disease                                         </w:t>
            </w:r>
          </w:p>
        </w:tc>
        <w:tc>
          <w:tcPr>
            <w:tcW w:w="1448" w:type="dxa"/>
            <w:tcBorders>
              <w:top w:val="nil"/>
              <w:left w:val="nil"/>
              <w:bottom w:val="nil"/>
              <w:right w:val="nil"/>
            </w:tcBorders>
            <w:shd w:val="clear" w:color="auto" w:fill="FFFFFF"/>
            <w:tcMar>
              <w:left w:w="40" w:type="dxa"/>
              <w:right w:w="40" w:type="dxa"/>
            </w:tcMar>
          </w:tcPr>
          <w:p w14:paraId="75AE780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413EF86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27CCAE9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72526D2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34800104"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6300338"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0AF8584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723 (99.2)                                                                                        </w:t>
            </w:r>
          </w:p>
        </w:tc>
        <w:tc>
          <w:tcPr>
            <w:tcW w:w="1448" w:type="dxa"/>
            <w:tcBorders>
              <w:top w:val="nil"/>
              <w:left w:val="nil"/>
              <w:bottom w:val="nil"/>
              <w:right w:val="nil"/>
            </w:tcBorders>
            <w:shd w:val="clear" w:color="auto" w:fill="FFFFFF"/>
            <w:tcMar>
              <w:left w:w="40" w:type="dxa"/>
              <w:right w:w="40" w:type="dxa"/>
            </w:tcMar>
          </w:tcPr>
          <w:p w14:paraId="745E987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6C0B174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506 (99.8)                                                                                        </w:t>
            </w:r>
          </w:p>
        </w:tc>
        <w:tc>
          <w:tcPr>
            <w:tcW w:w="1345" w:type="dxa"/>
            <w:tcBorders>
              <w:top w:val="nil"/>
              <w:left w:val="nil"/>
              <w:bottom w:val="nil"/>
              <w:right w:val="single" w:sz="2" w:space="0" w:color="000000"/>
            </w:tcBorders>
            <w:shd w:val="clear" w:color="auto" w:fill="FFFFFF"/>
            <w:tcMar>
              <w:left w:w="40" w:type="dxa"/>
              <w:right w:w="40" w:type="dxa"/>
            </w:tcMar>
          </w:tcPr>
          <w:p w14:paraId="008975F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1411 (99.5)                                                                                        </w:t>
            </w:r>
          </w:p>
        </w:tc>
      </w:tr>
      <w:tr w:rsidR="0061601C" w:rsidRPr="00780A40" w14:paraId="5CFD218F"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2DB3C056"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ALL                                            </w:t>
            </w:r>
          </w:p>
        </w:tc>
        <w:tc>
          <w:tcPr>
            <w:tcW w:w="1448" w:type="dxa"/>
            <w:tcBorders>
              <w:top w:val="nil"/>
              <w:left w:val="nil"/>
              <w:bottom w:val="nil"/>
              <w:right w:val="nil"/>
            </w:tcBorders>
            <w:shd w:val="clear" w:color="auto" w:fill="FFFFFF"/>
            <w:tcMar>
              <w:left w:w="40" w:type="dxa"/>
              <w:right w:w="40" w:type="dxa"/>
            </w:tcMar>
          </w:tcPr>
          <w:p w14:paraId="63E665F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645 (89.2)                                                                                        </w:t>
            </w:r>
          </w:p>
        </w:tc>
        <w:tc>
          <w:tcPr>
            <w:tcW w:w="1448" w:type="dxa"/>
            <w:tcBorders>
              <w:top w:val="nil"/>
              <w:left w:val="nil"/>
              <w:bottom w:val="nil"/>
              <w:right w:val="nil"/>
            </w:tcBorders>
            <w:shd w:val="clear" w:color="auto" w:fill="FFFFFF"/>
            <w:tcMar>
              <w:left w:w="40" w:type="dxa"/>
              <w:right w:w="40" w:type="dxa"/>
            </w:tcMar>
          </w:tcPr>
          <w:p w14:paraId="18E2983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47F5A80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498 (98.4)                                                                                        </w:t>
            </w:r>
          </w:p>
        </w:tc>
        <w:tc>
          <w:tcPr>
            <w:tcW w:w="1345" w:type="dxa"/>
            <w:tcBorders>
              <w:top w:val="nil"/>
              <w:left w:val="nil"/>
              <w:bottom w:val="nil"/>
              <w:right w:val="single" w:sz="2" w:space="0" w:color="000000"/>
            </w:tcBorders>
            <w:shd w:val="clear" w:color="auto" w:fill="FFFFFF"/>
            <w:tcMar>
              <w:left w:w="40" w:type="dxa"/>
              <w:right w:w="40" w:type="dxa"/>
            </w:tcMar>
          </w:tcPr>
          <w:p w14:paraId="363CFE8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1325 (93.9)                                                                                        </w:t>
            </w:r>
          </w:p>
        </w:tc>
      </w:tr>
      <w:tr w:rsidR="0061601C" w:rsidRPr="00780A40" w14:paraId="1CD05229"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5FD64B4"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NHL                                            </w:t>
            </w:r>
          </w:p>
        </w:tc>
        <w:tc>
          <w:tcPr>
            <w:tcW w:w="1448" w:type="dxa"/>
            <w:tcBorders>
              <w:top w:val="nil"/>
              <w:left w:val="nil"/>
              <w:bottom w:val="nil"/>
              <w:right w:val="nil"/>
            </w:tcBorders>
            <w:shd w:val="clear" w:color="auto" w:fill="FFFFFF"/>
            <w:tcMar>
              <w:left w:w="40" w:type="dxa"/>
              <w:right w:w="40" w:type="dxa"/>
            </w:tcMar>
          </w:tcPr>
          <w:p w14:paraId="150D53F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78 (10.8)                                                                                        </w:t>
            </w:r>
          </w:p>
        </w:tc>
        <w:tc>
          <w:tcPr>
            <w:tcW w:w="1448" w:type="dxa"/>
            <w:tcBorders>
              <w:top w:val="nil"/>
              <w:left w:val="nil"/>
              <w:bottom w:val="nil"/>
              <w:right w:val="nil"/>
            </w:tcBorders>
            <w:shd w:val="clear" w:color="auto" w:fill="FFFFFF"/>
            <w:tcMar>
              <w:left w:w="40" w:type="dxa"/>
              <w:right w:w="40" w:type="dxa"/>
            </w:tcMar>
          </w:tcPr>
          <w:p w14:paraId="3B5AE6E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0 (0.0)                                                                                         </w:t>
            </w:r>
          </w:p>
        </w:tc>
        <w:tc>
          <w:tcPr>
            <w:tcW w:w="1448" w:type="dxa"/>
            <w:tcBorders>
              <w:top w:val="nil"/>
              <w:left w:val="nil"/>
              <w:bottom w:val="nil"/>
              <w:right w:val="nil"/>
            </w:tcBorders>
            <w:shd w:val="clear" w:color="auto" w:fill="FFFFFF"/>
            <w:tcMar>
              <w:left w:w="40" w:type="dxa"/>
              <w:right w:w="40" w:type="dxa"/>
            </w:tcMar>
          </w:tcPr>
          <w:p w14:paraId="2958D9E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 (1.6)                                                                                         </w:t>
            </w:r>
          </w:p>
        </w:tc>
        <w:tc>
          <w:tcPr>
            <w:tcW w:w="1345" w:type="dxa"/>
            <w:tcBorders>
              <w:top w:val="nil"/>
              <w:left w:val="nil"/>
              <w:bottom w:val="nil"/>
              <w:right w:val="single" w:sz="2" w:space="0" w:color="000000"/>
            </w:tcBorders>
            <w:shd w:val="clear" w:color="auto" w:fill="FFFFFF"/>
            <w:tcMar>
              <w:left w:w="40" w:type="dxa"/>
              <w:right w:w="40" w:type="dxa"/>
            </w:tcMar>
          </w:tcPr>
          <w:p w14:paraId="50AD20C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86 (6.1)                                                                                         </w:t>
            </w:r>
          </w:p>
        </w:tc>
      </w:tr>
      <w:tr w:rsidR="0061601C" w:rsidRPr="00780A40" w14:paraId="64A4941B"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EECA1C4" w14:textId="77777777" w:rsidR="0061601C" w:rsidRPr="00780A40" w:rsidRDefault="0061601C" w:rsidP="00551129">
            <w:pPr>
              <w:adjustRightInd w:val="0"/>
              <w:rPr>
                <w:b/>
                <w:bCs/>
                <w:color w:val="000000"/>
                <w:sz w:val="18"/>
                <w:szCs w:val="18"/>
              </w:rPr>
            </w:pPr>
            <w:r w:rsidRPr="00780A40">
              <w:rPr>
                <w:b/>
                <w:bCs/>
                <w:color w:val="000000"/>
                <w:sz w:val="18"/>
                <w:szCs w:val="18"/>
              </w:rPr>
              <w:t>WBC at diagnosis, x 10⁹/l</w:t>
            </w:r>
          </w:p>
        </w:tc>
        <w:tc>
          <w:tcPr>
            <w:tcW w:w="1448" w:type="dxa"/>
            <w:tcBorders>
              <w:top w:val="nil"/>
              <w:left w:val="nil"/>
              <w:bottom w:val="nil"/>
              <w:right w:val="nil"/>
            </w:tcBorders>
            <w:shd w:val="clear" w:color="auto" w:fill="FFFFFF"/>
            <w:tcMar>
              <w:left w:w="40" w:type="dxa"/>
              <w:right w:w="40" w:type="dxa"/>
            </w:tcMar>
          </w:tcPr>
          <w:p w14:paraId="5706E93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3F2DDD7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5D96DD9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7FBF301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3E6E767F"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18D2C107"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6843EEA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724 (99.3)                                                                                        </w:t>
            </w:r>
          </w:p>
        </w:tc>
        <w:tc>
          <w:tcPr>
            <w:tcW w:w="1448" w:type="dxa"/>
            <w:tcBorders>
              <w:top w:val="nil"/>
              <w:left w:val="nil"/>
              <w:bottom w:val="nil"/>
              <w:right w:val="nil"/>
            </w:tcBorders>
            <w:shd w:val="clear" w:color="auto" w:fill="FFFFFF"/>
            <w:tcMar>
              <w:left w:w="40" w:type="dxa"/>
              <w:right w:w="40" w:type="dxa"/>
            </w:tcMar>
          </w:tcPr>
          <w:p w14:paraId="11265C1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181 (99.5)                                                                                        </w:t>
            </w:r>
          </w:p>
        </w:tc>
        <w:tc>
          <w:tcPr>
            <w:tcW w:w="1448" w:type="dxa"/>
            <w:tcBorders>
              <w:top w:val="nil"/>
              <w:left w:val="nil"/>
              <w:bottom w:val="nil"/>
              <w:right w:val="nil"/>
            </w:tcBorders>
            <w:shd w:val="clear" w:color="auto" w:fill="FFFFFF"/>
            <w:tcMar>
              <w:left w:w="40" w:type="dxa"/>
              <w:right w:w="40" w:type="dxa"/>
            </w:tcMar>
          </w:tcPr>
          <w:p w14:paraId="07A7FB1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5259145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1412 (99.6)                                                                                        </w:t>
            </w:r>
          </w:p>
        </w:tc>
      </w:tr>
      <w:tr w:rsidR="0061601C" w:rsidRPr="00780A40" w14:paraId="555F6554"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2EC4A9A6"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&lt;25                                            </w:t>
            </w:r>
          </w:p>
        </w:tc>
        <w:tc>
          <w:tcPr>
            <w:tcW w:w="1448" w:type="dxa"/>
            <w:tcBorders>
              <w:top w:val="nil"/>
              <w:left w:val="nil"/>
              <w:bottom w:val="nil"/>
              <w:right w:val="nil"/>
            </w:tcBorders>
            <w:shd w:val="clear" w:color="auto" w:fill="FFFFFF"/>
            <w:tcMar>
              <w:left w:w="40" w:type="dxa"/>
              <w:right w:w="40" w:type="dxa"/>
            </w:tcMar>
          </w:tcPr>
          <w:p w14:paraId="49AD120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528 (72.9)                                                                                        </w:t>
            </w:r>
          </w:p>
        </w:tc>
        <w:tc>
          <w:tcPr>
            <w:tcW w:w="1448" w:type="dxa"/>
            <w:tcBorders>
              <w:top w:val="nil"/>
              <w:left w:val="nil"/>
              <w:bottom w:val="nil"/>
              <w:right w:val="nil"/>
            </w:tcBorders>
            <w:shd w:val="clear" w:color="auto" w:fill="FFFFFF"/>
            <w:tcMar>
              <w:left w:w="40" w:type="dxa"/>
              <w:right w:w="40" w:type="dxa"/>
            </w:tcMar>
          </w:tcPr>
          <w:p w14:paraId="0F9996C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125 (69.1)                                                                                        </w:t>
            </w:r>
          </w:p>
        </w:tc>
        <w:tc>
          <w:tcPr>
            <w:tcW w:w="1448" w:type="dxa"/>
            <w:tcBorders>
              <w:top w:val="nil"/>
              <w:left w:val="nil"/>
              <w:bottom w:val="nil"/>
              <w:right w:val="nil"/>
            </w:tcBorders>
            <w:shd w:val="clear" w:color="auto" w:fill="FFFFFF"/>
            <w:tcMar>
              <w:left w:w="40" w:type="dxa"/>
              <w:right w:w="40" w:type="dxa"/>
            </w:tcMar>
          </w:tcPr>
          <w:p w14:paraId="1238EF1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362 (71.4)                                                                                        </w:t>
            </w:r>
          </w:p>
        </w:tc>
        <w:tc>
          <w:tcPr>
            <w:tcW w:w="1345" w:type="dxa"/>
            <w:tcBorders>
              <w:top w:val="nil"/>
              <w:left w:val="nil"/>
              <w:bottom w:val="nil"/>
              <w:right w:val="single" w:sz="2" w:space="0" w:color="000000"/>
            </w:tcBorders>
            <w:shd w:val="clear" w:color="auto" w:fill="FFFFFF"/>
            <w:tcMar>
              <w:left w:w="40" w:type="dxa"/>
              <w:right w:w="40" w:type="dxa"/>
            </w:tcMar>
          </w:tcPr>
          <w:p w14:paraId="2D37EBD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1015 (71.9)                                                                                        </w:t>
            </w:r>
          </w:p>
        </w:tc>
      </w:tr>
      <w:tr w:rsidR="0061601C" w:rsidRPr="00780A40" w14:paraId="0E13638E"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47BF39A2"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25 - &lt;50                                       </w:t>
            </w:r>
          </w:p>
        </w:tc>
        <w:tc>
          <w:tcPr>
            <w:tcW w:w="1448" w:type="dxa"/>
            <w:tcBorders>
              <w:top w:val="nil"/>
              <w:left w:val="nil"/>
              <w:bottom w:val="nil"/>
              <w:right w:val="nil"/>
            </w:tcBorders>
            <w:shd w:val="clear" w:color="auto" w:fill="FFFFFF"/>
            <w:tcMar>
              <w:left w:w="40" w:type="dxa"/>
              <w:right w:w="40" w:type="dxa"/>
            </w:tcMar>
          </w:tcPr>
          <w:p w14:paraId="0E12C7D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78 (10.8)                                                                                        </w:t>
            </w:r>
          </w:p>
        </w:tc>
        <w:tc>
          <w:tcPr>
            <w:tcW w:w="1448" w:type="dxa"/>
            <w:tcBorders>
              <w:top w:val="nil"/>
              <w:left w:val="nil"/>
              <w:bottom w:val="nil"/>
              <w:right w:val="nil"/>
            </w:tcBorders>
            <w:shd w:val="clear" w:color="auto" w:fill="FFFFFF"/>
            <w:tcMar>
              <w:left w:w="40" w:type="dxa"/>
              <w:right w:w="40" w:type="dxa"/>
            </w:tcMar>
          </w:tcPr>
          <w:p w14:paraId="0188F0E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27 (14.9)                                                                                        </w:t>
            </w:r>
          </w:p>
        </w:tc>
        <w:tc>
          <w:tcPr>
            <w:tcW w:w="1448" w:type="dxa"/>
            <w:tcBorders>
              <w:top w:val="nil"/>
              <w:left w:val="nil"/>
              <w:bottom w:val="nil"/>
              <w:right w:val="nil"/>
            </w:tcBorders>
            <w:shd w:val="clear" w:color="auto" w:fill="FFFFFF"/>
            <w:tcMar>
              <w:left w:w="40" w:type="dxa"/>
              <w:right w:w="40" w:type="dxa"/>
            </w:tcMar>
          </w:tcPr>
          <w:p w14:paraId="7D8E7C1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59 (11.6)                                                                                        </w:t>
            </w:r>
          </w:p>
        </w:tc>
        <w:tc>
          <w:tcPr>
            <w:tcW w:w="1345" w:type="dxa"/>
            <w:tcBorders>
              <w:top w:val="nil"/>
              <w:left w:val="nil"/>
              <w:bottom w:val="nil"/>
              <w:right w:val="single" w:sz="2" w:space="0" w:color="000000"/>
            </w:tcBorders>
            <w:shd w:val="clear" w:color="auto" w:fill="FFFFFF"/>
            <w:tcMar>
              <w:left w:w="40" w:type="dxa"/>
              <w:right w:w="40" w:type="dxa"/>
            </w:tcMar>
          </w:tcPr>
          <w:p w14:paraId="5E3ABA8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164 (11.6)                                                                                        </w:t>
            </w:r>
          </w:p>
        </w:tc>
      </w:tr>
      <w:tr w:rsidR="0061601C" w:rsidRPr="00780A40" w14:paraId="1CC0F93E"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18DEF822"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≥50                     </w:t>
            </w:r>
          </w:p>
        </w:tc>
        <w:tc>
          <w:tcPr>
            <w:tcW w:w="1448" w:type="dxa"/>
            <w:tcBorders>
              <w:top w:val="nil"/>
              <w:left w:val="nil"/>
              <w:bottom w:val="nil"/>
              <w:right w:val="nil"/>
            </w:tcBorders>
            <w:shd w:val="clear" w:color="auto" w:fill="FFFFFF"/>
            <w:tcMar>
              <w:left w:w="40" w:type="dxa"/>
              <w:right w:w="40" w:type="dxa"/>
            </w:tcMar>
          </w:tcPr>
          <w:p w14:paraId="3CE1F70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118 (16.3)                                                                                        </w:t>
            </w:r>
          </w:p>
        </w:tc>
        <w:tc>
          <w:tcPr>
            <w:tcW w:w="1448" w:type="dxa"/>
            <w:tcBorders>
              <w:top w:val="nil"/>
              <w:left w:val="nil"/>
              <w:bottom w:val="nil"/>
              <w:right w:val="nil"/>
            </w:tcBorders>
            <w:shd w:val="clear" w:color="auto" w:fill="FFFFFF"/>
            <w:tcMar>
              <w:left w:w="40" w:type="dxa"/>
              <w:right w:w="40" w:type="dxa"/>
            </w:tcMar>
          </w:tcPr>
          <w:p w14:paraId="43CDEC9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29 (16.0)                                                                                        </w:t>
            </w:r>
          </w:p>
        </w:tc>
        <w:tc>
          <w:tcPr>
            <w:tcW w:w="1448" w:type="dxa"/>
            <w:tcBorders>
              <w:top w:val="nil"/>
              <w:left w:val="nil"/>
              <w:bottom w:val="nil"/>
              <w:right w:val="nil"/>
            </w:tcBorders>
            <w:shd w:val="clear" w:color="auto" w:fill="FFFFFF"/>
            <w:tcMar>
              <w:left w:w="40" w:type="dxa"/>
              <w:right w:w="40" w:type="dxa"/>
            </w:tcMar>
          </w:tcPr>
          <w:p w14:paraId="4DF9D65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86 (17.0)                                                                                        </w:t>
            </w:r>
          </w:p>
        </w:tc>
        <w:tc>
          <w:tcPr>
            <w:tcW w:w="1345" w:type="dxa"/>
            <w:tcBorders>
              <w:top w:val="nil"/>
              <w:left w:val="nil"/>
              <w:bottom w:val="nil"/>
              <w:right w:val="single" w:sz="2" w:space="0" w:color="000000"/>
            </w:tcBorders>
            <w:shd w:val="clear" w:color="auto" w:fill="FFFFFF"/>
            <w:tcMar>
              <w:left w:w="40" w:type="dxa"/>
              <w:right w:w="40" w:type="dxa"/>
            </w:tcMar>
          </w:tcPr>
          <w:p w14:paraId="04A082A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233 (16.5)                                                                                        </w:t>
            </w:r>
          </w:p>
        </w:tc>
      </w:tr>
      <w:tr w:rsidR="0061601C" w:rsidRPr="00780A40" w14:paraId="45C7DA3C"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2267852" w14:textId="77777777" w:rsidR="0061601C" w:rsidRPr="00780A40" w:rsidRDefault="0061601C" w:rsidP="00551129">
            <w:pPr>
              <w:adjustRightInd w:val="0"/>
              <w:rPr>
                <w:b/>
                <w:bCs/>
                <w:color w:val="000000"/>
                <w:sz w:val="18"/>
                <w:szCs w:val="18"/>
              </w:rPr>
            </w:pPr>
            <w:r w:rsidRPr="00780A40">
              <w:rPr>
                <w:b/>
                <w:bCs/>
                <w:color w:val="000000"/>
                <w:sz w:val="18"/>
                <w:szCs w:val="18"/>
              </w:rPr>
              <w:t xml:space="preserve">CNS involvement at diagnosis                    </w:t>
            </w:r>
          </w:p>
        </w:tc>
        <w:tc>
          <w:tcPr>
            <w:tcW w:w="1448" w:type="dxa"/>
            <w:tcBorders>
              <w:top w:val="nil"/>
              <w:left w:val="nil"/>
              <w:bottom w:val="nil"/>
              <w:right w:val="nil"/>
            </w:tcBorders>
            <w:shd w:val="clear" w:color="auto" w:fill="FFFFFF"/>
            <w:tcMar>
              <w:left w:w="40" w:type="dxa"/>
              <w:right w:w="40" w:type="dxa"/>
            </w:tcMar>
          </w:tcPr>
          <w:p w14:paraId="08E2AF7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B73361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0DEFB90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4098ECF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34E56CCD"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1F0BF81B"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2939E22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708 (97.1)                                                                                        </w:t>
            </w:r>
          </w:p>
        </w:tc>
        <w:tc>
          <w:tcPr>
            <w:tcW w:w="1448" w:type="dxa"/>
            <w:tcBorders>
              <w:top w:val="nil"/>
              <w:left w:val="nil"/>
              <w:bottom w:val="nil"/>
              <w:right w:val="nil"/>
            </w:tcBorders>
            <w:shd w:val="clear" w:color="auto" w:fill="FFFFFF"/>
            <w:tcMar>
              <w:left w:w="40" w:type="dxa"/>
              <w:right w:w="40" w:type="dxa"/>
            </w:tcMar>
          </w:tcPr>
          <w:p w14:paraId="2CA5AA7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179 (98.4)                                                                                        </w:t>
            </w:r>
          </w:p>
        </w:tc>
        <w:tc>
          <w:tcPr>
            <w:tcW w:w="1448" w:type="dxa"/>
            <w:tcBorders>
              <w:top w:val="nil"/>
              <w:left w:val="nil"/>
              <w:bottom w:val="nil"/>
              <w:right w:val="nil"/>
            </w:tcBorders>
            <w:shd w:val="clear" w:color="auto" w:fill="FFFFFF"/>
            <w:tcMar>
              <w:left w:w="40" w:type="dxa"/>
              <w:right w:w="40" w:type="dxa"/>
            </w:tcMar>
          </w:tcPr>
          <w:p w14:paraId="6A88745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505 (99.6)                                                                                        </w:t>
            </w:r>
          </w:p>
        </w:tc>
        <w:tc>
          <w:tcPr>
            <w:tcW w:w="1345" w:type="dxa"/>
            <w:tcBorders>
              <w:top w:val="nil"/>
              <w:left w:val="nil"/>
              <w:bottom w:val="nil"/>
              <w:right w:val="single" w:sz="2" w:space="0" w:color="000000"/>
            </w:tcBorders>
            <w:shd w:val="clear" w:color="auto" w:fill="FFFFFF"/>
            <w:tcMar>
              <w:left w:w="40" w:type="dxa"/>
              <w:right w:w="40" w:type="dxa"/>
            </w:tcMar>
          </w:tcPr>
          <w:p w14:paraId="0FE3E56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1392 (98.2)                                                                                        </w:t>
            </w:r>
          </w:p>
        </w:tc>
      </w:tr>
      <w:tr w:rsidR="0061601C" w:rsidRPr="00780A40" w14:paraId="516D966E"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608BC505"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CNS-1                                          </w:t>
            </w:r>
          </w:p>
        </w:tc>
        <w:tc>
          <w:tcPr>
            <w:tcW w:w="1448" w:type="dxa"/>
            <w:tcBorders>
              <w:top w:val="nil"/>
              <w:left w:val="nil"/>
              <w:bottom w:val="nil"/>
              <w:right w:val="nil"/>
            </w:tcBorders>
            <w:shd w:val="clear" w:color="auto" w:fill="FFFFFF"/>
            <w:tcMar>
              <w:left w:w="40" w:type="dxa"/>
              <w:right w:w="40" w:type="dxa"/>
            </w:tcMar>
          </w:tcPr>
          <w:p w14:paraId="6D1234C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666 (94.1)                                                                                        </w:t>
            </w:r>
          </w:p>
        </w:tc>
        <w:tc>
          <w:tcPr>
            <w:tcW w:w="1448" w:type="dxa"/>
            <w:tcBorders>
              <w:top w:val="nil"/>
              <w:left w:val="nil"/>
              <w:bottom w:val="nil"/>
              <w:right w:val="nil"/>
            </w:tcBorders>
            <w:shd w:val="clear" w:color="auto" w:fill="FFFFFF"/>
            <w:tcMar>
              <w:left w:w="40" w:type="dxa"/>
              <w:right w:w="40" w:type="dxa"/>
            </w:tcMar>
          </w:tcPr>
          <w:p w14:paraId="6E7F4F3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164 (91.6)                                                                                        </w:t>
            </w:r>
          </w:p>
        </w:tc>
        <w:tc>
          <w:tcPr>
            <w:tcW w:w="1448" w:type="dxa"/>
            <w:tcBorders>
              <w:top w:val="nil"/>
              <w:left w:val="nil"/>
              <w:bottom w:val="nil"/>
              <w:right w:val="nil"/>
            </w:tcBorders>
            <w:shd w:val="clear" w:color="auto" w:fill="FFFFFF"/>
            <w:tcMar>
              <w:left w:w="40" w:type="dxa"/>
              <w:right w:w="40" w:type="dxa"/>
            </w:tcMar>
          </w:tcPr>
          <w:p w14:paraId="250FEA1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479 (94.9)                                                                                        </w:t>
            </w:r>
          </w:p>
        </w:tc>
        <w:tc>
          <w:tcPr>
            <w:tcW w:w="1345" w:type="dxa"/>
            <w:tcBorders>
              <w:top w:val="nil"/>
              <w:left w:val="nil"/>
              <w:bottom w:val="nil"/>
              <w:right w:val="single" w:sz="2" w:space="0" w:color="000000"/>
            </w:tcBorders>
            <w:shd w:val="clear" w:color="auto" w:fill="FFFFFF"/>
            <w:tcMar>
              <w:left w:w="40" w:type="dxa"/>
              <w:right w:w="40" w:type="dxa"/>
            </w:tcMar>
          </w:tcPr>
          <w:p w14:paraId="6E947C3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1309 (94.0)                                                                                        </w:t>
            </w:r>
          </w:p>
        </w:tc>
      </w:tr>
      <w:tr w:rsidR="0061601C" w:rsidRPr="00780A40" w14:paraId="596D64B2"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430D4FF"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Not CNS-1                                      </w:t>
            </w:r>
          </w:p>
        </w:tc>
        <w:tc>
          <w:tcPr>
            <w:tcW w:w="1448" w:type="dxa"/>
            <w:tcBorders>
              <w:top w:val="nil"/>
              <w:left w:val="nil"/>
              <w:bottom w:val="nil"/>
              <w:right w:val="nil"/>
            </w:tcBorders>
            <w:shd w:val="clear" w:color="auto" w:fill="FFFFFF"/>
            <w:tcMar>
              <w:left w:w="40" w:type="dxa"/>
              <w:right w:w="40" w:type="dxa"/>
            </w:tcMar>
          </w:tcPr>
          <w:p w14:paraId="10682F1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42 (5.9)                                                                                         </w:t>
            </w:r>
          </w:p>
        </w:tc>
        <w:tc>
          <w:tcPr>
            <w:tcW w:w="1448" w:type="dxa"/>
            <w:tcBorders>
              <w:top w:val="nil"/>
              <w:left w:val="nil"/>
              <w:bottom w:val="nil"/>
              <w:right w:val="nil"/>
            </w:tcBorders>
            <w:shd w:val="clear" w:color="auto" w:fill="FFFFFF"/>
            <w:tcMar>
              <w:left w:w="40" w:type="dxa"/>
              <w:right w:w="40" w:type="dxa"/>
            </w:tcMar>
          </w:tcPr>
          <w:p w14:paraId="07E2D03C"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15 (8.4)                                                                                         </w:t>
            </w:r>
          </w:p>
        </w:tc>
        <w:tc>
          <w:tcPr>
            <w:tcW w:w="1448" w:type="dxa"/>
            <w:tcBorders>
              <w:top w:val="nil"/>
              <w:left w:val="nil"/>
              <w:bottom w:val="nil"/>
              <w:right w:val="nil"/>
            </w:tcBorders>
            <w:shd w:val="clear" w:color="auto" w:fill="FFFFFF"/>
            <w:tcMar>
              <w:left w:w="40" w:type="dxa"/>
              <w:right w:w="40" w:type="dxa"/>
            </w:tcMar>
          </w:tcPr>
          <w:p w14:paraId="235B499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26 (5.1)                                                                                         </w:t>
            </w:r>
          </w:p>
        </w:tc>
        <w:tc>
          <w:tcPr>
            <w:tcW w:w="1345" w:type="dxa"/>
            <w:tcBorders>
              <w:top w:val="nil"/>
              <w:left w:val="nil"/>
              <w:bottom w:val="nil"/>
              <w:right w:val="single" w:sz="2" w:space="0" w:color="000000"/>
            </w:tcBorders>
            <w:shd w:val="clear" w:color="auto" w:fill="FFFFFF"/>
            <w:tcMar>
              <w:left w:w="40" w:type="dxa"/>
              <w:right w:w="40" w:type="dxa"/>
            </w:tcMar>
          </w:tcPr>
          <w:p w14:paraId="0022FDC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83 (6.0)                                                                                         </w:t>
            </w:r>
          </w:p>
        </w:tc>
      </w:tr>
      <w:tr w:rsidR="0061601C" w:rsidRPr="00780A40" w14:paraId="4C0775BE"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4BCF87A" w14:textId="77777777" w:rsidR="0061601C" w:rsidRPr="00780A40" w:rsidRDefault="0061601C" w:rsidP="00551129">
            <w:pPr>
              <w:adjustRightInd w:val="0"/>
              <w:rPr>
                <w:b/>
                <w:bCs/>
                <w:color w:val="000000"/>
                <w:sz w:val="18"/>
                <w:szCs w:val="18"/>
              </w:rPr>
            </w:pPr>
            <w:r w:rsidRPr="00780A40">
              <w:rPr>
                <w:b/>
                <w:bCs/>
                <w:color w:val="000000"/>
                <w:sz w:val="18"/>
                <w:szCs w:val="18"/>
              </w:rPr>
              <w:t xml:space="preserve">NCI risk group                                  </w:t>
            </w:r>
          </w:p>
        </w:tc>
        <w:tc>
          <w:tcPr>
            <w:tcW w:w="1448" w:type="dxa"/>
            <w:tcBorders>
              <w:top w:val="nil"/>
              <w:left w:val="nil"/>
              <w:bottom w:val="nil"/>
              <w:right w:val="nil"/>
            </w:tcBorders>
            <w:shd w:val="clear" w:color="auto" w:fill="FFFFFF"/>
            <w:tcMar>
              <w:left w:w="40" w:type="dxa"/>
              <w:right w:w="40" w:type="dxa"/>
            </w:tcMar>
          </w:tcPr>
          <w:p w14:paraId="7095333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26D9B49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08F2045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479C236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621AA107"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53CEADD"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1D0B0F4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724 (99.3)                                                                                        </w:t>
            </w:r>
          </w:p>
        </w:tc>
        <w:tc>
          <w:tcPr>
            <w:tcW w:w="1448" w:type="dxa"/>
            <w:tcBorders>
              <w:top w:val="nil"/>
              <w:left w:val="nil"/>
              <w:bottom w:val="nil"/>
              <w:right w:val="nil"/>
            </w:tcBorders>
            <w:shd w:val="clear" w:color="auto" w:fill="FFFFFF"/>
            <w:tcMar>
              <w:left w:w="40" w:type="dxa"/>
              <w:right w:w="40" w:type="dxa"/>
            </w:tcMar>
          </w:tcPr>
          <w:p w14:paraId="4C550AD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181 (99.5)                                                                                        </w:t>
            </w:r>
          </w:p>
        </w:tc>
        <w:tc>
          <w:tcPr>
            <w:tcW w:w="1448" w:type="dxa"/>
            <w:tcBorders>
              <w:top w:val="nil"/>
              <w:left w:val="nil"/>
              <w:bottom w:val="nil"/>
              <w:right w:val="nil"/>
            </w:tcBorders>
            <w:shd w:val="clear" w:color="auto" w:fill="FFFFFF"/>
            <w:tcMar>
              <w:left w:w="40" w:type="dxa"/>
              <w:right w:w="40" w:type="dxa"/>
            </w:tcMar>
          </w:tcPr>
          <w:p w14:paraId="758D352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453D776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1412 (99.6)                                                                                        </w:t>
            </w:r>
          </w:p>
        </w:tc>
      </w:tr>
      <w:tr w:rsidR="0061601C" w:rsidRPr="00780A40" w14:paraId="3949CE01"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2A077FD"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Standard Risk                                  </w:t>
            </w:r>
          </w:p>
        </w:tc>
        <w:tc>
          <w:tcPr>
            <w:tcW w:w="1448" w:type="dxa"/>
            <w:tcBorders>
              <w:top w:val="nil"/>
              <w:left w:val="nil"/>
              <w:bottom w:val="nil"/>
              <w:right w:val="nil"/>
            </w:tcBorders>
            <w:shd w:val="clear" w:color="auto" w:fill="FFFFFF"/>
            <w:tcMar>
              <w:left w:w="40" w:type="dxa"/>
              <w:right w:w="40" w:type="dxa"/>
            </w:tcMar>
          </w:tcPr>
          <w:p w14:paraId="5127F4B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496 (68.5)                                                                                        </w:t>
            </w:r>
          </w:p>
        </w:tc>
        <w:tc>
          <w:tcPr>
            <w:tcW w:w="1448" w:type="dxa"/>
            <w:tcBorders>
              <w:top w:val="nil"/>
              <w:left w:val="nil"/>
              <w:bottom w:val="nil"/>
              <w:right w:val="nil"/>
            </w:tcBorders>
            <w:shd w:val="clear" w:color="auto" w:fill="FFFFFF"/>
            <w:tcMar>
              <w:left w:w="40" w:type="dxa"/>
              <w:right w:w="40" w:type="dxa"/>
            </w:tcMar>
          </w:tcPr>
          <w:p w14:paraId="04E3AEC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133 (73.5)                                                                                        </w:t>
            </w:r>
          </w:p>
        </w:tc>
        <w:tc>
          <w:tcPr>
            <w:tcW w:w="1448" w:type="dxa"/>
            <w:tcBorders>
              <w:top w:val="nil"/>
              <w:left w:val="nil"/>
              <w:bottom w:val="nil"/>
              <w:right w:val="nil"/>
            </w:tcBorders>
            <w:shd w:val="clear" w:color="auto" w:fill="FFFFFF"/>
            <w:tcMar>
              <w:left w:w="40" w:type="dxa"/>
              <w:right w:w="40" w:type="dxa"/>
            </w:tcMar>
          </w:tcPr>
          <w:p w14:paraId="2DB3E447"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358 (70.6)                                                                                        </w:t>
            </w:r>
          </w:p>
        </w:tc>
        <w:tc>
          <w:tcPr>
            <w:tcW w:w="1345" w:type="dxa"/>
            <w:tcBorders>
              <w:top w:val="nil"/>
              <w:left w:val="nil"/>
              <w:bottom w:val="nil"/>
              <w:right w:val="single" w:sz="2" w:space="0" w:color="000000"/>
            </w:tcBorders>
            <w:shd w:val="clear" w:color="auto" w:fill="FFFFFF"/>
            <w:tcMar>
              <w:left w:w="40" w:type="dxa"/>
              <w:right w:w="40" w:type="dxa"/>
            </w:tcMar>
          </w:tcPr>
          <w:p w14:paraId="69493A2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987 (69.9)                                                                                        </w:t>
            </w:r>
          </w:p>
        </w:tc>
      </w:tr>
      <w:tr w:rsidR="0061601C" w:rsidRPr="00780A40" w14:paraId="19FA70C4"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F70C74A"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High Risk                                      </w:t>
            </w:r>
          </w:p>
        </w:tc>
        <w:tc>
          <w:tcPr>
            <w:tcW w:w="1448" w:type="dxa"/>
            <w:tcBorders>
              <w:top w:val="nil"/>
              <w:left w:val="nil"/>
              <w:bottom w:val="nil"/>
              <w:right w:val="nil"/>
            </w:tcBorders>
            <w:shd w:val="clear" w:color="auto" w:fill="FFFFFF"/>
            <w:tcMar>
              <w:left w:w="40" w:type="dxa"/>
              <w:right w:w="40" w:type="dxa"/>
            </w:tcMar>
          </w:tcPr>
          <w:p w14:paraId="049A544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228 (31.5)                                                                                        </w:t>
            </w:r>
          </w:p>
        </w:tc>
        <w:tc>
          <w:tcPr>
            <w:tcW w:w="1448" w:type="dxa"/>
            <w:tcBorders>
              <w:top w:val="nil"/>
              <w:left w:val="nil"/>
              <w:bottom w:val="nil"/>
              <w:right w:val="nil"/>
            </w:tcBorders>
            <w:shd w:val="clear" w:color="auto" w:fill="FFFFFF"/>
            <w:tcMar>
              <w:left w:w="40" w:type="dxa"/>
              <w:right w:w="40" w:type="dxa"/>
            </w:tcMar>
          </w:tcPr>
          <w:p w14:paraId="2FA0CF7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48 (26.5)                                                                                        </w:t>
            </w:r>
          </w:p>
        </w:tc>
        <w:tc>
          <w:tcPr>
            <w:tcW w:w="1448" w:type="dxa"/>
            <w:tcBorders>
              <w:top w:val="nil"/>
              <w:left w:val="nil"/>
              <w:bottom w:val="nil"/>
              <w:right w:val="nil"/>
            </w:tcBorders>
            <w:shd w:val="clear" w:color="auto" w:fill="FFFFFF"/>
            <w:tcMar>
              <w:left w:w="40" w:type="dxa"/>
              <w:right w:w="40" w:type="dxa"/>
            </w:tcMar>
          </w:tcPr>
          <w:p w14:paraId="4743B24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149 (29.4)                                                                                        </w:t>
            </w:r>
          </w:p>
        </w:tc>
        <w:tc>
          <w:tcPr>
            <w:tcW w:w="1345" w:type="dxa"/>
            <w:tcBorders>
              <w:top w:val="nil"/>
              <w:left w:val="nil"/>
              <w:bottom w:val="nil"/>
              <w:right w:val="single" w:sz="2" w:space="0" w:color="000000"/>
            </w:tcBorders>
            <w:shd w:val="clear" w:color="auto" w:fill="FFFFFF"/>
            <w:tcMar>
              <w:left w:w="40" w:type="dxa"/>
              <w:right w:w="40" w:type="dxa"/>
            </w:tcMar>
          </w:tcPr>
          <w:p w14:paraId="0B1AB0B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425 (30.1)                                                                                        </w:t>
            </w:r>
          </w:p>
        </w:tc>
      </w:tr>
      <w:tr w:rsidR="0061601C" w:rsidRPr="00780A40" w14:paraId="153B4E9B"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7C4D496" w14:textId="77777777" w:rsidR="0061601C" w:rsidRPr="00780A40" w:rsidRDefault="0061601C" w:rsidP="00551129">
            <w:pPr>
              <w:adjustRightInd w:val="0"/>
              <w:rPr>
                <w:b/>
                <w:bCs/>
                <w:color w:val="000000"/>
                <w:sz w:val="18"/>
                <w:szCs w:val="18"/>
              </w:rPr>
            </w:pPr>
            <w:r w:rsidRPr="00780A40">
              <w:rPr>
                <w:b/>
                <w:bCs/>
                <w:color w:val="000000"/>
                <w:sz w:val="18"/>
                <w:szCs w:val="18"/>
              </w:rPr>
              <w:t xml:space="preserve">High treatment intensity per protocol           </w:t>
            </w:r>
          </w:p>
        </w:tc>
        <w:tc>
          <w:tcPr>
            <w:tcW w:w="1448" w:type="dxa"/>
            <w:tcBorders>
              <w:top w:val="nil"/>
              <w:left w:val="nil"/>
              <w:bottom w:val="nil"/>
              <w:right w:val="nil"/>
            </w:tcBorders>
            <w:shd w:val="clear" w:color="auto" w:fill="FFFFFF"/>
            <w:tcMar>
              <w:left w:w="40" w:type="dxa"/>
              <w:right w:w="40" w:type="dxa"/>
            </w:tcMar>
          </w:tcPr>
          <w:p w14:paraId="151C5FFA"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C9AB95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56C5D975"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7F34520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0B2C47F5"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1F433A32"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711C583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686 (94.1)                                                                                        </w:t>
            </w:r>
          </w:p>
        </w:tc>
        <w:tc>
          <w:tcPr>
            <w:tcW w:w="1448" w:type="dxa"/>
            <w:tcBorders>
              <w:top w:val="nil"/>
              <w:left w:val="nil"/>
              <w:bottom w:val="nil"/>
              <w:right w:val="nil"/>
            </w:tcBorders>
            <w:shd w:val="clear" w:color="auto" w:fill="FFFFFF"/>
            <w:tcMar>
              <w:left w:w="40" w:type="dxa"/>
              <w:right w:w="40" w:type="dxa"/>
            </w:tcMar>
          </w:tcPr>
          <w:p w14:paraId="677238A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162 (89.0)                                                                                        </w:t>
            </w:r>
          </w:p>
        </w:tc>
        <w:tc>
          <w:tcPr>
            <w:tcW w:w="1448" w:type="dxa"/>
            <w:tcBorders>
              <w:top w:val="nil"/>
              <w:left w:val="nil"/>
              <w:bottom w:val="nil"/>
              <w:right w:val="nil"/>
            </w:tcBorders>
            <w:shd w:val="clear" w:color="auto" w:fill="FFFFFF"/>
            <w:tcMar>
              <w:left w:w="40" w:type="dxa"/>
              <w:right w:w="40" w:type="dxa"/>
            </w:tcMar>
          </w:tcPr>
          <w:p w14:paraId="23F57CA6"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474 (93.5)                                                                                        </w:t>
            </w:r>
          </w:p>
        </w:tc>
        <w:tc>
          <w:tcPr>
            <w:tcW w:w="1345" w:type="dxa"/>
            <w:tcBorders>
              <w:top w:val="nil"/>
              <w:left w:val="nil"/>
              <w:bottom w:val="nil"/>
              <w:right w:val="single" w:sz="2" w:space="0" w:color="000000"/>
            </w:tcBorders>
            <w:shd w:val="clear" w:color="auto" w:fill="FFFFFF"/>
            <w:tcMar>
              <w:left w:w="40" w:type="dxa"/>
              <w:right w:w="40" w:type="dxa"/>
            </w:tcMar>
          </w:tcPr>
          <w:p w14:paraId="1BBBB57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1322 (93.2)                                                                                        </w:t>
            </w:r>
          </w:p>
        </w:tc>
      </w:tr>
      <w:tr w:rsidR="0061601C" w:rsidRPr="00780A40" w14:paraId="2F5537BD"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3CD1334F"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No                                             </w:t>
            </w:r>
          </w:p>
        </w:tc>
        <w:tc>
          <w:tcPr>
            <w:tcW w:w="1448" w:type="dxa"/>
            <w:tcBorders>
              <w:top w:val="nil"/>
              <w:left w:val="nil"/>
              <w:bottom w:val="nil"/>
              <w:right w:val="nil"/>
            </w:tcBorders>
            <w:shd w:val="clear" w:color="auto" w:fill="FFFFFF"/>
            <w:tcMar>
              <w:left w:w="40" w:type="dxa"/>
              <w:right w:w="40" w:type="dxa"/>
            </w:tcMar>
          </w:tcPr>
          <w:p w14:paraId="40AA251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583 (85.0)                                                                                        </w:t>
            </w:r>
          </w:p>
        </w:tc>
        <w:tc>
          <w:tcPr>
            <w:tcW w:w="1448" w:type="dxa"/>
            <w:tcBorders>
              <w:top w:val="nil"/>
              <w:left w:val="nil"/>
              <w:bottom w:val="nil"/>
              <w:right w:val="nil"/>
            </w:tcBorders>
            <w:shd w:val="clear" w:color="auto" w:fill="FFFFFF"/>
            <w:tcMar>
              <w:left w:w="40" w:type="dxa"/>
              <w:right w:w="40" w:type="dxa"/>
            </w:tcMar>
          </w:tcPr>
          <w:p w14:paraId="5A5E5A9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129 (79.6)                                                                                        </w:t>
            </w:r>
          </w:p>
        </w:tc>
        <w:tc>
          <w:tcPr>
            <w:tcW w:w="1448" w:type="dxa"/>
            <w:tcBorders>
              <w:top w:val="nil"/>
              <w:left w:val="nil"/>
              <w:bottom w:val="nil"/>
              <w:right w:val="nil"/>
            </w:tcBorders>
            <w:shd w:val="clear" w:color="auto" w:fill="FFFFFF"/>
            <w:tcMar>
              <w:left w:w="40" w:type="dxa"/>
              <w:right w:w="40" w:type="dxa"/>
            </w:tcMar>
          </w:tcPr>
          <w:p w14:paraId="70C7491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407 (85.9)                                                                                        </w:t>
            </w:r>
          </w:p>
        </w:tc>
        <w:tc>
          <w:tcPr>
            <w:tcW w:w="1345" w:type="dxa"/>
            <w:tcBorders>
              <w:top w:val="nil"/>
              <w:left w:val="nil"/>
              <w:bottom w:val="nil"/>
              <w:right w:val="single" w:sz="2" w:space="0" w:color="000000"/>
            </w:tcBorders>
            <w:shd w:val="clear" w:color="auto" w:fill="FFFFFF"/>
            <w:tcMar>
              <w:left w:w="40" w:type="dxa"/>
              <w:right w:w="40" w:type="dxa"/>
            </w:tcMar>
          </w:tcPr>
          <w:p w14:paraId="284D0F6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1119 (84.6)                                                                                        </w:t>
            </w:r>
          </w:p>
        </w:tc>
      </w:tr>
      <w:tr w:rsidR="0061601C" w:rsidRPr="00780A40" w14:paraId="633A5970"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3482C84"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Yes                                            </w:t>
            </w:r>
          </w:p>
        </w:tc>
        <w:tc>
          <w:tcPr>
            <w:tcW w:w="1448" w:type="dxa"/>
            <w:tcBorders>
              <w:top w:val="nil"/>
              <w:left w:val="nil"/>
              <w:bottom w:val="nil"/>
              <w:right w:val="nil"/>
            </w:tcBorders>
            <w:shd w:val="clear" w:color="auto" w:fill="FFFFFF"/>
            <w:tcMar>
              <w:left w:w="40" w:type="dxa"/>
              <w:right w:w="40" w:type="dxa"/>
            </w:tcMar>
          </w:tcPr>
          <w:p w14:paraId="32E0C28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103 (15.0)                                                                                        </w:t>
            </w:r>
          </w:p>
        </w:tc>
        <w:tc>
          <w:tcPr>
            <w:tcW w:w="1448" w:type="dxa"/>
            <w:tcBorders>
              <w:top w:val="nil"/>
              <w:left w:val="nil"/>
              <w:bottom w:val="nil"/>
              <w:right w:val="nil"/>
            </w:tcBorders>
            <w:shd w:val="clear" w:color="auto" w:fill="FFFFFF"/>
            <w:tcMar>
              <w:left w:w="40" w:type="dxa"/>
              <w:right w:w="40" w:type="dxa"/>
            </w:tcMar>
          </w:tcPr>
          <w:p w14:paraId="7392C71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33 (20.4)                                                                                        </w:t>
            </w:r>
          </w:p>
        </w:tc>
        <w:tc>
          <w:tcPr>
            <w:tcW w:w="1448" w:type="dxa"/>
            <w:tcBorders>
              <w:top w:val="nil"/>
              <w:left w:val="nil"/>
              <w:bottom w:val="nil"/>
              <w:right w:val="nil"/>
            </w:tcBorders>
            <w:shd w:val="clear" w:color="auto" w:fill="FFFFFF"/>
            <w:tcMar>
              <w:left w:w="40" w:type="dxa"/>
              <w:right w:w="40" w:type="dxa"/>
            </w:tcMar>
          </w:tcPr>
          <w:p w14:paraId="60EDDE8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67 (14.1)                                                                                        </w:t>
            </w:r>
          </w:p>
        </w:tc>
        <w:tc>
          <w:tcPr>
            <w:tcW w:w="1345" w:type="dxa"/>
            <w:tcBorders>
              <w:top w:val="nil"/>
              <w:left w:val="nil"/>
              <w:bottom w:val="nil"/>
              <w:right w:val="single" w:sz="2" w:space="0" w:color="000000"/>
            </w:tcBorders>
            <w:shd w:val="clear" w:color="auto" w:fill="FFFFFF"/>
            <w:tcMar>
              <w:left w:w="40" w:type="dxa"/>
              <w:right w:w="40" w:type="dxa"/>
            </w:tcMar>
          </w:tcPr>
          <w:p w14:paraId="207FD5D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203 (15.4)                                                                                        </w:t>
            </w:r>
          </w:p>
        </w:tc>
      </w:tr>
      <w:tr w:rsidR="0061601C" w:rsidRPr="00780A40" w14:paraId="6A37DD95"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50860576" w14:textId="77777777" w:rsidR="0061601C" w:rsidRPr="00780A40" w:rsidRDefault="0061601C" w:rsidP="00551129">
            <w:pPr>
              <w:adjustRightInd w:val="0"/>
              <w:rPr>
                <w:b/>
                <w:bCs/>
                <w:color w:val="000000"/>
                <w:sz w:val="18"/>
                <w:szCs w:val="18"/>
              </w:rPr>
            </w:pPr>
            <w:r w:rsidRPr="00780A40">
              <w:rPr>
                <w:b/>
                <w:bCs/>
                <w:color w:val="000000"/>
                <w:sz w:val="18"/>
                <w:szCs w:val="18"/>
              </w:rPr>
              <w:t xml:space="preserve">Relapse within 1 year from diagnosis            </w:t>
            </w:r>
          </w:p>
        </w:tc>
        <w:tc>
          <w:tcPr>
            <w:tcW w:w="1448" w:type="dxa"/>
            <w:tcBorders>
              <w:top w:val="nil"/>
              <w:left w:val="nil"/>
              <w:bottom w:val="nil"/>
              <w:right w:val="nil"/>
            </w:tcBorders>
            <w:shd w:val="clear" w:color="auto" w:fill="FFFFFF"/>
            <w:tcMar>
              <w:left w:w="40" w:type="dxa"/>
              <w:right w:w="40" w:type="dxa"/>
            </w:tcMar>
          </w:tcPr>
          <w:p w14:paraId="408C6FA9"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66A48088"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4FE3CEF3"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c>
          <w:tcPr>
            <w:tcW w:w="1345" w:type="dxa"/>
            <w:tcBorders>
              <w:top w:val="nil"/>
              <w:left w:val="nil"/>
              <w:bottom w:val="nil"/>
              <w:right w:val="single" w:sz="2" w:space="0" w:color="000000"/>
            </w:tcBorders>
            <w:shd w:val="clear" w:color="auto" w:fill="FFFFFF"/>
            <w:tcMar>
              <w:left w:w="40" w:type="dxa"/>
              <w:right w:w="40" w:type="dxa"/>
            </w:tcMar>
          </w:tcPr>
          <w:p w14:paraId="71872F8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w:t>
            </w:r>
          </w:p>
        </w:tc>
      </w:tr>
      <w:tr w:rsidR="0061601C" w:rsidRPr="00780A40" w14:paraId="1A30645B"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7C3C8128" w14:textId="77777777" w:rsidR="0061601C" w:rsidRPr="00780A40" w:rsidRDefault="0061601C" w:rsidP="00551129">
            <w:pPr>
              <w:adjustRightInd w:val="0"/>
              <w:rPr>
                <w:b/>
                <w:bCs/>
                <w:color w:val="000000"/>
                <w:sz w:val="18"/>
                <w:szCs w:val="18"/>
              </w:rPr>
            </w:pPr>
            <w:r w:rsidRPr="00780A40">
              <w:rPr>
                <w:b/>
                <w:bCs/>
                <w:color w:val="000000"/>
                <w:sz w:val="18"/>
                <w:szCs w:val="18"/>
              </w:rPr>
              <w:tab/>
            </w:r>
            <w:r w:rsidRPr="00780A40">
              <w:rPr>
                <w:b/>
                <w:bCs/>
                <w:color w:val="000000"/>
                <w:sz w:val="18"/>
                <w:szCs w:val="18"/>
              </w:rPr>
              <w:tab/>
            </w:r>
            <w:r w:rsidRPr="00780A40">
              <w:rPr>
                <w:b/>
                <w:bCs/>
                <w:color w:val="000000"/>
                <w:sz w:val="18"/>
                <w:szCs w:val="18"/>
              </w:rPr>
              <w:tab/>
              <w:t xml:space="preserve">N </w:t>
            </w:r>
            <w:proofErr w:type="spellStart"/>
            <w:r w:rsidRPr="00780A40">
              <w:rPr>
                <w:b/>
                <w:bCs/>
                <w:color w:val="000000"/>
                <w:sz w:val="18"/>
                <w:szCs w:val="18"/>
              </w:rPr>
              <w:t>obs</w:t>
            </w:r>
            <w:proofErr w:type="spellEnd"/>
            <w:r w:rsidRPr="00780A40">
              <w:rPr>
                <w:b/>
                <w:bCs/>
                <w:color w:val="000000"/>
                <w:sz w:val="18"/>
                <w:szCs w:val="18"/>
              </w:rPr>
              <w:t xml:space="preserve">                                        </w:t>
            </w:r>
          </w:p>
        </w:tc>
        <w:tc>
          <w:tcPr>
            <w:tcW w:w="1448" w:type="dxa"/>
            <w:tcBorders>
              <w:top w:val="nil"/>
              <w:left w:val="nil"/>
              <w:bottom w:val="nil"/>
              <w:right w:val="nil"/>
            </w:tcBorders>
            <w:shd w:val="clear" w:color="auto" w:fill="FFFFFF"/>
            <w:tcMar>
              <w:left w:w="40" w:type="dxa"/>
              <w:right w:w="40" w:type="dxa"/>
            </w:tcMar>
          </w:tcPr>
          <w:p w14:paraId="3833C82E"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729 (100.0)                                                                                       </w:t>
            </w:r>
          </w:p>
        </w:tc>
        <w:tc>
          <w:tcPr>
            <w:tcW w:w="1448" w:type="dxa"/>
            <w:tcBorders>
              <w:top w:val="nil"/>
              <w:left w:val="nil"/>
              <w:bottom w:val="nil"/>
              <w:right w:val="nil"/>
            </w:tcBorders>
            <w:shd w:val="clear" w:color="auto" w:fill="FFFFFF"/>
            <w:tcMar>
              <w:left w:w="40" w:type="dxa"/>
              <w:right w:w="40" w:type="dxa"/>
            </w:tcMar>
          </w:tcPr>
          <w:p w14:paraId="35934EE0"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182 (100.0)                                                                                       </w:t>
            </w:r>
          </w:p>
        </w:tc>
        <w:tc>
          <w:tcPr>
            <w:tcW w:w="1448" w:type="dxa"/>
            <w:tcBorders>
              <w:top w:val="nil"/>
              <w:left w:val="nil"/>
              <w:bottom w:val="nil"/>
              <w:right w:val="nil"/>
            </w:tcBorders>
            <w:shd w:val="clear" w:color="auto" w:fill="FFFFFF"/>
            <w:tcMar>
              <w:left w:w="40" w:type="dxa"/>
              <w:right w:w="40" w:type="dxa"/>
            </w:tcMar>
          </w:tcPr>
          <w:p w14:paraId="6F45A9C2"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507 (100.0)                                                                                       </w:t>
            </w:r>
          </w:p>
        </w:tc>
        <w:tc>
          <w:tcPr>
            <w:tcW w:w="1345" w:type="dxa"/>
            <w:tcBorders>
              <w:top w:val="nil"/>
              <w:left w:val="nil"/>
              <w:bottom w:val="nil"/>
              <w:right w:val="single" w:sz="2" w:space="0" w:color="000000"/>
            </w:tcBorders>
            <w:shd w:val="clear" w:color="auto" w:fill="FFFFFF"/>
            <w:tcMar>
              <w:left w:w="40" w:type="dxa"/>
              <w:right w:w="40" w:type="dxa"/>
            </w:tcMar>
          </w:tcPr>
          <w:p w14:paraId="5E8E7521"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1418 (100.0)                                                                                       </w:t>
            </w:r>
          </w:p>
        </w:tc>
      </w:tr>
      <w:tr w:rsidR="0061601C" w:rsidRPr="00780A40" w14:paraId="4A8E7973" w14:textId="77777777" w:rsidTr="00F86A4E">
        <w:trPr>
          <w:cantSplit/>
          <w:jc w:val="center"/>
        </w:trPr>
        <w:tc>
          <w:tcPr>
            <w:tcW w:w="3402" w:type="dxa"/>
            <w:tcBorders>
              <w:top w:val="nil"/>
              <w:left w:val="single" w:sz="2" w:space="0" w:color="000000"/>
              <w:bottom w:val="nil"/>
              <w:right w:val="nil"/>
            </w:tcBorders>
            <w:shd w:val="clear" w:color="auto" w:fill="FFFFFF"/>
            <w:tcMar>
              <w:left w:w="40" w:type="dxa"/>
              <w:right w:w="40" w:type="dxa"/>
            </w:tcMar>
          </w:tcPr>
          <w:p w14:paraId="4D86CA14" w14:textId="77777777" w:rsidR="0061601C" w:rsidRPr="00780A40" w:rsidRDefault="0061601C" w:rsidP="00551129">
            <w:pPr>
              <w:keepNext/>
              <w:adjustRightInd w:val="0"/>
              <w:rPr>
                <w:b/>
                <w:bCs/>
                <w:color w:val="000000"/>
                <w:sz w:val="18"/>
                <w:szCs w:val="18"/>
              </w:rPr>
            </w:pPr>
            <w:r w:rsidRPr="00780A40">
              <w:rPr>
                <w:b/>
                <w:bCs/>
                <w:color w:val="000000"/>
                <w:sz w:val="18"/>
                <w:szCs w:val="18"/>
              </w:rPr>
              <w:tab/>
              <w:t xml:space="preserve">No                                             </w:t>
            </w:r>
          </w:p>
        </w:tc>
        <w:tc>
          <w:tcPr>
            <w:tcW w:w="1448" w:type="dxa"/>
            <w:tcBorders>
              <w:top w:val="nil"/>
              <w:left w:val="nil"/>
              <w:bottom w:val="nil"/>
              <w:right w:val="nil"/>
            </w:tcBorders>
            <w:shd w:val="clear" w:color="auto" w:fill="FFFFFF"/>
            <w:tcMar>
              <w:left w:w="40" w:type="dxa"/>
              <w:right w:w="40" w:type="dxa"/>
            </w:tcMar>
          </w:tcPr>
          <w:p w14:paraId="470344FF"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722 (99.0)                                                                                        </w:t>
            </w:r>
          </w:p>
        </w:tc>
        <w:tc>
          <w:tcPr>
            <w:tcW w:w="1448" w:type="dxa"/>
            <w:tcBorders>
              <w:top w:val="nil"/>
              <w:left w:val="nil"/>
              <w:bottom w:val="nil"/>
              <w:right w:val="nil"/>
            </w:tcBorders>
            <w:shd w:val="clear" w:color="auto" w:fill="FFFFFF"/>
            <w:tcMar>
              <w:left w:w="40" w:type="dxa"/>
              <w:right w:w="40" w:type="dxa"/>
            </w:tcMar>
          </w:tcPr>
          <w:p w14:paraId="637ABB68"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180 (98.9)                                                                                        </w:t>
            </w:r>
          </w:p>
        </w:tc>
        <w:tc>
          <w:tcPr>
            <w:tcW w:w="1448" w:type="dxa"/>
            <w:tcBorders>
              <w:top w:val="nil"/>
              <w:left w:val="nil"/>
              <w:bottom w:val="nil"/>
              <w:right w:val="nil"/>
            </w:tcBorders>
            <w:shd w:val="clear" w:color="auto" w:fill="FFFFFF"/>
            <w:tcMar>
              <w:left w:w="40" w:type="dxa"/>
              <w:right w:w="40" w:type="dxa"/>
            </w:tcMar>
          </w:tcPr>
          <w:p w14:paraId="76747DA3"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502 (99.0)                                                                                        </w:t>
            </w:r>
          </w:p>
        </w:tc>
        <w:tc>
          <w:tcPr>
            <w:tcW w:w="1345" w:type="dxa"/>
            <w:tcBorders>
              <w:top w:val="nil"/>
              <w:left w:val="nil"/>
              <w:bottom w:val="nil"/>
              <w:right w:val="single" w:sz="2" w:space="0" w:color="000000"/>
            </w:tcBorders>
            <w:shd w:val="clear" w:color="auto" w:fill="FFFFFF"/>
            <w:tcMar>
              <w:left w:w="40" w:type="dxa"/>
              <w:right w:w="40" w:type="dxa"/>
            </w:tcMar>
          </w:tcPr>
          <w:p w14:paraId="6E04D5E4" w14:textId="77777777" w:rsidR="0061601C" w:rsidRPr="00780A40" w:rsidRDefault="0061601C" w:rsidP="00551129">
            <w:pPr>
              <w:keepNext/>
              <w:adjustRightInd w:val="0"/>
              <w:jc w:val="center"/>
              <w:rPr>
                <w:color w:val="000000"/>
                <w:sz w:val="18"/>
                <w:szCs w:val="18"/>
              </w:rPr>
            </w:pPr>
            <w:r w:rsidRPr="00780A40">
              <w:rPr>
                <w:color w:val="000000"/>
                <w:sz w:val="18"/>
                <w:szCs w:val="18"/>
              </w:rPr>
              <w:t xml:space="preserve"> 1404 (99.0)                                                                                        </w:t>
            </w:r>
          </w:p>
        </w:tc>
      </w:tr>
      <w:tr w:rsidR="0061601C" w:rsidRPr="00780A40" w14:paraId="603FBB84" w14:textId="77777777" w:rsidTr="00F86A4E">
        <w:trPr>
          <w:cantSplit/>
          <w:jc w:val="center"/>
        </w:trPr>
        <w:tc>
          <w:tcPr>
            <w:tcW w:w="3402" w:type="dxa"/>
            <w:tcBorders>
              <w:top w:val="nil"/>
              <w:left w:val="single" w:sz="2" w:space="0" w:color="000000"/>
              <w:bottom w:val="single" w:sz="2" w:space="0" w:color="000000"/>
              <w:right w:val="nil"/>
            </w:tcBorders>
            <w:shd w:val="clear" w:color="auto" w:fill="FFFFFF"/>
            <w:tcMar>
              <w:left w:w="40" w:type="dxa"/>
              <w:right w:w="40" w:type="dxa"/>
            </w:tcMar>
          </w:tcPr>
          <w:p w14:paraId="56D600BA" w14:textId="77777777" w:rsidR="0061601C" w:rsidRPr="00780A40" w:rsidRDefault="0061601C" w:rsidP="00551129">
            <w:pPr>
              <w:adjustRightInd w:val="0"/>
              <w:rPr>
                <w:b/>
                <w:bCs/>
                <w:color w:val="000000"/>
                <w:sz w:val="18"/>
                <w:szCs w:val="18"/>
              </w:rPr>
            </w:pPr>
            <w:r w:rsidRPr="00780A40">
              <w:rPr>
                <w:b/>
                <w:bCs/>
                <w:color w:val="000000"/>
                <w:sz w:val="18"/>
                <w:szCs w:val="18"/>
              </w:rPr>
              <w:tab/>
              <w:t xml:space="preserve">Yes                                            </w:t>
            </w:r>
          </w:p>
        </w:tc>
        <w:tc>
          <w:tcPr>
            <w:tcW w:w="1448" w:type="dxa"/>
            <w:tcBorders>
              <w:top w:val="nil"/>
              <w:left w:val="nil"/>
              <w:bottom w:val="single" w:sz="2" w:space="0" w:color="000000"/>
              <w:right w:val="nil"/>
            </w:tcBorders>
            <w:shd w:val="clear" w:color="auto" w:fill="FFFFFF"/>
            <w:tcMar>
              <w:left w:w="40" w:type="dxa"/>
              <w:right w:w="40" w:type="dxa"/>
            </w:tcMar>
          </w:tcPr>
          <w:p w14:paraId="6AE6B224" w14:textId="77777777" w:rsidR="0061601C" w:rsidRPr="00780A40" w:rsidRDefault="0061601C" w:rsidP="00551129">
            <w:pPr>
              <w:adjustRightInd w:val="0"/>
              <w:jc w:val="center"/>
              <w:rPr>
                <w:color w:val="000000"/>
                <w:sz w:val="18"/>
                <w:szCs w:val="18"/>
              </w:rPr>
            </w:pPr>
            <w:r w:rsidRPr="00780A40">
              <w:rPr>
                <w:color w:val="000000"/>
                <w:sz w:val="18"/>
                <w:szCs w:val="18"/>
              </w:rPr>
              <w:t xml:space="preserve">    7 (1.0)                                                                                         </w:t>
            </w:r>
          </w:p>
        </w:tc>
        <w:tc>
          <w:tcPr>
            <w:tcW w:w="1448" w:type="dxa"/>
            <w:tcBorders>
              <w:top w:val="nil"/>
              <w:left w:val="nil"/>
              <w:bottom w:val="single" w:sz="2" w:space="0" w:color="000000"/>
              <w:right w:val="nil"/>
            </w:tcBorders>
            <w:shd w:val="clear" w:color="auto" w:fill="FFFFFF"/>
            <w:tcMar>
              <w:left w:w="40" w:type="dxa"/>
              <w:right w:w="40" w:type="dxa"/>
            </w:tcMar>
          </w:tcPr>
          <w:p w14:paraId="2F4CEF5D" w14:textId="77777777" w:rsidR="0061601C" w:rsidRPr="00780A40" w:rsidRDefault="0061601C" w:rsidP="00551129">
            <w:pPr>
              <w:adjustRightInd w:val="0"/>
              <w:jc w:val="center"/>
              <w:rPr>
                <w:color w:val="000000"/>
                <w:sz w:val="18"/>
                <w:szCs w:val="18"/>
              </w:rPr>
            </w:pPr>
            <w:r w:rsidRPr="00780A40">
              <w:rPr>
                <w:color w:val="000000"/>
                <w:sz w:val="18"/>
                <w:szCs w:val="18"/>
              </w:rPr>
              <w:t xml:space="preserve">    2 (1.1)                                                                                         </w:t>
            </w:r>
          </w:p>
        </w:tc>
        <w:tc>
          <w:tcPr>
            <w:tcW w:w="1448" w:type="dxa"/>
            <w:tcBorders>
              <w:top w:val="nil"/>
              <w:left w:val="nil"/>
              <w:bottom w:val="single" w:sz="2" w:space="0" w:color="000000"/>
              <w:right w:val="nil"/>
            </w:tcBorders>
            <w:shd w:val="clear" w:color="auto" w:fill="FFFFFF"/>
            <w:tcMar>
              <w:left w:w="40" w:type="dxa"/>
              <w:right w:w="40" w:type="dxa"/>
            </w:tcMar>
          </w:tcPr>
          <w:p w14:paraId="358785FF" w14:textId="77777777" w:rsidR="0061601C" w:rsidRPr="00780A40" w:rsidRDefault="0061601C" w:rsidP="00551129">
            <w:pPr>
              <w:adjustRightInd w:val="0"/>
              <w:jc w:val="center"/>
              <w:rPr>
                <w:color w:val="000000"/>
                <w:sz w:val="18"/>
                <w:szCs w:val="18"/>
              </w:rPr>
            </w:pPr>
            <w:r w:rsidRPr="00780A40">
              <w:rPr>
                <w:color w:val="000000"/>
                <w:sz w:val="18"/>
                <w:szCs w:val="18"/>
              </w:rPr>
              <w:t xml:space="preserve">    5 (1.0)                                                                                         </w:t>
            </w:r>
          </w:p>
        </w:tc>
        <w:tc>
          <w:tcPr>
            <w:tcW w:w="1345" w:type="dxa"/>
            <w:tcBorders>
              <w:top w:val="nil"/>
              <w:left w:val="nil"/>
              <w:bottom w:val="single" w:sz="2" w:space="0" w:color="000000"/>
              <w:right w:val="single" w:sz="2" w:space="0" w:color="000000"/>
            </w:tcBorders>
            <w:shd w:val="clear" w:color="auto" w:fill="FFFFFF"/>
            <w:tcMar>
              <w:left w:w="40" w:type="dxa"/>
              <w:right w:w="40" w:type="dxa"/>
            </w:tcMar>
          </w:tcPr>
          <w:p w14:paraId="2B2C5EDB" w14:textId="77777777" w:rsidR="0061601C" w:rsidRPr="00780A40" w:rsidRDefault="0061601C" w:rsidP="00551129">
            <w:pPr>
              <w:adjustRightInd w:val="0"/>
              <w:jc w:val="center"/>
              <w:rPr>
                <w:color w:val="000000"/>
                <w:sz w:val="18"/>
                <w:szCs w:val="18"/>
              </w:rPr>
            </w:pPr>
            <w:r w:rsidRPr="00780A40">
              <w:rPr>
                <w:color w:val="000000"/>
                <w:sz w:val="18"/>
                <w:szCs w:val="18"/>
              </w:rPr>
              <w:t xml:space="preserve">   14 (1.0)                                                                                         </w:t>
            </w:r>
          </w:p>
        </w:tc>
      </w:tr>
    </w:tbl>
    <w:p w14:paraId="0809AD7E" w14:textId="49786837" w:rsidR="0061601C" w:rsidRPr="00780A40" w:rsidRDefault="0061601C" w:rsidP="00551129">
      <w:pPr>
        <w:suppressLineNumbers/>
        <w:adjustRightInd w:val="0"/>
        <w:spacing w:before="40" w:after="40"/>
        <w:jc w:val="both"/>
        <w:rPr>
          <w:szCs w:val="18"/>
          <w:lang w:val="en-US"/>
        </w:rPr>
      </w:pPr>
      <w:r w:rsidRPr="00780A40">
        <w:rPr>
          <w:color w:val="000000"/>
          <w:sz w:val="18"/>
          <w:szCs w:val="18"/>
          <w:lang w:val="en-US"/>
        </w:rPr>
        <w:t>Abbreviations: ALL</w:t>
      </w:r>
      <w:r w:rsidR="00236663" w:rsidRPr="00780A40">
        <w:rPr>
          <w:color w:val="000000"/>
          <w:sz w:val="18"/>
          <w:szCs w:val="18"/>
          <w:lang w:val="en-US"/>
        </w:rPr>
        <w:t>=</w:t>
      </w:r>
      <w:r w:rsidRPr="00780A40">
        <w:rPr>
          <w:color w:val="000000"/>
          <w:sz w:val="18"/>
          <w:szCs w:val="18"/>
          <w:lang w:val="en-US"/>
        </w:rPr>
        <w:t>acute lymphoblastic leukemia, CNS</w:t>
      </w:r>
      <w:r w:rsidR="00236663" w:rsidRPr="00780A40">
        <w:rPr>
          <w:color w:val="000000"/>
          <w:sz w:val="18"/>
          <w:szCs w:val="18"/>
          <w:lang w:val="en-US"/>
        </w:rPr>
        <w:t>=</w:t>
      </w:r>
      <w:r w:rsidRPr="00780A40">
        <w:rPr>
          <w:color w:val="000000"/>
          <w:sz w:val="18"/>
          <w:szCs w:val="18"/>
          <w:lang w:val="en-US"/>
        </w:rPr>
        <w:t>central nervous system, HSCT</w:t>
      </w:r>
      <w:r w:rsidR="00236663" w:rsidRPr="00780A40">
        <w:rPr>
          <w:color w:val="000000"/>
          <w:sz w:val="18"/>
          <w:szCs w:val="18"/>
          <w:lang w:val="en-US"/>
        </w:rPr>
        <w:t>=</w:t>
      </w:r>
      <w:r w:rsidRPr="00780A40">
        <w:rPr>
          <w:color w:val="000000"/>
          <w:sz w:val="18"/>
          <w:szCs w:val="18"/>
          <w:lang w:val="en-US"/>
        </w:rPr>
        <w:t>hematopoietic stem cell transplantation, NCI</w:t>
      </w:r>
      <w:r w:rsidR="00236663" w:rsidRPr="00780A40">
        <w:rPr>
          <w:color w:val="000000"/>
          <w:sz w:val="18"/>
          <w:szCs w:val="18"/>
          <w:lang w:val="en-US"/>
        </w:rPr>
        <w:t>=</w:t>
      </w:r>
      <w:r w:rsidRPr="00780A40">
        <w:rPr>
          <w:color w:val="000000"/>
          <w:sz w:val="18"/>
          <w:szCs w:val="18"/>
          <w:lang w:val="en-US"/>
        </w:rPr>
        <w:t>national cancer institute, NHL</w:t>
      </w:r>
      <w:r w:rsidR="00236663" w:rsidRPr="00780A40">
        <w:rPr>
          <w:color w:val="000000"/>
          <w:sz w:val="18"/>
          <w:szCs w:val="18"/>
          <w:lang w:val="en-US"/>
        </w:rPr>
        <w:t>=</w:t>
      </w:r>
      <w:r w:rsidRPr="00780A40">
        <w:rPr>
          <w:color w:val="000000"/>
          <w:sz w:val="18"/>
          <w:szCs w:val="18"/>
          <w:lang w:val="en-US"/>
        </w:rPr>
        <w:t>non-Hodgkin lymphoma, WBC</w:t>
      </w:r>
      <w:r w:rsidR="00236663" w:rsidRPr="00780A40">
        <w:rPr>
          <w:color w:val="000000"/>
          <w:sz w:val="18"/>
          <w:szCs w:val="18"/>
          <w:lang w:val="en-US"/>
        </w:rPr>
        <w:t>=</w:t>
      </w:r>
      <w:r w:rsidRPr="00780A40">
        <w:rPr>
          <w:color w:val="000000"/>
          <w:sz w:val="18"/>
          <w:szCs w:val="18"/>
          <w:lang w:val="en-US"/>
        </w:rPr>
        <w:t>white blood cell count</w:t>
      </w:r>
    </w:p>
    <w:p w14:paraId="45AAACDC" w14:textId="77777777" w:rsidR="00C13E28" w:rsidRPr="00780A40" w:rsidRDefault="00C13E28" w:rsidP="00DA763C">
      <w:pPr>
        <w:suppressLineNumbers/>
        <w:spacing w:line="480" w:lineRule="auto"/>
        <w:rPr>
          <w:bCs/>
          <w:color w:val="000000"/>
          <w:sz w:val="18"/>
          <w:szCs w:val="18"/>
        </w:rPr>
      </w:pPr>
    </w:p>
    <w:tbl>
      <w:tblPr>
        <w:tblpPr w:leftFromText="180" w:rightFromText="180" w:vertAnchor="text" w:tblpY="-97"/>
        <w:tblW w:w="8928" w:type="dxa"/>
        <w:shd w:val="clear" w:color="auto" w:fill="FFFFFF" w:themeFill="background1"/>
        <w:tblLayout w:type="fixed"/>
        <w:tblCellMar>
          <w:left w:w="0" w:type="dxa"/>
          <w:right w:w="0" w:type="dxa"/>
        </w:tblCellMar>
        <w:tblLook w:val="0000" w:firstRow="0" w:lastRow="0" w:firstColumn="0" w:lastColumn="0" w:noHBand="0" w:noVBand="0"/>
      </w:tblPr>
      <w:tblGrid>
        <w:gridCol w:w="3402"/>
        <w:gridCol w:w="1982"/>
        <w:gridCol w:w="1642"/>
        <w:gridCol w:w="1902"/>
      </w:tblGrid>
      <w:tr w:rsidR="0091127A" w:rsidRPr="00780A40" w14:paraId="7C9C32EA" w14:textId="77777777" w:rsidTr="00551129">
        <w:trPr>
          <w:cantSplit/>
          <w:trHeight w:val="76"/>
          <w:tblHeader/>
        </w:trPr>
        <w:tc>
          <w:tcPr>
            <w:tcW w:w="8928" w:type="dxa"/>
            <w:gridSpan w:val="4"/>
            <w:tcBorders>
              <w:top w:val="single" w:sz="4" w:space="0" w:color="auto"/>
              <w:left w:val="single" w:sz="2" w:space="0" w:color="000000"/>
              <w:bottom w:val="single" w:sz="4" w:space="0" w:color="auto"/>
              <w:right w:val="single" w:sz="2" w:space="0" w:color="000000"/>
            </w:tcBorders>
            <w:shd w:val="clear" w:color="auto" w:fill="FFFFFF" w:themeFill="background1"/>
            <w:tcMar>
              <w:left w:w="40" w:type="dxa"/>
              <w:right w:w="40" w:type="dxa"/>
            </w:tcMar>
            <w:vAlign w:val="bottom"/>
          </w:tcPr>
          <w:p w14:paraId="2408B1DD" w14:textId="44BC6D0D" w:rsidR="0091127A" w:rsidRPr="00780A40" w:rsidRDefault="0091146A" w:rsidP="00551129">
            <w:pPr>
              <w:keepNext/>
              <w:suppressLineNumbers/>
              <w:adjustRightInd w:val="0"/>
              <w:rPr>
                <w:b/>
                <w:bCs/>
                <w:color w:val="000000"/>
                <w:sz w:val="18"/>
                <w:szCs w:val="18"/>
              </w:rPr>
            </w:pPr>
            <w:r w:rsidRPr="00780A40">
              <w:rPr>
                <w:b/>
                <w:bCs/>
                <w:color w:val="000000"/>
                <w:sz w:val="18"/>
                <w:szCs w:val="18"/>
                <w:lang w:val="en-US"/>
              </w:rPr>
              <w:lastRenderedPageBreak/>
              <w:t xml:space="preserve">Supplementary </w:t>
            </w:r>
            <w:r w:rsidR="001210D7" w:rsidRPr="00780A40">
              <w:rPr>
                <w:b/>
                <w:bCs/>
                <w:color w:val="000000"/>
                <w:sz w:val="18"/>
                <w:szCs w:val="18"/>
                <w:lang w:val="en-US"/>
              </w:rPr>
              <w:t>T</w:t>
            </w:r>
            <w:r w:rsidR="0091127A" w:rsidRPr="00780A40">
              <w:rPr>
                <w:b/>
                <w:bCs/>
                <w:color w:val="000000"/>
                <w:sz w:val="18"/>
                <w:szCs w:val="18"/>
                <w:lang w:val="en-US"/>
              </w:rPr>
              <w:t xml:space="preserve">able </w:t>
            </w:r>
            <w:r w:rsidRPr="00780A40">
              <w:rPr>
                <w:b/>
                <w:bCs/>
                <w:color w:val="000000"/>
                <w:sz w:val="18"/>
                <w:szCs w:val="18"/>
                <w:lang w:val="en-US"/>
              </w:rPr>
              <w:t>2</w:t>
            </w:r>
            <w:r w:rsidR="0091127A" w:rsidRPr="00780A40">
              <w:rPr>
                <w:b/>
                <w:bCs/>
                <w:color w:val="000000"/>
                <w:sz w:val="18"/>
                <w:szCs w:val="18"/>
                <w:lang w:val="en-US"/>
              </w:rPr>
              <w:t xml:space="preserve">: </w:t>
            </w:r>
            <w:r w:rsidR="0091127A" w:rsidRPr="00780A40">
              <w:rPr>
                <w:color w:val="000000"/>
                <w:sz w:val="18"/>
                <w:szCs w:val="18"/>
                <w:lang w:val="en-US"/>
              </w:rPr>
              <w:t xml:space="preserve">Demographic and </w:t>
            </w:r>
            <w:r w:rsidR="006C1FDF" w:rsidRPr="00780A40">
              <w:rPr>
                <w:color w:val="000000"/>
                <w:sz w:val="18"/>
                <w:szCs w:val="18"/>
                <w:lang w:val="en-US"/>
              </w:rPr>
              <w:t>c</w:t>
            </w:r>
            <w:r w:rsidR="0091127A" w:rsidRPr="00780A40">
              <w:rPr>
                <w:color w:val="000000"/>
                <w:sz w:val="18"/>
                <w:szCs w:val="18"/>
                <w:lang w:val="en-US"/>
              </w:rPr>
              <w:t xml:space="preserve">linical </w:t>
            </w:r>
            <w:r w:rsidR="006C1FDF" w:rsidRPr="00780A40">
              <w:rPr>
                <w:color w:val="000000"/>
                <w:sz w:val="18"/>
                <w:szCs w:val="18"/>
                <w:lang w:val="en-US"/>
              </w:rPr>
              <w:t>c</w:t>
            </w:r>
            <w:r w:rsidR="0091127A" w:rsidRPr="00780A40">
              <w:rPr>
                <w:color w:val="000000"/>
                <w:sz w:val="18"/>
                <w:szCs w:val="18"/>
                <w:lang w:val="en-US"/>
              </w:rPr>
              <w:t xml:space="preserve">haracteristics of </w:t>
            </w:r>
            <w:r w:rsidR="006C1FDF" w:rsidRPr="00780A40">
              <w:rPr>
                <w:color w:val="000000"/>
                <w:sz w:val="18"/>
                <w:szCs w:val="18"/>
                <w:lang w:val="en-US"/>
              </w:rPr>
              <w:t>patients</w:t>
            </w:r>
            <w:r w:rsidRPr="00780A40">
              <w:rPr>
                <w:color w:val="000000"/>
                <w:sz w:val="18"/>
                <w:szCs w:val="18"/>
                <w:lang w:val="en-US"/>
              </w:rPr>
              <w:t xml:space="preserve"> eligible to the QOL evaluation</w:t>
            </w:r>
          </w:p>
        </w:tc>
      </w:tr>
      <w:tr w:rsidR="00DF52F4" w:rsidRPr="00780A40" w14:paraId="1352990D" w14:textId="77777777" w:rsidTr="00551129">
        <w:trPr>
          <w:cantSplit/>
          <w:trHeight w:val="76"/>
          <w:tblHeader/>
        </w:trPr>
        <w:tc>
          <w:tcPr>
            <w:tcW w:w="3402" w:type="dxa"/>
            <w:tcBorders>
              <w:top w:val="single" w:sz="4" w:space="0" w:color="auto"/>
              <w:left w:val="single" w:sz="2" w:space="0" w:color="000000"/>
              <w:bottom w:val="nil"/>
              <w:right w:val="nil"/>
            </w:tcBorders>
            <w:shd w:val="clear" w:color="auto" w:fill="FFFFFF" w:themeFill="background1"/>
            <w:tcMar>
              <w:left w:w="40" w:type="dxa"/>
              <w:right w:w="40" w:type="dxa"/>
            </w:tcMar>
            <w:vAlign w:val="bottom"/>
          </w:tcPr>
          <w:p w14:paraId="0F5A2DBA" w14:textId="77777777" w:rsidR="00DF52F4" w:rsidRPr="00780A40" w:rsidRDefault="00DF52F4" w:rsidP="00551129">
            <w:pPr>
              <w:keepNext/>
              <w:suppressLineNumbers/>
              <w:adjustRightInd w:val="0"/>
              <w:jc w:val="center"/>
              <w:rPr>
                <w:b/>
                <w:bCs/>
                <w:color w:val="000000"/>
                <w:sz w:val="18"/>
                <w:szCs w:val="18"/>
                <w:lang w:val="en-US"/>
              </w:rPr>
            </w:pPr>
          </w:p>
        </w:tc>
        <w:tc>
          <w:tcPr>
            <w:tcW w:w="3624" w:type="dxa"/>
            <w:gridSpan w:val="2"/>
            <w:tcBorders>
              <w:top w:val="single" w:sz="4" w:space="0" w:color="auto"/>
              <w:left w:val="nil"/>
              <w:bottom w:val="nil"/>
              <w:right w:val="nil"/>
            </w:tcBorders>
            <w:shd w:val="clear" w:color="auto" w:fill="FFFFFF" w:themeFill="background1"/>
            <w:tcMar>
              <w:left w:w="40" w:type="dxa"/>
              <w:right w:w="40" w:type="dxa"/>
            </w:tcMar>
            <w:vAlign w:val="bottom"/>
          </w:tcPr>
          <w:p w14:paraId="1198EFA5" w14:textId="77777777"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QoL Assessed</w:t>
            </w:r>
          </w:p>
        </w:tc>
        <w:tc>
          <w:tcPr>
            <w:tcW w:w="1902" w:type="dxa"/>
            <w:vMerge w:val="restart"/>
            <w:tcBorders>
              <w:top w:val="single" w:sz="4" w:space="0" w:color="auto"/>
              <w:left w:val="nil"/>
              <w:right w:val="single" w:sz="2" w:space="0" w:color="000000"/>
            </w:tcBorders>
            <w:shd w:val="clear" w:color="auto" w:fill="FFFFFF" w:themeFill="background1"/>
            <w:tcMar>
              <w:left w:w="40" w:type="dxa"/>
              <w:right w:w="40" w:type="dxa"/>
            </w:tcMar>
            <w:vAlign w:val="center"/>
          </w:tcPr>
          <w:p w14:paraId="1937D173" w14:textId="77777777" w:rsidR="00F26ECB" w:rsidRPr="00780A40" w:rsidRDefault="00DF52F4" w:rsidP="00F26ECB">
            <w:pPr>
              <w:keepNext/>
              <w:suppressLineNumbers/>
              <w:adjustRightInd w:val="0"/>
              <w:jc w:val="center"/>
              <w:rPr>
                <w:b/>
                <w:bCs/>
                <w:color w:val="000000"/>
                <w:sz w:val="18"/>
                <w:szCs w:val="18"/>
              </w:rPr>
            </w:pPr>
            <w:r w:rsidRPr="00780A40">
              <w:rPr>
                <w:b/>
                <w:bCs/>
                <w:color w:val="000000"/>
                <w:sz w:val="18"/>
                <w:szCs w:val="18"/>
              </w:rPr>
              <w:t>Total</w:t>
            </w:r>
          </w:p>
          <w:p w14:paraId="73FF63ED" w14:textId="12065787" w:rsidR="00DF52F4" w:rsidRPr="00780A40" w:rsidRDefault="00DF52F4" w:rsidP="00F26ECB">
            <w:pPr>
              <w:keepNext/>
              <w:suppressLineNumbers/>
              <w:adjustRightInd w:val="0"/>
              <w:jc w:val="center"/>
              <w:rPr>
                <w:sz w:val="18"/>
                <w:szCs w:val="18"/>
              </w:rPr>
            </w:pPr>
            <w:r w:rsidRPr="00780A40">
              <w:rPr>
                <w:b/>
                <w:bCs/>
                <w:color w:val="000000"/>
                <w:sz w:val="18"/>
                <w:szCs w:val="18"/>
              </w:rPr>
              <w:t>(N=510)</w:t>
            </w:r>
          </w:p>
          <w:p w14:paraId="332E53D3" w14:textId="27A982A5"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N (%)</w:t>
            </w:r>
          </w:p>
        </w:tc>
      </w:tr>
      <w:tr w:rsidR="00DF52F4" w:rsidRPr="00780A40" w14:paraId="01496A72" w14:textId="77777777" w:rsidTr="00F86A4E">
        <w:trPr>
          <w:cantSplit/>
          <w:tblHeader/>
        </w:trPr>
        <w:tc>
          <w:tcPr>
            <w:tcW w:w="3402" w:type="dxa"/>
            <w:tcBorders>
              <w:top w:val="nil"/>
              <w:left w:val="single" w:sz="2" w:space="0" w:color="000000"/>
              <w:bottom w:val="nil"/>
              <w:right w:val="nil"/>
            </w:tcBorders>
            <w:shd w:val="clear" w:color="auto" w:fill="FFFFFF" w:themeFill="background1"/>
            <w:tcMar>
              <w:left w:w="40" w:type="dxa"/>
              <w:right w:w="40" w:type="dxa"/>
            </w:tcMar>
            <w:vAlign w:val="bottom"/>
          </w:tcPr>
          <w:p w14:paraId="62C64191" w14:textId="77777777" w:rsidR="00DF52F4" w:rsidRPr="00780A40" w:rsidRDefault="00DF52F4" w:rsidP="00F26ECB">
            <w:pPr>
              <w:keepNext/>
              <w:suppressLineNumbers/>
              <w:adjustRightInd w:val="0"/>
              <w:rPr>
                <w:sz w:val="18"/>
                <w:szCs w:val="18"/>
              </w:rPr>
            </w:pPr>
          </w:p>
        </w:tc>
        <w:tc>
          <w:tcPr>
            <w:tcW w:w="1982" w:type="dxa"/>
            <w:tcBorders>
              <w:top w:val="nil"/>
              <w:left w:val="nil"/>
              <w:bottom w:val="nil"/>
              <w:right w:val="nil"/>
            </w:tcBorders>
            <w:shd w:val="clear" w:color="auto" w:fill="FFFFFF" w:themeFill="background1"/>
            <w:tcMar>
              <w:left w:w="40" w:type="dxa"/>
              <w:right w:w="40" w:type="dxa"/>
            </w:tcMar>
            <w:vAlign w:val="bottom"/>
          </w:tcPr>
          <w:p w14:paraId="6ACE3A34" w14:textId="77777777"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No</w:t>
            </w:r>
            <w:r w:rsidRPr="00780A40">
              <w:rPr>
                <w:b/>
                <w:bCs/>
                <w:color w:val="000000"/>
                <w:sz w:val="18"/>
                <w:szCs w:val="18"/>
              </w:rPr>
              <w:br/>
              <w:t>(N=324)</w:t>
            </w:r>
          </w:p>
        </w:tc>
        <w:tc>
          <w:tcPr>
            <w:tcW w:w="1642" w:type="dxa"/>
            <w:tcBorders>
              <w:top w:val="nil"/>
              <w:left w:val="nil"/>
              <w:bottom w:val="nil"/>
              <w:right w:val="nil"/>
            </w:tcBorders>
            <w:shd w:val="clear" w:color="auto" w:fill="FFFFFF" w:themeFill="background1"/>
            <w:tcMar>
              <w:left w:w="40" w:type="dxa"/>
              <w:right w:w="40" w:type="dxa"/>
            </w:tcMar>
            <w:vAlign w:val="bottom"/>
          </w:tcPr>
          <w:p w14:paraId="049BD7A1" w14:textId="77777777"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Yes</w:t>
            </w:r>
            <w:r w:rsidRPr="00780A40">
              <w:rPr>
                <w:b/>
                <w:bCs/>
                <w:color w:val="000000"/>
                <w:sz w:val="18"/>
                <w:szCs w:val="18"/>
              </w:rPr>
              <w:br/>
              <w:t>(N=186)</w:t>
            </w:r>
          </w:p>
        </w:tc>
        <w:tc>
          <w:tcPr>
            <w:tcW w:w="1902" w:type="dxa"/>
            <w:vMerge/>
            <w:tcBorders>
              <w:left w:val="nil"/>
              <w:right w:val="single" w:sz="2" w:space="0" w:color="000000"/>
            </w:tcBorders>
            <w:shd w:val="clear" w:color="auto" w:fill="FFFFFF" w:themeFill="background1"/>
            <w:tcMar>
              <w:left w:w="40" w:type="dxa"/>
              <w:right w:w="40" w:type="dxa"/>
            </w:tcMar>
            <w:vAlign w:val="bottom"/>
          </w:tcPr>
          <w:p w14:paraId="69ABDCFB" w14:textId="00CFCFCE" w:rsidR="00DF52F4" w:rsidRPr="00780A40" w:rsidRDefault="00DF52F4" w:rsidP="006C7282">
            <w:pPr>
              <w:keepNext/>
              <w:suppressLineNumbers/>
              <w:adjustRightInd w:val="0"/>
              <w:jc w:val="center"/>
              <w:rPr>
                <w:sz w:val="18"/>
                <w:szCs w:val="18"/>
              </w:rPr>
            </w:pPr>
          </w:p>
        </w:tc>
      </w:tr>
      <w:tr w:rsidR="00DF52F4" w:rsidRPr="00780A40" w14:paraId="1D009C76" w14:textId="77777777" w:rsidTr="00F86A4E">
        <w:trPr>
          <w:cantSplit/>
          <w:tblHeader/>
        </w:trPr>
        <w:tc>
          <w:tcPr>
            <w:tcW w:w="3402" w:type="dxa"/>
            <w:tcBorders>
              <w:top w:val="nil"/>
              <w:left w:val="single" w:sz="2" w:space="0" w:color="000000"/>
              <w:bottom w:val="single" w:sz="2" w:space="0" w:color="000000"/>
              <w:right w:val="nil"/>
            </w:tcBorders>
            <w:shd w:val="clear" w:color="auto" w:fill="FFFFFF" w:themeFill="background1"/>
            <w:tcMar>
              <w:left w:w="40" w:type="dxa"/>
              <w:right w:w="40" w:type="dxa"/>
            </w:tcMar>
            <w:vAlign w:val="bottom"/>
          </w:tcPr>
          <w:p w14:paraId="7885420C" w14:textId="77777777" w:rsidR="00DF52F4" w:rsidRPr="00780A40" w:rsidRDefault="00DF52F4" w:rsidP="00551129">
            <w:pPr>
              <w:keepNext/>
              <w:suppressLineNumbers/>
              <w:adjustRightInd w:val="0"/>
              <w:jc w:val="center"/>
              <w:rPr>
                <w:b/>
                <w:bCs/>
                <w:color w:val="000000"/>
                <w:sz w:val="18"/>
                <w:szCs w:val="18"/>
              </w:rPr>
            </w:pPr>
          </w:p>
        </w:tc>
        <w:tc>
          <w:tcPr>
            <w:tcW w:w="1982" w:type="dxa"/>
            <w:tcBorders>
              <w:top w:val="nil"/>
              <w:left w:val="nil"/>
              <w:bottom w:val="single" w:sz="2" w:space="0" w:color="000000"/>
              <w:right w:val="nil"/>
            </w:tcBorders>
            <w:shd w:val="clear" w:color="auto" w:fill="FFFFFF" w:themeFill="background1"/>
            <w:tcMar>
              <w:left w:w="40" w:type="dxa"/>
              <w:right w:w="40" w:type="dxa"/>
            </w:tcMar>
            <w:vAlign w:val="bottom"/>
          </w:tcPr>
          <w:p w14:paraId="2B43ADC3" w14:textId="77777777"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N (%)</w:t>
            </w:r>
          </w:p>
        </w:tc>
        <w:tc>
          <w:tcPr>
            <w:tcW w:w="1642" w:type="dxa"/>
            <w:tcBorders>
              <w:top w:val="nil"/>
              <w:left w:val="nil"/>
              <w:bottom w:val="single" w:sz="2" w:space="0" w:color="000000"/>
              <w:right w:val="nil"/>
            </w:tcBorders>
            <w:shd w:val="clear" w:color="auto" w:fill="FFFFFF" w:themeFill="background1"/>
            <w:tcMar>
              <w:left w:w="40" w:type="dxa"/>
              <w:right w:w="40" w:type="dxa"/>
            </w:tcMar>
            <w:vAlign w:val="bottom"/>
          </w:tcPr>
          <w:p w14:paraId="5E6DEA54" w14:textId="77777777" w:rsidR="00DF52F4" w:rsidRPr="00780A40" w:rsidRDefault="00DF52F4" w:rsidP="00551129">
            <w:pPr>
              <w:keepNext/>
              <w:suppressLineNumbers/>
              <w:adjustRightInd w:val="0"/>
              <w:jc w:val="center"/>
              <w:rPr>
                <w:b/>
                <w:bCs/>
                <w:color w:val="000000"/>
                <w:sz w:val="18"/>
                <w:szCs w:val="18"/>
              </w:rPr>
            </w:pPr>
            <w:r w:rsidRPr="00780A40">
              <w:rPr>
                <w:b/>
                <w:bCs/>
                <w:color w:val="000000"/>
                <w:sz w:val="18"/>
                <w:szCs w:val="18"/>
              </w:rPr>
              <w:t>N (%)</w:t>
            </w:r>
          </w:p>
        </w:tc>
        <w:tc>
          <w:tcPr>
            <w:tcW w:w="1902" w:type="dxa"/>
            <w:vMerge/>
            <w:tcBorders>
              <w:left w:val="nil"/>
              <w:bottom w:val="single" w:sz="2" w:space="0" w:color="000000"/>
              <w:right w:val="single" w:sz="2" w:space="0" w:color="000000"/>
            </w:tcBorders>
            <w:shd w:val="clear" w:color="auto" w:fill="FFFFFF" w:themeFill="background1"/>
            <w:tcMar>
              <w:left w:w="40" w:type="dxa"/>
              <w:right w:w="40" w:type="dxa"/>
            </w:tcMar>
            <w:vAlign w:val="bottom"/>
          </w:tcPr>
          <w:p w14:paraId="39C38636" w14:textId="08DEC80A" w:rsidR="00DF52F4" w:rsidRPr="00780A40" w:rsidRDefault="00DF52F4" w:rsidP="00551129">
            <w:pPr>
              <w:keepNext/>
              <w:suppressLineNumbers/>
              <w:adjustRightInd w:val="0"/>
              <w:jc w:val="center"/>
              <w:rPr>
                <w:b/>
                <w:bCs/>
                <w:color w:val="000000"/>
                <w:sz w:val="18"/>
                <w:szCs w:val="18"/>
              </w:rPr>
            </w:pPr>
          </w:p>
        </w:tc>
      </w:tr>
      <w:tr w:rsidR="0091127A" w:rsidRPr="00780A40" w14:paraId="72950C10"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B7F2259"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Protocol</w:t>
            </w:r>
          </w:p>
        </w:tc>
        <w:tc>
          <w:tcPr>
            <w:tcW w:w="1982" w:type="dxa"/>
            <w:tcBorders>
              <w:top w:val="nil"/>
              <w:left w:val="nil"/>
              <w:bottom w:val="nil"/>
              <w:right w:val="nil"/>
            </w:tcBorders>
            <w:shd w:val="clear" w:color="auto" w:fill="FFFFFF" w:themeFill="background1"/>
            <w:tcMar>
              <w:left w:w="40" w:type="dxa"/>
              <w:right w:w="40" w:type="dxa"/>
            </w:tcMar>
          </w:tcPr>
          <w:p w14:paraId="1755951D" w14:textId="77777777" w:rsidR="0091127A" w:rsidRPr="00780A40" w:rsidRDefault="0091127A" w:rsidP="00551129">
            <w:pPr>
              <w:keepNext/>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494638C6" w14:textId="77777777" w:rsidR="0091127A" w:rsidRPr="00780A40" w:rsidRDefault="0091127A" w:rsidP="00551129">
            <w:pPr>
              <w:keepNext/>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5FCE976" w14:textId="77777777" w:rsidR="0091127A" w:rsidRPr="00780A40" w:rsidRDefault="0091127A" w:rsidP="00551129">
            <w:pPr>
              <w:keepNext/>
              <w:suppressLineNumbers/>
              <w:adjustRightInd w:val="0"/>
              <w:jc w:val="center"/>
              <w:rPr>
                <w:color w:val="000000"/>
                <w:sz w:val="18"/>
                <w:szCs w:val="18"/>
              </w:rPr>
            </w:pPr>
          </w:p>
        </w:tc>
      </w:tr>
      <w:tr w:rsidR="0091127A" w:rsidRPr="00780A40" w14:paraId="0CFF28DC"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5AFCA47E"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 xml:space="preserve">                  58741                    </w:t>
            </w:r>
          </w:p>
        </w:tc>
        <w:tc>
          <w:tcPr>
            <w:tcW w:w="1982" w:type="dxa"/>
            <w:tcBorders>
              <w:top w:val="nil"/>
              <w:left w:val="nil"/>
              <w:bottom w:val="nil"/>
              <w:right w:val="nil"/>
            </w:tcBorders>
            <w:shd w:val="clear" w:color="auto" w:fill="FFFFFF" w:themeFill="background1"/>
            <w:tcMar>
              <w:left w:w="40" w:type="dxa"/>
              <w:right w:w="40" w:type="dxa"/>
            </w:tcMar>
          </w:tcPr>
          <w:p w14:paraId="293F5828"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8 (2.5)</w:t>
            </w:r>
          </w:p>
        </w:tc>
        <w:tc>
          <w:tcPr>
            <w:tcW w:w="1642" w:type="dxa"/>
            <w:tcBorders>
              <w:top w:val="nil"/>
              <w:left w:val="nil"/>
              <w:bottom w:val="nil"/>
              <w:right w:val="nil"/>
            </w:tcBorders>
            <w:shd w:val="clear" w:color="auto" w:fill="FFFFFF" w:themeFill="background1"/>
            <w:tcMar>
              <w:left w:w="40" w:type="dxa"/>
              <w:right w:w="40" w:type="dxa"/>
            </w:tcMar>
          </w:tcPr>
          <w:p w14:paraId="7E25BCF6"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17 (9.1)</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08CF1FAF"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25 (4.9)</w:t>
            </w:r>
          </w:p>
        </w:tc>
      </w:tr>
      <w:tr w:rsidR="0091127A" w:rsidRPr="00780A40" w14:paraId="1C61E619"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3CF40D0"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 xml:space="preserve">                  58831                    </w:t>
            </w:r>
          </w:p>
        </w:tc>
        <w:tc>
          <w:tcPr>
            <w:tcW w:w="1982" w:type="dxa"/>
            <w:tcBorders>
              <w:top w:val="nil"/>
              <w:left w:val="nil"/>
              <w:bottom w:val="nil"/>
              <w:right w:val="nil"/>
            </w:tcBorders>
            <w:shd w:val="clear" w:color="auto" w:fill="FFFFFF" w:themeFill="background1"/>
            <w:tcMar>
              <w:left w:w="40" w:type="dxa"/>
              <w:right w:w="40" w:type="dxa"/>
            </w:tcMar>
          </w:tcPr>
          <w:p w14:paraId="30F62A94"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67 (20.7)</w:t>
            </w:r>
          </w:p>
        </w:tc>
        <w:tc>
          <w:tcPr>
            <w:tcW w:w="1642" w:type="dxa"/>
            <w:tcBorders>
              <w:top w:val="nil"/>
              <w:left w:val="nil"/>
              <w:bottom w:val="nil"/>
              <w:right w:val="nil"/>
            </w:tcBorders>
            <w:shd w:val="clear" w:color="auto" w:fill="FFFFFF" w:themeFill="background1"/>
            <w:tcMar>
              <w:left w:w="40" w:type="dxa"/>
              <w:right w:w="40" w:type="dxa"/>
            </w:tcMar>
          </w:tcPr>
          <w:p w14:paraId="6ECC4063"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43 (23.1)</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CCF00E4"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110 (21.6)</w:t>
            </w:r>
          </w:p>
        </w:tc>
      </w:tr>
      <w:tr w:rsidR="0091127A" w:rsidRPr="00780A40" w14:paraId="420DA360"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72C51A8E"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 xml:space="preserve">                  58881                    </w:t>
            </w:r>
          </w:p>
        </w:tc>
        <w:tc>
          <w:tcPr>
            <w:tcW w:w="1982" w:type="dxa"/>
            <w:tcBorders>
              <w:top w:val="nil"/>
              <w:left w:val="nil"/>
              <w:bottom w:val="nil"/>
              <w:right w:val="nil"/>
            </w:tcBorders>
            <w:shd w:val="clear" w:color="auto" w:fill="FFFFFF" w:themeFill="background1"/>
            <w:tcMar>
              <w:left w:w="40" w:type="dxa"/>
              <w:right w:w="40" w:type="dxa"/>
            </w:tcMar>
          </w:tcPr>
          <w:p w14:paraId="0E98B2C0"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249 (76.9)</w:t>
            </w:r>
          </w:p>
        </w:tc>
        <w:tc>
          <w:tcPr>
            <w:tcW w:w="1642" w:type="dxa"/>
            <w:tcBorders>
              <w:top w:val="nil"/>
              <w:left w:val="nil"/>
              <w:bottom w:val="nil"/>
              <w:right w:val="nil"/>
            </w:tcBorders>
            <w:shd w:val="clear" w:color="auto" w:fill="FFFFFF" w:themeFill="background1"/>
            <w:tcMar>
              <w:left w:w="40" w:type="dxa"/>
              <w:right w:w="40" w:type="dxa"/>
            </w:tcMar>
          </w:tcPr>
          <w:p w14:paraId="130E184A"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126 (67.7)</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EC68CA0"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375 (73.5)</w:t>
            </w:r>
          </w:p>
        </w:tc>
      </w:tr>
      <w:tr w:rsidR="0091127A" w:rsidRPr="00780A40" w14:paraId="5F075864"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0417E22"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 xml:space="preserve">Sex                                   </w:t>
            </w:r>
          </w:p>
        </w:tc>
        <w:tc>
          <w:tcPr>
            <w:tcW w:w="1982" w:type="dxa"/>
            <w:tcBorders>
              <w:top w:val="nil"/>
              <w:left w:val="nil"/>
              <w:bottom w:val="nil"/>
              <w:right w:val="nil"/>
            </w:tcBorders>
            <w:shd w:val="clear" w:color="auto" w:fill="FFFFFF" w:themeFill="background1"/>
            <w:tcMar>
              <w:left w:w="40" w:type="dxa"/>
              <w:right w:w="40" w:type="dxa"/>
            </w:tcMar>
          </w:tcPr>
          <w:p w14:paraId="0B90932E" w14:textId="77777777" w:rsidR="0091127A" w:rsidRPr="00780A40" w:rsidRDefault="0091127A" w:rsidP="00551129">
            <w:pPr>
              <w:keepNext/>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446B015C" w14:textId="77777777" w:rsidR="0091127A" w:rsidRPr="00780A40" w:rsidRDefault="0091127A" w:rsidP="00551129">
            <w:pPr>
              <w:keepNext/>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820025C" w14:textId="77777777" w:rsidR="0091127A" w:rsidRPr="00780A40" w:rsidRDefault="0091127A" w:rsidP="00551129">
            <w:pPr>
              <w:keepNext/>
              <w:suppressLineNumbers/>
              <w:adjustRightInd w:val="0"/>
              <w:jc w:val="center"/>
              <w:rPr>
                <w:color w:val="000000"/>
                <w:sz w:val="18"/>
                <w:szCs w:val="18"/>
              </w:rPr>
            </w:pPr>
          </w:p>
        </w:tc>
      </w:tr>
      <w:tr w:rsidR="0091127A" w:rsidRPr="00780A40" w14:paraId="443D831D"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7D6CD6B"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ab/>
              <w:t xml:space="preserve">Male                                 </w:t>
            </w:r>
          </w:p>
        </w:tc>
        <w:tc>
          <w:tcPr>
            <w:tcW w:w="1982" w:type="dxa"/>
            <w:tcBorders>
              <w:top w:val="nil"/>
              <w:left w:val="nil"/>
              <w:bottom w:val="nil"/>
              <w:right w:val="nil"/>
            </w:tcBorders>
            <w:shd w:val="clear" w:color="auto" w:fill="FFFFFF" w:themeFill="background1"/>
            <w:tcMar>
              <w:left w:w="40" w:type="dxa"/>
              <w:right w:w="40" w:type="dxa"/>
            </w:tcMar>
          </w:tcPr>
          <w:p w14:paraId="46935A96"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154 (47.5)</w:t>
            </w:r>
          </w:p>
        </w:tc>
        <w:tc>
          <w:tcPr>
            <w:tcW w:w="1642" w:type="dxa"/>
            <w:tcBorders>
              <w:top w:val="nil"/>
              <w:left w:val="nil"/>
              <w:bottom w:val="nil"/>
              <w:right w:val="nil"/>
            </w:tcBorders>
            <w:shd w:val="clear" w:color="auto" w:fill="FFFFFF" w:themeFill="background1"/>
            <w:tcMar>
              <w:left w:w="40" w:type="dxa"/>
              <w:right w:w="40" w:type="dxa"/>
            </w:tcMar>
          </w:tcPr>
          <w:p w14:paraId="1E0708BB"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77 (41.4)</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0EE6B86A"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231 (45.3)</w:t>
            </w:r>
          </w:p>
        </w:tc>
      </w:tr>
      <w:tr w:rsidR="0091127A" w:rsidRPr="00780A40" w14:paraId="24ED8AEB"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6DBC9C1"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Female                               </w:t>
            </w:r>
          </w:p>
        </w:tc>
        <w:tc>
          <w:tcPr>
            <w:tcW w:w="1982" w:type="dxa"/>
            <w:tcBorders>
              <w:top w:val="nil"/>
              <w:left w:val="nil"/>
              <w:bottom w:val="nil"/>
              <w:right w:val="nil"/>
            </w:tcBorders>
            <w:shd w:val="clear" w:color="auto" w:fill="FFFFFF" w:themeFill="background1"/>
            <w:tcMar>
              <w:left w:w="40" w:type="dxa"/>
              <w:right w:w="40" w:type="dxa"/>
            </w:tcMar>
          </w:tcPr>
          <w:p w14:paraId="38D798E7"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170 (52.5)</w:t>
            </w:r>
          </w:p>
        </w:tc>
        <w:tc>
          <w:tcPr>
            <w:tcW w:w="1642" w:type="dxa"/>
            <w:tcBorders>
              <w:top w:val="nil"/>
              <w:left w:val="nil"/>
              <w:bottom w:val="nil"/>
              <w:right w:val="nil"/>
            </w:tcBorders>
            <w:shd w:val="clear" w:color="auto" w:fill="FFFFFF" w:themeFill="background1"/>
            <w:tcMar>
              <w:left w:w="40" w:type="dxa"/>
              <w:right w:w="40" w:type="dxa"/>
            </w:tcMar>
          </w:tcPr>
          <w:p w14:paraId="42119AB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109 (58.6)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868BB7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279 (54.7)</w:t>
            </w:r>
          </w:p>
        </w:tc>
      </w:tr>
      <w:tr w:rsidR="0091127A" w:rsidRPr="00780A40" w14:paraId="496E86CC"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7F73169"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Age at diagnosis, years               </w:t>
            </w:r>
          </w:p>
        </w:tc>
        <w:tc>
          <w:tcPr>
            <w:tcW w:w="1982" w:type="dxa"/>
            <w:tcBorders>
              <w:top w:val="nil"/>
              <w:left w:val="nil"/>
              <w:bottom w:val="nil"/>
              <w:right w:val="nil"/>
            </w:tcBorders>
            <w:shd w:val="clear" w:color="auto" w:fill="FFFFFF" w:themeFill="background1"/>
            <w:tcMar>
              <w:left w:w="40" w:type="dxa"/>
              <w:right w:w="40" w:type="dxa"/>
            </w:tcMar>
          </w:tcPr>
          <w:p w14:paraId="712F7364"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446AB2E5"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C5DE6DD" w14:textId="77777777" w:rsidR="0091127A" w:rsidRPr="00780A40" w:rsidRDefault="0091127A" w:rsidP="00551129">
            <w:pPr>
              <w:suppressLineNumbers/>
              <w:adjustRightInd w:val="0"/>
              <w:jc w:val="center"/>
              <w:rPr>
                <w:color w:val="000000"/>
                <w:sz w:val="18"/>
                <w:szCs w:val="18"/>
              </w:rPr>
            </w:pPr>
          </w:p>
        </w:tc>
      </w:tr>
      <w:tr w:rsidR="0091127A" w:rsidRPr="00780A40" w14:paraId="5885FAC9"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0362A22"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&lt;6                                   </w:t>
            </w:r>
          </w:p>
        </w:tc>
        <w:tc>
          <w:tcPr>
            <w:tcW w:w="1982" w:type="dxa"/>
            <w:tcBorders>
              <w:top w:val="nil"/>
              <w:left w:val="nil"/>
              <w:bottom w:val="nil"/>
              <w:right w:val="nil"/>
            </w:tcBorders>
            <w:shd w:val="clear" w:color="auto" w:fill="FFFFFF" w:themeFill="background1"/>
            <w:tcMar>
              <w:left w:w="40" w:type="dxa"/>
              <w:right w:w="40" w:type="dxa"/>
            </w:tcMar>
          </w:tcPr>
          <w:p w14:paraId="28FB350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220 (67.9)</w:t>
            </w:r>
          </w:p>
        </w:tc>
        <w:tc>
          <w:tcPr>
            <w:tcW w:w="1642" w:type="dxa"/>
            <w:tcBorders>
              <w:top w:val="nil"/>
              <w:left w:val="nil"/>
              <w:bottom w:val="nil"/>
              <w:right w:val="nil"/>
            </w:tcBorders>
            <w:shd w:val="clear" w:color="auto" w:fill="FFFFFF" w:themeFill="background1"/>
            <w:tcMar>
              <w:left w:w="40" w:type="dxa"/>
              <w:right w:w="40" w:type="dxa"/>
            </w:tcMar>
          </w:tcPr>
          <w:p w14:paraId="482DAC0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115 (61.8)</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B2E4125"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335 (65.7)</w:t>
            </w:r>
          </w:p>
        </w:tc>
      </w:tr>
      <w:tr w:rsidR="0091127A" w:rsidRPr="00780A40" w14:paraId="4816CF04"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6F2E2C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&gt;=6                                  </w:t>
            </w:r>
          </w:p>
        </w:tc>
        <w:tc>
          <w:tcPr>
            <w:tcW w:w="1982" w:type="dxa"/>
            <w:tcBorders>
              <w:top w:val="nil"/>
              <w:left w:val="nil"/>
              <w:bottom w:val="nil"/>
              <w:right w:val="nil"/>
            </w:tcBorders>
            <w:shd w:val="clear" w:color="auto" w:fill="FFFFFF" w:themeFill="background1"/>
            <w:tcMar>
              <w:left w:w="40" w:type="dxa"/>
              <w:right w:w="40" w:type="dxa"/>
            </w:tcMar>
          </w:tcPr>
          <w:p w14:paraId="4EF22257"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104 (32.1)</w:t>
            </w:r>
          </w:p>
        </w:tc>
        <w:tc>
          <w:tcPr>
            <w:tcW w:w="1642" w:type="dxa"/>
            <w:tcBorders>
              <w:top w:val="nil"/>
              <w:left w:val="nil"/>
              <w:bottom w:val="nil"/>
              <w:right w:val="nil"/>
            </w:tcBorders>
            <w:shd w:val="clear" w:color="auto" w:fill="FFFFFF" w:themeFill="background1"/>
            <w:tcMar>
              <w:left w:w="40" w:type="dxa"/>
              <w:right w:w="40" w:type="dxa"/>
            </w:tcMar>
          </w:tcPr>
          <w:p w14:paraId="3A1C32B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71 (38.2)</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66D3029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175 (34.3)</w:t>
            </w:r>
          </w:p>
        </w:tc>
      </w:tr>
      <w:tr w:rsidR="0091127A" w:rsidRPr="00780A40" w14:paraId="6275CDC0"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E10B1D5"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Range                                                                                                                                                                                                  </w:t>
            </w:r>
          </w:p>
        </w:tc>
        <w:tc>
          <w:tcPr>
            <w:tcW w:w="1982" w:type="dxa"/>
            <w:tcBorders>
              <w:top w:val="nil"/>
              <w:left w:val="nil"/>
              <w:bottom w:val="nil"/>
              <w:right w:val="nil"/>
            </w:tcBorders>
            <w:shd w:val="clear" w:color="auto" w:fill="FFFFFF" w:themeFill="background1"/>
            <w:tcMar>
              <w:left w:w="40" w:type="dxa"/>
              <w:right w:w="40" w:type="dxa"/>
            </w:tcMar>
          </w:tcPr>
          <w:p w14:paraId="5183090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0.3 - 17.9</w:t>
            </w:r>
          </w:p>
        </w:tc>
        <w:tc>
          <w:tcPr>
            <w:tcW w:w="1642" w:type="dxa"/>
            <w:tcBorders>
              <w:top w:val="nil"/>
              <w:left w:val="nil"/>
              <w:bottom w:val="nil"/>
              <w:right w:val="nil"/>
            </w:tcBorders>
            <w:shd w:val="clear" w:color="auto" w:fill="FFFFFF" w:themeFill="background1"/>
            <w:tcMar>
              <w:left w:w="40" w:type="dxa"/>
              <w:right w:w="40" w:type="dxa"/>
            </w:tcMar>
          </w:tcPr>
          <w:p w14:paraId="2AFD2FE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0.2 - 14.7</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E24524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0.2 - 17.9</w:t>
            </w:r>
          </w:p>
        </w:tc>
      </w:tr>
      <w:tr w:rsidR="0091127A" w:rsidRPr="00780A40" w14:paraId="31AE1083"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5C633C07"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Mean (SD)                                                                                                                                                                                              </w:t>
            </w:r>
          </w:p>
        </w:tc>
        <w:tc>
          <w:tcPr>
            <w:tcW w:w="1982" w:type="dxa"/>
            <w:tcBorders>
              <w:top w:val="nil"/>
              <w:left w:val="nil"/>
              <w:bottom w:val="nil"/>
              <w:right w:val="nil"/>
            </w:tcBorders>
            <w:shd w:val="clear" w:color="auto" w:fill="FFFFFF" w:themeFill="background1"/>
            <w:tcMar>
              <w:left w:w="40" w:type="dxa"/>
              <w:right w:w="40" w:type="dxa"/>
            </w:tcMar>
          </w:tcPr>
          <w:p w14:paraId="6602CD5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5.43 (3.56)</w:t>
            </w:r>
          </w:p>
        </w:tc>
        <w:tc>
          <w:tcPr>
            <w:tcW w:w="1642" w:type="dxa"/>
            <w:tcBorders>
              <w:top w:val="nil"/>
              <w:left w:val="nil"/>
              <w:bottom w:val="nil"/>
              <w:right w:val="nil"/>
            </w:tcBorders>
            <w:shd w:val="clear" w:color="auto" w:fill="FFFFFF" w:themeFill="background1"/>
            <w:tcMar>
              <w:left w:w="40" w:type="dxa"/>
              <w:right w:w="40" w:type="dxa"/>
            </w:tcMar>
          </w:tcPr>
          <w:p w14:paraId="148CFCB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5.62 (3.30)</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FC7DE7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5.50 (3.47)</w:t>
            </w:r>
          </w:p>
        </w:tc>
      </w:tr>
      <w:tr w:rsidR="0091127A" w:rsidRPr="00780A40" w14:paraId="5D819F0E"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7DBC3B8A" w14:textId="77777777" w:rsidR="0091127A" w:rsidRPr="00780A40" w:rsidRDefault="0091127A" w:rsidP="00551129">
            <w:pPr>
              <w:suppressLineNumbers/>
              <w:adjustRightInd w:val="0"/>
              <w:rPr>
                <w:b/>
                <w:bCs/>
                <w:color w:val="000000"/>
                <w:sz w:val="18"/>
                <w:szCs w:val="18"/>
                <w:lang w:val="en-US"/>
              </w:rPr>
            </w:pPr>
            <w:r w:rsidRPr="00780A40">
              <w:rPr>
                <w:b/>
                <w:bCs/>
                <w:color w:val="000000"/>
                <w:sz w:val="18"/>
                <w:szCs w:val="18"/>
                <w:lang w:val="en-US"/>
              </w:rPr>
              <w:t xml:space="preserve">Age at follow-up, years               </w:t>
            </w:r>
          </w:p>
        </w:tc>
        <w:tc>
          <w:tcPr>
            <w:tcW w:w="1982" w:type="dxa"/>
            <w:tcBorders>
              <w:top w:val="nil"/>
              <w:left w:val="nil"/>
              <w:bottom w:val="nil"/>
              <w:right w:val="nil"/>
            </w:tcBorders>
            <w:shd w:val="clear" w:color="auto" w:fill="FFFFFF" w:themeFill="background1"/>
            <w:tcMar>
              <w:left w:w="40" w:type="dxa"/>
              <w:right w:w="40" w:type="dxa"/>
            </w:tcMar>
          </w:tcPr>
          <w:p w14:paraId="3945280D" w14:textId="77777777" w:rsidR="0091127A" w:rsidRPr="00780A40" w:rsidRDefault="0091127A" w:rsidP="00551129">
            <w:pPr>
              <w:suppressLineNumbers/>
              <w:adjustRightInd w:val="0"/>
              <w:jc w:val="center"/>
              <w:rPr>
                <w:color w:val="000000"/>
                <w:sz w:val="18"/>
                <w:szCs w:val="18"/>
                <w:lang w:val="en-US"/>
              </w:rPr>
            </w:pPr>
          </w:p>
        </w:tc>
        <w:tc>
          <w:tcPr>
            <w:tcW w:w="1642" w:type="dxa"/>
            <w:tcBorders>
              <w:top w:val="nil"/>
              <w:left w:val="nil"/>
              <w:bottom w:val="nil"/>
              <w:right w:val="nil"/>
            </w:tcBorders>
            <w:shd w:val="clear" w:color="auto" w:fill="FFFFFF" w:themeFill="background1"/>
            <w:tcMar>
              <w:left w:w="40" w:type="dxa"/>
              <w:right w:w="40" w:type="dxa"/>
            </w:tcMar>
          </w:tcPr>
          <w:p w14:paraId="2D1E4B92" w14:textId="77777777" w:rsidR="0091127A" w:rsidRPr="00780A40" w:rsidRDefault="0091127A" w:rsidP="00551129">
            <w:pPr>
              <w:suppressLineNumbers/>
              <w:adjustRightInd w:val="0"/>
              <w:jc w:val="center"/>
              <w:rPr>
                <w:color w:val="000000"/>
                <w:sz w:val="18"/>
                <w:szCs w:val="18"/>
                <w:lang w:val="en-US"/>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E45F980" w14:textId="77777777" w:rsidR="0091127A" w:rsidRPr="00780A40" w:rsidRDefault="0091127A" w:rsidP="00551129">
            <w:pPr>
              <w:suppressLineNumbers/>
              <w:adjustRightInd w:val="0"/>
              <w:jc w:val="center"/>
              <w:rPr>
                <w:color w:val="000000"/>
                <w:sz w:val="18"/>
                <w:szCs w:val="18"/>
                <w:lang w:val="en-US"/>
              </w:rPr>
            </w:pPr>
          </w:p>
        </w:tc>
      </w:tr>
      <w:tr w:rsidR="0091127A" w:rsidRPr="00780A40" w14:paraId="18CD55F8"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50BFCA28" w14:textId="77777777" w:rsidR="0091127A" w:rsidRPr="00780A40" w:rsidRDefault="0091127A" w:rsidP="00551129">
            <w:pPr>
              <w:suppressLineNumbers/>
              <w:adjustRightInd w:val="0"/>
              <w:rPr>
                <w:b/>
                <w:bCs/>
                <w:color w:val="000000"/>
                <w:sz w:val="18"/>
                <w:szCs w:val="18"/>
              </w:rPr>
            </w:pPr>
            <w:r w:rsidRPr="00780A40">
              <w:rPr>
                <w:b/>
                <w:bCs/>
                <w:color w:val="000000"/>
                <w:sz w:val="18"/>
                <w:szCs w:val="18"/>
                <w:lang w:val="en-US"/>
              </w:rPr>
              <w:tab/>
            </w:r>
            <w:r w:rsidRPr="00780A40">
              <w:rPr>
                <w:b/>
                <w:bCs/>
                <w:color w:val="000000"/>
                <w:sz w:val="18"/>
                <w:szCs w:val="18"/>
              </w:rPr>
              <w:t xml:space="preserve">&lt;18-24                               </w:t>
            </w:r>
          </w:p>
        </w:tc>
        <w:tc>
          <w:tcPr>
            <w:tcW w:w="1982" w:type="dxa"/>
            <w:tcBorders>
              <w:top w:val="nil"/>
              <w:left w:val="nil"/>
              <w:bottom w:val="nil"/>
              <w:right w:val="nil"/>
            </w:tcBorders>
            <w:shd w:val="clear" w:color="auto" w:fill="FFFFFF" w:themeFill="background1"/>
            <w:tcMar>
              <w:left w:w="40" w:type="dxa"/>
              <w:right w:w="40" w:type="dxa"/>
            </w:tcMar>
          </w:tcPr>
          <w:p w14:paraId="68BB33D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158 (48.8)</w:t>
            </w:r>
          </w:p>
        </w:tc>
        <w:tc>
          <w:tcPr>
            <w:tcW w:w="1642" w:type="dxa"/>
            <w:tcBorders>
              <w:top w:val="nil"/>
              <w:left w:val="nil"/>
              <w:bottom w:val="nil"/>
              <w:right w:val="nil"/>
            </w:tcBorders>
            <w:shd w:val="clear" w:color="auto" w:fill="FFFFFF" w:themeFill="background1"/>
            <w:tcMar>
              <w:left w:w="40" w:type="dxa"/>
              <w:right w:w="40" w:type="dxa"/>
            </w:tcMar>
          </w:tcPr>
          <w:p w14:paraId="70C10B6F"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85 (45.7)</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8E087F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243 (47.6)</w:t>
            </w:r>
          </w:p>
        </w:tc>
      </w:tr>
      <w:tr w:rsidR="0091127A" w:rsidRPr="00780A40" w14:paraId="5A4C0F92"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867BDE6"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&gt;=25                                 </w:t>
            </w:r>
          </w:p>
        </w:tc>
        <w:tc>
          <w:tcPr>
            <w:tcW w:w="1982" w:type="dxa"/>
            <w:tcBorders>
              <w:top w:val="nil"/>
              <w:left w:val="nil"/>
              <w:bottom w:val="nil"/>
              <w:right w:val="nil"/>
            </w:tcBorders>
            <w:shd w:val="clear" w:color="auto" w:fill="FFFFFF" w:themeFill="background1"/>
            <w:tcMar>
              <w:left w:w="40" w:type="dxa"/>
              <w:right w:w="40" w:type="dxa"/>
            </w:tcMar>
          </w:tcPr>
          <w:p w14:paraId="5EECD9E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166 (51.2)</w:t>
            </w:r>
          </w:p>
        </w:tc>
        <w:tc>
          <w:tcPr>
            <w:tcW w:w="1642" w:type="dxa"/>
            <w:tcBorders>
              <w:top w:val="nil"/>
              <w:left w:val="nil"/>
              <w:bottom w:val="nil"/>
              <w:right w:val="nil"/>
            </w:tcBorders>
            <w:shd w:val="clear" w:color="auto" w:fill="FFFFFF" w:themeFill="background1"/>
            <w:tcMar>
              <w:left w:w="40" w:type="dxa"/>
              <w:right w:w="40" w:type="dxa"/>
            </w:tcMar>
          </w:tcPr>
          <w:p w14:paraId="3F6F3E7E"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101 (54.3)</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9BD32A1"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267 (52.4)</w:t>
            </w:r>
          </w:p>
        </w:tc>
      </w:tr>
      <w:tr w:rsidR="0091127A" w:rsidRPr="00780A40" w14:paraId="0EF8E1B1"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2FE400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Range                                                                                                                                                                                                  </w:t>
            </w:r>
          </w:p>
        </w:tc>
        <w:tc>
          <w:tcPr>
            <w:tcW w:w="1982" w:type="dxa"/>
            <w:tcBorders>
              <w:top w:val="nil"/>
              <w:left w:val="nil"/>
              <w:bottom w:val="nil"/>
              <w:right w:val="nil"/>
            </w:tcBorders>
            <w:shd w:val="clear" w:color="auto" w:fill="FFFFFF" w:themeFill="background1"/>
            <w:tcMar>
              <w:left w:w="40" w:type="dxa"/>
              <w:right w:w="40" w:type="dxa"/>
            </w:tcMar>
          </w:tcPr>
          <w:p w14:paraId="5EEA831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18.1 - 51.1</w:t>
            </w:r>
          </w:p>
        </w:tc>
        <w:tc>
          <w:tcPr>
            <w:tcW w:w="1642" w:type="dxa"/>
            <w:tcBorders>
              <w:top w:val="nil"/>
              <w:left w:val="nil"/>
              <w:bottom w:val="nil"/>
              <w:right w:val="nil"/>
            </w:tcBorders>
            <w:shd w:val="clear" w:color="auto" w:fill="FFFFFF" w:themeFill="background1"/>
            <w:tcMar>
              <w:left w:w="40" w:type="dxa"/>
              <w:right w:w="40" w:type="dxa"/>
            </w:tcMar>
          </w:tcPr>
          <w:p w14:paraId="65B4C913"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18.1 - 52.8</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6392BA1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18.1 - 52.8</w:t>
            </w:r>
          </w:p>
        </w:tc>
      </w:tr>
      <w:tr w:rsidR="0091127A" w:rsidRPr="00780A40" w14:paraId="4DF1087B"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7CF6E9A9"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Mean (SD)                                                                                                                                                                                              </w:t>
            </w:r>
          </w:p>
        </w:tc>
        <w:tc>
          <w:tcPr>
            <w:tcW w:w="1982" w:type="dxa"/>
            <w:tcBorders>
              <w:top w:val="nil"/>
              <w:left w:val="nil"/>
              <w:bottom w:val="nil"/>
              <w:right w:val="nil"/>
            </w:tcBorders>
            <w:shd w:val="clear" w:color="auto" w:fill="FFFFFF" w:themeFill="background1"/>
            <w:tcMar>
              <w:left w:w="40" w:type="dxa"/>
              <w:right w:w="40" w:type="dxa"/>
            </w:tcMar>
          </w:tcPr>
          <w:p w14:paraId="276EF89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25.98 (5.60)</w:t>
            </w:r>
          </w:p>
        </w:tc>
        <w:tc>
          <w:tcPr>
            <w:tcW w:w="1642" w:type="dxa"/>
            <w:tcBorders>
              <w:top w:val="nil"/>
              <w:left w:val="nil"/>
              <w:bottom w:val="nil"/>
              <w:right w:val="nil"/>
            </w:tcBorders>
            <w:shd w:val="clear" w:color="auto" w:fill="FFFFFF" w:themeFill="background1"/>
            <w:tcMar>
              <w:left w:w="40" w:type="dxa"/>
              <w:right w:w="40" w:type="dxa"/>
            </w:tcMar>
          </w:tcPr>
          <w:p w14:paraId="6743D75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27.61 (7.09)</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0A891E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26.57 (6.23)</w:t>
            </w:r>
          </w:p>
        </w:tc>
      </w:tr>
      <w:tr w:rsidR="0091127A" w:rsidRPr="00780A40" w14:paraId="1BD6E193"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2DF22D0"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Country                               </w:t>
            </w:r>
          </w:p>
        </w:tc>
        <w:tc>
          <w:tcPr>
            <w:tcW w:w="1982" w:type="dxa"/>
            <w:tcBorders>
              <w:top w:val="nil"/>
              <w:left w:val="nil"/>
              <w:bottom w:val="nil"/>
              <w:right w:val="nil"/>
            </w:tcBorders>
            <w:shd w:val="clear" w:color="auto" w:fill="FFFFFF" w:themeFill="background1"/>
            <w:tcMar>
              <w:left w:w="40" w:type="dxa"/>
              <w:right w:w="40" w:type="dxa"/>
            </w:tcMar>
          </w:tcPr>
          <w:p w14:paraId="35474E05"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0B88E219"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D56891D" w14:textId="77777777" w:rsidR="0091127A" w:rsidRPr="00780A40" w:rsidRDefault="0091127A" w:rsidP="00551129">
            <w:pPr>
              <w:suppressLineNumbers/>
              <w:adjustRightInd w:val="0"/>
              <w:jc w:val="center"/>
              <w:rPr>
                <w:color w:val="000000"/>
                <w:sz w:val="18"/>
                <w:szCs w:val="18"/>
              </w:rPr>
            </w:pPr>
          </w:p>
        </w:tc>
      </w:tr>
      <w:tr w:rsidR="0091127A" w:rsidRPr="00780A40" w14:paraId="380E4B0D"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D98752F"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Belgium                              </w:t>
            </w:r>
          </w:p>
        </w:tc>
        <w:tc>
          <w:tcPr>
            <w:tcW w:w="1982" w:type="dxa"/>
            <w:tcBorders>
              <w:top w:val="nil"/>
              <w:left w:val="nil"/>
              <w:bottom w:val="nil"/>
              <w:right w:val="nil"/>
            </w:tcBorders>
            <w:shd w:val="clear" w:color="auto" w:fill="FFFFFF" w:themeFill="background1"/>
            <w:tcMar>
              <w:left w:w="40" w:type="dxa"/>
              <w:right w:w="40" w:type="dxa"/>
            </w:tcMar>
          </w:tcPr>
          <w:p w14:paraId="7CD4491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89 (27.5)</w:t>
            </w:r>
          </w:p>
        </w:tc>
        <w:tc>
          <w:tcPr>
            <w:tcW w:w="1642" w:type="dxa"/>
            <w:tcBorders>
              <w:top w:val="nil"/>
              <w:left w:val="nil"/>
              <w:bottom w:val="nil"/>
              <w:right w:val="nil"/>
            </w:tcBorders>
            <w:shd w:val="clear" w:color="auto" w:fill="FFFFFF" w:themeFill="background1"/>
            <w:tcMar>
              <w:left w:w="40" w:type="dxa"/>
              <w:right w:w="40" w:type="dxa"/>
            </w:tcMar>
          </w:tcPr>
          <w:p w14:paraId="7703E57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148 (79.6)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6B8713C5"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237 (46.5)</w:t>
            </w:r>
          </w:p>
        </w:tc>
      </w:tr>
      <w:tr w:rsidR="0091127A" w:rsidRPr="00780A40" w14:paraId="105C8EDC"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7620D8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France                               </w:t>
            </w:r>
          </w:p>
        </w:tc>
        <w:tc>
          <w:tcPr>
            <w:tcW w:w="1982" w:type="dxa"/>
            <w:tcBorders>
              <w:top w:val="nil"/>
              <w:left w:val="nil"/>
              <w:bottom w:val="nil"/>
              <w:right w:val="nil"/>
            </w:tcBorders>
            <w:shd w:val="clear" w:color="auto" w:fill="FFFFFF" w:themeFill="background1"/>
            <w:tcMar>
              <w:left w:w="40" w:type="dxa"/>
              <w:right w:w="40" w:type="dxa"/>
            </w:tcMar>
          </w:tcPr>
          <w:p w14:paraId="27AD21A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235 (72.5)</w:t>
            </w:r>
          </w:p>
        </w:tc>
        <w:tc>
          <w:tcPr>
            <w:tcW w:w="1642" w:type="dxa"/>
            <w:tcBorders>
              <w:top w:val="nil"/>
              <w:left w:val="nil"/>
              <w:bottom w:val="nil"/>
              <w:right w:val="nil"/>
            </w:tcBorders>
            <w:shd w:val="clear" w:color="auto" w:fill="FFFFFF" w:themeFill="background1"/>
            <w:tcMar>
              <w:left w:w="40" w:type="dxa"/>
              <w:right w:w="40" w:type="dxa"/>
            </w:tcMar>
          </w:tcPr>
          <w:p w14:paraId="37EFB21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38 (20.4)</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01901AB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273 (53.5)</w:t>
            </w:r>
          </w:p>
        </w:tc>
      </w:tr>
      <w:tr w:rsidR="0091127A" w:rsidRPr="00780A40" w14:paraId="20C38A7F"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9E134E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WBC at diagnosis                      </w:t>
            </w:r>
          </w:p>
        </w:tc>
        <w:tc>
          <w:tcPr>
            <w:tcW w:w="1982" w:type="dxa"/>
            <w:tcBorders>
              <w:top w:val="nil"/>
              <w:left w:val="nil"/>
              <w:bottom w:val="nil"/>
              <w:right w:val="nil"/>
            </w:tcBorders>
            <w:shd w:val="clear" w:color="auto" w:fill="FFFFFF" w:themeFill="background1"/>
            <w:tcMar>
              <w:left w:w="40" w:type="dxa"/>
              <w:right w:w="40" w:type="dxa"/>
            </w:tcMar>
          </w:tcPr>
          <w:p w14:paraId="5FB6B8D3"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7FDD5C67"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6A2ECEE1" w14:textId="77777777" w:rsidR="0091127A" w:rsidRPr="00780A40" w:rsidRDefault="0091127A" w:rsidP="00551129">
            <w:pPr>
              <w:suppressLineNumbers/>
              <w:adjustRightInd w:val="0"/>
              <w:jc w:val="center"/>
              <w:rPr>
                <w:color w:val="000000"/>
                <w:sz w:val="18"/>
                <w:szCs w:val="18"/>
              </w:rPr>
            </w:pPr>
          </w:p>
        </w:tc>
      </w:tr>
      <w:tr w:rsidR="0091127A" w:rsidRPr="00780A40" w14:paraId="7711537E"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8A4EE2D"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&lt;25                                  </w:t>
            </w:r>
          </w:p>
        </w:tc>
        <w:tc>
          <w:tcPr>
            <w:tcW w:w="1982" w:type="dxa"/>
            <w:tcBorders>
              <w:top w:val="nil"/>
              <w:left w:val="nil"/>
              <w:bottom w:val="nil"/>
              <w:right w:val="nil"/>
            </w:tcBorders>
            <w:shd w:val="clear" w:color="auto" w:fill="FFFFFF" w:themeFill="background1"/>
            <w:tcMar>
              <w:left w:w="40" w:type="dxa"/>
              <w:right w:w="40" w:type="dxa"/>
            </w:tcMar>
          </w:tcPr>
          <w:p w14:paraId="3A51E52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239 (73.8)</w:t>
            </w:r>
          </w:p>
        </w:tc>
        <w:tc>
          <w:tcPr>
            <w:tcW w:w="1642" w:type="dxa"/>
            <w:tcBorders>
              <w:top w:val="nil"/>
              <w:left w:val="nil"/>
              <w:bottom w:val="nil"/>
              <w:right w:val="nil"/>
            </w:tcBorders>
            <w:shd w:val="clear" w:color="auto" w:fill="FFFFFF" w:themeFill="background1"/>
            <w:tcMar>
              <w:left w:w="40" w:type="dxa"/>
              <w:right w:w="40" w:type="dxa"/>
            </w:tcMar>
          </w:tcPr>
          <w:p w14:paraId="72CFDFF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125 (67.2)</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BD0747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364 (71.4)</w:t>
            </w:r>
          </w:p>
        </w:tc>
      </w:tr>
      <w:tr w:rsidR="0091127A" w:rsidRPr="00780A40" w14:paraId="261EF433"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6EBD0D8B"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&gt;=25                                 </w:t>
            </w:r>
          </w:p>
        </w:tc>
        <w:tc>
          <w:tcPr>
            <w:tcW w:w="1982" w:type="dxa"/>
            <w:tcBorders>
              <w:top w:val="nil"/>
              <w:left w:val="nil"/>
              <w:bottom w:val="nil"/>
              <w:right w:val="nil"/>
            </w:tcBorders>
            <w:shd w:val="clear" w:color="auto" w:fill="FFFFFF" w:themeFill="background1"/>
            <w:tcMar>
              <w:left w:w="40" w:type="dxa"/>
              <w:right w:w="40" w:type="dxa"/>
            </w:tcMar>
          </w:tcPr>
          <w:p w14:paraId="65BD889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85 (26.2)</w:t>
            </w:r>
          </w:p>
        </w:tc>
        <w:tc>
          <w:tcPr>
            <w:tcW w:w="1642" w:type="dxa"/>
            <w:tcBorders>
              <w:top w:val="nil"/>
              <w:left w:val="nil"/>
              <w:bottom w:val="nil"/>
              <w:right w:val="nil"/>
            </w:tcBorders>
            <w:shd w:val="clear" w:color="auto" w:fill="FFFFFF" w:themeFill="background1"/>
            <w:tcMar>
              <w:left w:w="40" w:type="dxa"/>
              <w:right w:w="40" w:type="dxa"/>
            </w:tcMar>
          </w:tcPr>
          <w:p w14:paraId="332E6692"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61 (32.8)</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621B4B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146 (28.6)</w:t>
            </w:r>
          </w:p>
        </w:tc>
      </w:tr>
      <w:tr w:rsidR="0091127A" w:rsidRPr="00780A40" w14:paraId="1C6D8CBF"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C8B1DF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NCI risk group                        </w:t>
            </w:r>
          </w:p>
        </w:tc>
        <w:tc>
          <w:tcPr>
            <w:tcW w:w="1982" w:type="dxa"/>
            <w:tcBorders>
              <w:top w:val="nil"/>
              <w:left w:val="nil"/>
              <w:bottom w:val="nil"/>
              <w:right w:val="nil"/>
            </w:tcBorders>
            <w:shd w:val="clear" w:color="auto" w:fill="FFFFFF" w:themeFill="background1"/>
            <w:tcMar>
              <w:left w:w="40" w:type="dxa"/>
              <w:right w:w="40" w:type="dxa"/>
            </w:tcMar>
          </w:tcPr>
          <w:p w14:paraId="5008A973"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77598720"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0A1DB79" w14:textId="77777777" w:rsidR="0091127A" w:rsidRPr="00780A40" w:rsidRDefault="0091127A" w:rsidP="00551129">
            <w:pPr>
              <w:suppressLineNumbers/>
              <w:adjustRightInd w:val="0"/>
              <w:jc w:val="center"/>
              <w:rPr>
                <w:color w:val="000000"/>
                <w:sz w:val="18"/>
                <w:szCs w:val="18"/>
              </w:rPr>
            </w:pPr>
          </w:p>
        </w:tc>
      </w:tr>
      <w:tr w:rsidR="0091127A" w:rsidRPr="00780A40" w14:paraId="1DBE0F6F"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1BD426C"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Standard Risk                        </w:t>
            </w:r>
          </w:p>
        </w:tc>
        <w:tc>
          <w:tcPr>
            <w:tcW w:w="1982" w:type="dxa"/>
            <w:tcBorders>
              <w:top w:val="nil"/>
              <w:left w:val="nil"/>
              <w:bottom w:val="nil"/>
              <w:right w:val="nil"/>
            </w:tcBorders>
            <w:shd w:val="clear" w:color="auto" w:fill="FFFFFF" w:themeFill="background1"/>
            <w:tcMar>
              <w:left w:w="40" w:type="dxa"/>
              <w:right w:w="40" w:type="dxa"/>
            </w:tcMar>
          </w:tcPr>
          <w:p w14:paraId="44A9E43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230 (71.0)</w:t>
            </w:r>
          </w:p>
        </w:tc>
        <w:tc>
          <w:tcPr>
            <w:tcW w:w="1642" w:type="dxa"/>
            <w:tcBorders>
              <w:top w:val="nil"/>
              <w:left w:val="nil"/>
              <w:bottom w:val="nil"/>
              <w:right w:val="nil"/>
            </w:tcBorders>
            <w:shd w:val="clear" w:color="auto" w:fill="FFFFFF" w:themeFill="background1"/>
            <w:tcMar>
              <w:left w:w="40" w:type="dxa"/>
              <w:right w:w="40" w:type="dxa"/>
            </w:tcMar>
          </w:tcPr>
          <w:p w14:paraId="44A476D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131 (70.4)</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47092D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361 (70.8)</w:t>
            </w:r>
          </w:p>
        </w:tc>
      </w:tr>
      <w:tr w:rsidR="0091127A" w:rsidRPr="00780A40" w14:paraId="38A7E6AB"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F62DA30"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High Risk                            </w:t>
            </w:r>
          </w:p>
        </w:tc>
        <w:tc>
          <w:tcPr>
            <w:tcW w:w="1982" w:type="dxa"/>
            <w:tcBorders>
              <w:top w:val="nil"/>
              <w:left w:val="nil"/>
              <w:bottom w:val="nil"/>
              <w:right w:val="nil"/>
            </w:tcBorders>
            <w:shd w:val="clear" w:color="auto" w:fill="FFFFFF" w:themeFill="background1"/>
            <w:tcMar>
              <w:left w:w="40" w:type="dxa"/>
              <w:right w:w="40" w:type="dxa"/>
            </w:tcMar>
          </w:tcPr>
          <w:p w14:paraId="2E59142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94 (29.0)</w:t>
            </w:r>
          </w:p>
        </w:tc>
        <w:tc>
          <w:tcPr>
            <w:tcW w:w="1642" w:type="dxa"/>
            <w:tcBorders>
              <w:top w:val="nil"/>
              <w:left w:val="nil"/>
              <w:bottom w:val="nil"/>
              <w:right w:val="nil"/>
            </w:tcBorders>
            <w:shd w:val="clear" w:color="auto" w:fill="FFFFFF" w:themeFill="background1"/>
            <w:tcMar>
              <w:left w:w="40" w:type="dxa"/>
              <w:right w:w="40" w:type="dxa"/>
            </w:tcMar>
          </w:tcPr>
          <w:p w14:paraId="2A668577"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55 (29.6)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A1AFEA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149 (29.2)</w:t>
            </w:r>
          </w:p>
        </w:tc>
      </w:tr>
      <w:tr w:rsidR="0091127A" w:rsidRPr="00780A40" w14:paraId="07546713"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C490916"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HSCT                                  </w:t>
            </w:r>
          </w:p>
        </w:tc>
        <w:tc>
          <w:tcPr>
            <w:tcW w:w="1982" w:type="dxa"/>
            <w:tcBorders>
              <w:top w:val="nil"/>
              <w:left w:val="nil"/>
              <w:bottom w:val="nil"/>
              <w:right w:val="nil"/>
            </w:tcBorders>
            <w:shd w:val="clear" w:color="auto" w:fill="FFFFFF" w:themeFill="background1"/>
            <w:tcMar>
              <w:left w:w="40" w:type="dxa"/>
              <w:right w:w="40" w:type="dxa"/>
            </w:tcMar>
          </w:tcPr>
          <w:p w14:paraId="38EE581A"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2AB69F62"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B0D4672" w14:textId="77777777" w:rsidR="0091127A" w:rsidRPr="00780A40" w:rsidRDefault="0091127A" w:rsidP="00551129">
            <w:pPr>
              <w:suppressLineNumbers/>
              <w:adjustRightInd w:val="0"/>
              <w:jc w:val="center"/>
              <w:rPr>
                <w:color w:val="000000"/>
                <w:sz w:val="18"/>
                <w:szCs w:val="18"/>
              </w:rPr>
            </w:pPr>
          </w:p>
        </w:tc>
      </w:tr>
      <w:tr w:rsidR="0091127A" w:rsidRPr="00780A40" w14:paraId="0A744314"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C02E758"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2671F19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298 (92.0)</w:t>
            </w:r>
          </w:p>
        </w:tc>
        <w:tc>
          <w:tcPr>
            <w:tcW w:w="1642" w:type="dxa"/>
            <w:tcBorders>
              <w:top w:val="nil"/>
              <w:left w:val="nil"/>
              <w:bottom w:val="nil"/>
              <w:right w:val="nil"/>
            </w:tcBorders>
            <w:shd w:val="clear" w:color="auto" w:fill="FFFFFF" w:themeFill="background1"/>
            <w:tcMar>
              <w:left w:w="40" w:type="dxa"/>
              <w:right w:w="40" w:type="dxa"/>
            </w:tcMar>
          </w:tcPr>
          <w:p w14:paraId="7C4DE06E"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174 (93.5)</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2A7CD1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472 (92.5)</w:t>
            </w:r>
          </w:p>
        </w:tc>
      </w:tr>
      <w:tr w:rsidR="0091127A" w:rsidRPr="00780A40" w14:paraId="686D4F1D"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93E0792"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4BB53372"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26 (8.0)</w:t>
            </w:r>
          </w:p>
        </w:tc>
        <w:tc>
          <w:tcPr>
            <w:tcW w:w="1642" w:type="dxa"/>
            <w:tcBorders>
              <w:top w:val="nil"/>
              <w:left w:val="nil"/>
              <w:bottom w:val="nil"/>
              <w:right w:val="nil"/>
            </w:tcBorders>
            <w:shd w:val="clear" w:color="auto" w:fill="FFFFFF" w:themeFill="background1"/>
            <w:tcMar>
              <w:left w:w="40" w:type="dxa"/>
              <w:right w:w="40" w:type="dxa"/>
            </w:tcMar>
          </w:tcPr>
          <w:p w14:paraId="01837A3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12 (6.5)</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BF4C66F"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38 (7.5)</w:t>
            </w:r>
          </w:p>
        </w:tc>
      </w:tr>
      <w:tr w:rsidR="0091127A" w:rsidRPr="00780A40" w14:paraId="5A0D07E7"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480F91E"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Relapse                               </w:t>
            </w:r>
          </w:p>
        </w:tc>
        <w:tc>
          <w:tcPr>
            <w:tcW w:w="1982" w:type="dxa"/>
            <w:tcBorders>
              <w:top w:val="nil"/>
              <w:left w:val="nil"/>
              <w:bottom w:val="nil"/>
              <w:right w:val="nil"/>
            </w:tcBorders>
            <w:shd w:val="clear" w:color="auto" w:fill="FFFFFF" w:themeFill="background1"/>
            <w:tcMar>
              <w:left w:w="40" w:type="dxa"/>
              <w:right w:w="40" w:type="dxa"/>
            </w:tcMar>
          </w:tcPr>
          <w:p w14:paraId="22E1D382"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4C7BF360"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A3478D9" w14:textId="77777777" w:rsidR="0091127A" w:rsidRPr="00780A40" w:rsidRDefault="0091127A" w:rsidP="00551129">
            <w:pPr>
              <w:suppressLineNumbers/>
              <w:adjustRightInd w:val="0"/>
              <w:jc w:val="center"/>
              <w:rPr>
                <w:color w:val="000000"/>
                <w:sz w:val="18"/>
                <w:szCs w:val="18"/>
              </w:rPr>
            </w:pPr>
          </w:p>
        </w:tc>
      </w:tr>
      <w:tr w:rsidR="0091127A" w:rsidRPr="00780A40" w14:paraId="214ABEB9"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0F51869"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15B658C7"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282 (87.0)</w:t>
            </w:r>
          </w:p>
        </w:tc>
        <w:tc>
          <w:tcPr>
            <w:tcW w:w="1642" w:type="dxa"/>
            <w:tcBorders>
              <w:top w:val="nil"/>
              <w:left w:val="nil"/>
              <w:bottom w:val="nil"/>
              <w:right w:val="nil"/>
            </w:tcBorders>
            <w:shd w:val="clear" w:color="auto" w:fill="FFFFFF" w:themeFill="background1"/>
            <w:tcMar>
              <w:left w:w="40" w:type="dxa"/>
              <w:right w:w="40" w:type="dxa"/>
            </w:tcMar>
          </w:tcPr>
          <w:p w14:paraId="0F787B9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161 (86.6)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C2A63FE"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443 (86.9)</w:t>
            </w:r>
          </w:p>
        </w:tc>
      </w:tr>
      <w:tr w:rsidR="0091127A" w:rsidRPr="00780A40" w14:paraId="3C5BB2CC"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B838291"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0F34D9D5"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42 (13.0)</w:t>
            </w:r>
          </w:p>
        </w:tc>
        <w:tc>
          <w:tcPr>
            <w:tcW w:w="1642" w:type="dxa"/>
            <w:tcBorders>
              <w:top w:val="nil"/>
              <w:left w:val="nil"/>
              <w:bottom w:val="nil"/>
              <w:right w:val="nil"/>
            </w:tcBorders>
            <w:shd w:val="clear" w:color="auto" w:fill="FFFFFF" w:themeFill="background1"/>
            <w:tcMar>
              <w:left w:w="40" w:type="dxa"/>
              <w:right w:w="40" w:type="dxa"/>
            </w:tcMar>
          </w:tcPr>
          <w:p w14:paraId="79957C1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25 (13.4)</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6C69C0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67 (13.1)</w:t>
            </w:r>
          </w:p>
        </w:tc>
      </w:tr>
      <w:tr w:rsidR="0091127A" w:rsidRPr="00780A40" w14:paraId="39D06848"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4E70D42"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Relapse or Second cancer              </w:t>
            </w:r>
          </w:p>
        </w:tc>
        <w:tc>
          <w:tcPr>
            <w:tcW w:w="1982" w:type="dxa"/>
            <w:tcBorders>
              <w:top w:val="nil"/>
              <w:left w:val="nil"/>
              <w:bottom w:val="nil"/>
              <w:right w:val="nil"/>
            </w:tcBorders>
            <w:shd w:val="clear" w:color="auto" w:fill="FFFFFF" w:themeFill="background1"/>
            <w:tcMar>
              <w:left w:w="40" w:type="dxa"/>
              <w:right w:w="40" w:type="dxa"/>
            </w:tcMar>
          </w:tcPr>
          <w:p w14:paraId="4EF46BF3"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11DE345A"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48B29D4" w14:textId="77777777" w:rsidR="0091127A" w:rsidRPr="00780A40" w:rsidRDefault="0091127A" w:rsidP="00551129">
            <w:pPr>
              <w:suppressLineNumbers/>
              <w:adjustRightInd w:val="0"/>
              <w:jc w:val="center"/>
              <w:rPr>
                <w:color w:val="000000"/>
                <w:sz w:val="18"/>
                <w:szCs w:val="18"/>
              </w:rPr>
            </w:pPr>
          </w:p>
        </w:tc>
      </w:tr>
      <w:tr w:rsidR="0091127A" w:rsidRPr="00780A40" w14:paraId="2B14AD2F"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B3D69D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4E118B0F"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274 (84.6)</w:t>
            </w:r>
          </w:p>
        </w:tc>
        <w:tc>
          <w:tcPr>
            <w:tcW w:w="1642" w:type="dxa"/>
            <w:tcBorders>
              <w:top w:val="nil"/>
              <w:left w:val="nil"/>
              <w:bottom w:val="nil"/>
              <w:right w:val="nil"/>
            </w:tcBorders>
            <w:shd w:val="clear" w:color="auto" w:fill="FFFFFF" w:themeFill="background1"/>
            <w:tcMar>
              <w:left w:w="40" w:type="dxa"/>
              <w:right w:w="40" w:type="dxa"/>
            </w:tcMar>
          </w:tcPr>
          <w:p w14:paraId="12109C43"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151 (81.2)</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224779B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425 (83.3)</w:t>
            </w:r>
          </w:p>
        </w:tc>
      </w:tr>
      <w:tr w:rsidR="0091127A" w:rsidRPr="00780A40" w14:paraId="7D8A4E66"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53449FCB"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0AB2FFAC"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50 (15.4)</w:t>
            </w:r>
          </w:p>
        </w:tc>
        <w:tc>
          <w:tcPr>
            <w:tcW w:w="1642" w:type="dxa"/>
            <w:tcBorders>
              <w:top w:val="nil"/>
              <w:left w:val="nil"/>
              <w:bottom w:val="nil"/>
              <w:right w:val="nil"/>
            </w:tcBorders>
            <w:shd w:val="clear" w:color="auto" w:fill="FFFFFF" w:themeFill="background1"/>
            <w:tcMar>
              <w:left w:w="40" w:type="dxa"/>
              <w:right w:w="40" w:type="dxa"/>
            </w:tcMar>
          </w:tcPr>
          <w:p w14:paraId="1007238F"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35 (18.8)</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CEBCFA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85 (16.7)</w:t>
            </w:r>
          </w:p>
        </w:tc>
      </w:tr>
      <w:tr w:rsidR="0091127A" w:rsidRPr="00780A40" w14:paraId="14C61065"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DEE8E53"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Cranial radiotherapy                  </w:t>
            </w:r>
          </w:p>
        </w:tc>
        <w:tc>
          <w:tcPr>
            <w:tcW w:w="1982" w:type="dxa"/>
            <w:tcBorders>
              <w:top w:val="nil"/>
              <w:left w:val="nil"/>
              <w:bottom w:val="nil"/>
              <w:right w:val="nil"/>
            </w:tcBorders>
            <w:shd w:val="clear" w:color="auto" w:fill="FFFFFF" w:themeFill="background1"/>
            <w:tcMar>
              <w:left w:w="40" w:type="dxa"/>
              <w:right w:w="40" w:type="dxa"/>
            </w:tcMar>
          </w:tcPr>
          <w:p w14:paraId="03D6D5F4"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63DAB646"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88F83F4" w14:textId="77777777" w:rsidR="0091127A" w:rsidRPr="00780A40" w:rsidRDefault="0091127A" w:rsidP="00551129">
            <w:pPr>
              <w:suppressLineNumbers/>
              <w:adjustRightInd w:val="0"/>
              <w:jc w:val="center"/>
              <w:rPr>
                <w:color w:val="000000"/>
                <w:sz w:val="18"/>
                <w:szCs w:val="18"/>
              </w:rPr>
            </w:pPr>
          </w:p>
        </w:tc>
      </w:tr>
      <w:tr w:rsidR="0091127A" w:rsidRPr="00780A40" w14:paraId="05D9AA69"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D6FA39F"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0EE4D5B1"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292 (90.1)</w:t>
            </w:r>
          </w:p>
        </w:tc>
        <w:tc>
          <w:tcPr>
            <w:tcW w:w="1642" w:type="dxa"/>
            <w:tcBorders>
              <w:top w:val="nil"/>
              <w:left w:val="nil"/>
              <w:bottom w:val="nil"/>
              <w:right w:val="nil"/>
            </w:tcBorders>
            <w:shd w:val="clear" w:color="auto" w:fill="FFFFFF" w:themeFill="background1"/>
            <w:tcMar>
              <w:left w:w="40" w:type="dxa"/>
              <w:right w:w="40" w:type="dxa"/>
            </w:tcMar>
          </w:tcPr>
          <w:p w14:paraId="7BE6B35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157 (84.4)</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C7B6B8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449 (88.0)</w:t>
            </w:r>
          </w:p>
        </w:tc>
      </w:tr>
      <w:tr w:rsidR="0091127A" w:rsidRPr="00780A40" w14:paraId="2D005D66"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A6B3BBD"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4EDF80F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32 (9.9)</w:t>
            </w:r>
          </w:p>
        </w:tc>
        <w:tc>
          <w:tcPr>
            <w:tcW w:w="1642" w:type="dxa"/>
            <w:tcBorders>
              <w:top w:val="nil"/>
              <w:left w:val="nil"/>
              <w:bottom w:val="nil"/>
              <w:right w:val="nil"/>
            </w:tcBorders>
            <w:shd w:val="clear" w:color="auto" w:fill="FFFFFF" w:themeFill="background1"/>
            <w:tcMar>
              <w:left w:w="40" w:type="dxa"/>
              <w:right w:w="40" w:type="dxa"/>
            </w:tcMar>
          </w:tcPr>
          <w:p w14:paraId="6F63BCF3"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29 (15.6)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6054B71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61 (12.0)</w:t>
            </w:r>
          </w:p>
        </w:tc>
      </w:tr>
      <w:tr w:rsidR="0091127A" w:rsidRPr="00780A40" w14:paraId="4C9F2F92"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4C04B5AF" w14:textId="77777777" w:rsidR="0091127A" w:rsidRPr="00780A40" w:rsidRDefault="0091127A" w:rsidP="00551129">
            <w:pPr>
              <w:suppressLineNumbers/>
              <w:adjustRightInd w:val="0"/>
              <w:rPr>
                <w:b/>
                <w:bCs/>
                <w:color w:val="000000"/>
                <w:sz w:val="18"/>
                <w:szCs w:val="18"/>
                <w:lang w:val="en-US"/>
              </w:rPr>
            </w:pPr>
            <w:r w:rsidRPr="00780A40">
              <w:rPr>
                <w:b/>
                <w:bCs/>
                <w:color w:val="000000"/>
                <w:sz w:val="18"/>
                <w:szCs w:val="18"/>
                <w:lang w:val="en-US"/>
              </w:rPr>
              <w:t>Being married or living with a partner</w:t>
            </w:r>
          </w:p>
        </w:tc>
        <w:tc>
          <w:tcPr>
            <w:tcW w:w="1982" w:type="dxa"/>
            <w:tcBorders>
              <w:top w:val="nil"/>
              <w:left w:val="nil"/>
              <w:bottom w:val="nil"/>
              <w:right w:val="nil"/>
            </w:tcBorders>
            <w:shd w:val="clear" w:color="auto" w:fill="FFFFFF" w:themeFill="background1"/>
            <w:tcMar>
              <w:left w:w="40" w:type="dxa"/>
              <w:right w:w="40" w:type="dxa"/>
            </w:tcMar>
          </w:tcPr>
          <w:p w14:paraId="6BBACDBE" w14:textId="77777777" w:rsidR="0091127A" w:rsidRPr="00780A40" w:rsidRDefault="0091127A" w:rsidP="00551129">
            <w:pPr>
              <w:suppressLineNumbers/>
              <w:adjustRightInd w:val="0"/>
              <w:jc w:val="center"/>
              <w:rPr>
                <w:color w:val="000000"/>
                <w:sz w:val="18"/>
                <w:szCs w:val="18"/>
                <w:lang w:val="en-US"/>
              </w:rPr>
            </w:pPr>
          </w:p>
        </w:tc>
        <w:tc>
          <w:tcPr>
            <w:tcW w:w="1642" w:type="dxa"/>
            <w:tcBorders>
              <w:top w:val="nil"/>
              <w:left w:val="nil"/>
              <w:bottom w:val="nil"/>
              <w:right w:val="nil"/>
            </w:tcBorders>
            <w:shd w:val="clear" w:color="auto" w:fill="FFFFFF" w:themeFill="background1"/>
            <w:tcMar>
              <w:left w:w="40" w:type="dxa"/>
              <w:right w:w="40" w:type="dxa"/>
            </w:tcMar>
          </w:tcPr>
          <w:p w14:paraId="7873E3B0" w14:textId="77777777" w:rsidR="0091127A" w:rsidRPr="00780A40" w:rsidRDefault="0091127A" w:rsidP="00551129">
            <w:pPr>
              <w:suppressLineNumbers/>
              <w:adjustRightInd w:val="0"/>
              <w:jc w:val="center"/>
              <w:rPr>
                <w:color w:val="000000"/>
                <w:sz w:val="18"/>
                <w:szCs w:val="18"/>
                <w:lang w:val="en-US"/>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10F2C5E9" w14:textId="77777777" w:rsidR="0091127A" w:rsidRPr="00780A40" w:rsidRDefault="0091127A" w:rsidP="00551129">
            <w:pPr>
              <w:suppressLineNumbers/>
              <w:adjustRightInd w:val="0"/>
              <w:jc w:val="center"/>
              <w:rPr>
                <w:color w:val="000000"/>
                <w:sz w:val="18"/>
                <w:szCs w:val="18"/>
                <w:lang w:val="en-US"/>
              </w:rPr>
            </w:pPr>
          </w:p>
        </w:tc>
      </w:tr>
      <w:tr w:rsidR="0091127A" w:rsidRPr="00780A40" w14:paraId="4BCCEA24"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1F0C929" w14:textId="77777777" w:rsidR="0091127A" w:rsidRPr="00780A40" w:rsidRDefault="0091127A" w:rsidP="00551129">
            <w:pPr>
              <w:suppressLineNumbers/>
              <w:adjustRightInd w:val="0"/>
              <w:rPr>
                <w:b/>
                <w:bCs/>
                <w:color w:val="000000"/>
                <w:sz w:val="18"/>
                <w:szCs w:val="18"/>
              </w:rPr>
            </w:pPr>
            <w:r w:rsidRPr="00780A40">
              <w:rPr>
                <w:b/>
                <w:bCs/>
                <w:color w:val="000000"/>
                <w:sz w:val="18"/>
                <w:szCs w:val="18"/>
                <w:lang w:val="en-US"/>
              </w:rPr>
              <w:tab/>
            </w:r>
            <w:r w:rsidRPr="00780A40">
              <w:rPr>
                <w:b/>
                <w:bCs/>
                <w:color w:val="000000"/>
                <w:sz w:val="18"/>
                <w:szCs w:val="18"/>
              </w:rPr>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5D61EA8E"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200 (61.7)</w:t>
            </w:r>
          </w:p>
        </w:tc>
        <w:tc>
          <w:tcPr>
            <w:tcW w:w="1642" w:type="dxa"/>
            <w:tcBorders>
              <w:top w:val="nil"/>
              <w:left w:val="nil"/>
              <w:bottom w:val="nil"/>
              <w:right w:val="nil"/>
            </w:tcBorders>
            <w:shd w:val="clear" w:color="auto" w:fill="FFFFFF" w:themeFill="background1"/>
            <w:tcMar>
              <w:left w:w="40" w:type="dxa"/>
              <w:right w:w="40" w:type="dxa"/>
            </w:tcMar>
          </w:tcPr>
          <w:p w14:paraId="1070406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112 (60.2)</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D644C3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312 (61.2)</w:t>
            </w:r>
          </w:p>
        </w:tc>
      </w:tr>
      <w:tr w:rsidR="0091127A" w:rsidRPr="00780A40" w14:paraId="72442196"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0F3F5334" w14:textId="77777777" w:rsidR="0091127A" w:rsidRPr="00780A40" w:rsidRDefault="0091127A" w:rsidP="00551129">
            <w:pPr>
              <w:keepNext/>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0B67A97E"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122 (37.7)</w:t>
            </w:r>
          </w:p>
        </w:tc>
        <w:tc>
          <w:tcPr>
            <w:tcW w:w="1642" w:type="dxa"/>
            <w:tcBorders>
              <w:top w:val="nil"/>
              <w:left w:val="nil"/>
              <w:bottom w:val="nil"/>
              <w:right w:val="nil"/>
            </w:tcBorders>
            <w:shd w:val="clear" w:color="auto" w:fill="FFFFFF" w:themeFill="background1"/>
            <w:tcMar>
              <w:left w:w="40" w:type="dxa"/>
              <w:right w:w="40" w:type="dxa"/>
            </w:tcMar>
          </w:tcPr>
          <w:p w14:paraId="22DDF1B6"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69 (37.1)</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78E89AA" w14:textId="77777777" w:rsidR="0091127A" w:rsidRPr="00780A40" w:rsidRDefault="0091127A" w:rsidP="00551129">
            <w:pPr>
              <w:keepNext/>
              <w:suppressLineNumbers/>
              <w:adjustRightInd w:val="0"/>
              <w:jc w:val="center"/>
              <w:rPr>
                <w:color w:val="000000"/>
                <w:sz w:val="18"/>
                <w:szCs w:val="18"/>
              </w:rPr>
            </w:pPr>
            <w:r w:rsidRPr="00780A40">
              <w:rPr>
                <w:color w:val="000000"/>
                <w:sz w:val="18"/>
                <w:szCs w:val="18"/>
              </w:rPr>
              <w:t>191 (37.5)</w:t>
            </w:r>
          </w:p>
        </w:tc>
      </w:tr>
      <w:tr w:rsidR="0091127A" w:rsidRPr="00780A40" w14:paraId="2FFD13D4"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AC967BC"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Missing                              </w:t>
            </w:r>
          </w:p>
        </w:tc>
        <w:tc>
          <w:tcPr>
            <w:tcW w:w="1982" w:type="dxa"/>
            <w:tcBorders>
              <w:top w:val="nil"/>
              <w:left w:val="nil"/>
              <w:bottom w:val="nil"/>
              <w:right w:val="nil"/>
            </w:tcBorders>
            <w:shd w:val="clear" w:color="auto" w:fill="FFFFFF" w:themeFill="background1"/>
            <w:tcMar>
              <w:left w:w="40" w:type="dxa"/>
              <w:right w:w="40" w:type="dxa"/>
            </w:tcMar>
          </w:tcPr>
          <w:p w14:paraId="5B9D750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 (0.6)</w:t>
            </w:r>
          </w:p>
        </w:tc>
        <w:tc>
          <w:tcPr>
            <w:tcW w:w="1642" w:type="dxa"/>
            <w:tcBorders>
              <w:top w:val="nil"/>
              <w:left w:val="nil"/>
              <w:bottom w:val="nil"/>
              <w:right w:val="nil"/>
            </w:tcBorders>
            <w:shd w:val="clear" w:color="auto" w:fill="FFFFFF" w:themeFill="background1"/>
            <w:tcMar>
              <w:left w:w="40" w:type="dxa"/>
              <w:right w:w="40" w:type="dxa"/>
            </w:tcMar>
          </w:tcPr>
          <w:p w14:paraId="429F96A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 (2.7)</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7F63BAA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7 (1.4)</w:t>
            </w:r>
          </w:p>
        </w:tc>
      </w:tr>
      <w:tr w:rsidR="0091127A" w:rsidRPr="00780A40" w14:paraId="688E20EC"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1AEE8076"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University degree                     </w:t>
            </w:r>
          </w:p>
        </w:tc>
        <w:tc>
          <w:tcPr>
            <w:tcW w:w="1982" w:type="dxa"/>
            <w:tcBorders>
              <w:top w:val="nil"/>
              <w:left w:val="nil"/>
              <w:bottom w:val="nil"/>
              <w:right w:val="nil"/>
            </w:tcBorders>
            <w:shd w:val="clear" w:color="auto" w:fill="FFFFFF" w:themeFill="background1"/>
            <w:tcMar>
              <w:left w:w="40" w:type="dxa"/>
              <w:right w:w="40" w:type="dxa"/>
            </w:tcMar>
          </w:tcPr>
          <w:p w14:paraId="4AC2FD8B"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35858CB2"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F736247" w14:textId="77777777" w:rsidR="0091127A" w:rsidRPr="00780A40" w:rsidRDefault="0091127A" w:rsidP="00551129">
            <w:pPr>
              <w:suppressLineNumbers/>
              <w:adjustRightInd w:val="0"/>
              <w:jc w:val="center"/>
              <w:rPr>
                <w:color w:val="000000"/>
                <w:sz w:val="18"/>
                <w:szCs w:val="18"/>
              </w:rPr>
            </w:pPr>
          </w:p>
        </w:tc>
      </w:tr>
      <w:tr w:rsidR="0091127A" w:rsidRPr="00780A40" w14:paraId="45E73661"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F91E37D"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0AD0FF84"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155 (47.8)</w:t>
            </w:r>
          </w:p>
        </w:tc>
        <w:tc>
          <w:tcPr>
            <w:tcW w:w="1642" w:type="dxa"/>
            <w:tcBorders>
              <w:top w:val="nil"/>
              <w:left w:val="nil"/>
              <w:bottom w:val="nil"/>
              <w:right w:val="nil"/>
            </w:tcBorders>
            <w:shd w:val="clear" w:color="auto" w:fill="FFFFFF" w:themeFill="background1"/>
            <w:tcMar>
              <w:left w:w="40" w:type="dxa"/>
              <w:right w:w="40" w:type="dxa"/>
            </w:tcMar>
          </w:tcPr>
          <w:p w14:paraId="0EE71AE9"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85 (45.7)</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30019B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240 (47.1)</w:t>
            </w:r>
          </w:p>
        </w:tc>
      </w:tr>
      <w:tr w:rsidR="0091127A" w:rsidRPr="00780A40" w14:paraId="7268DF0A"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521E0A38"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bottom w:val="nil"/>
              <w:right w:val="nil"/>
            </w:tcBorders>
            <w:shd w:val="clear" w:color="auto" w:fill="FFFFFF" w:themeFill="background1"/>
            <w:tcMar>
              <w:left w:w="40" w:type="dxa"/>
              <w:right w:w="40" w:type="dxa"/>
            </w:tcMar>
          </w:tcPr>
          <w:p w14:paraId="657ADE2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164 (50.6)</w:t>
            </w:r>
          </w:p>
        </w:tc>
        <w:tc>
          <w:tcPr>
            <w:tcW w:w="1642" w:type="dxa"/>
            <w:tcBorders>
              <w:top w:val="nil"/>
              <w:left w:val="nil"/>
              <w:bottom w:val="nil"/>
              <w:right w:val="nil"/>
            </w:tcBorders>
            <w:shd w:val="clear" w:color="auto" w:fill="FFFFFF" w:themeFill="background1"/>
            <w:tcMar>
              <w:left w:w="40" w:type="dxa"/>
              <w:right w:w="40" w:type="dxa"/>
            </w:tcMar>
          </w:tcPr>
          <w:p w14:paraId="35A9A03D"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95 (51.1)</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77519B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259 (50.8)</w:t>
            </w:r>
          </w:p>
        </w:tc>
      </w:tr>
      <w:tr w:rsidR="0091127A" w:rsidRPr="00780A40" w14:paraId="7D042D70"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3C41871B"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Missing                              </w:t>
            </w:r>
          </w:p>
        </w:tc>
        <w:tc>
          <w:tcPr>
            <w:tcW w:w="1982" w:type="dxa"/>
            <w:tcBorders>
              <w:top w:val="nil"/>
              <w:left w:val="nil"/>
              <w:bottom w:val="nil"/>
              <w:right w:val="nil"/>
            </w:tcBorders>
            <w:shd w:val="clear" w:color="auto" w:fill="FFFFFF" w:themeFill="background1"/>
            <w:tcMar>
              <w:left w:w="40" w:type="dxa"/>
              <w:right w:w="40" w:type="dxa"/>
            </w:tcMar>
          </w:tcPr>
          <w:p w14:paraId="38E8F60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 (1.5)</w:t>
            </w:r>
          </w:p>
        </w:tc>
        <w:tc>
          <w:tcPr>
            <w:tcW w:w="1642" w:type="dxa"/>
            <w:tcBorders>
              <w:top w:val="nil"/>
              <w:left w:val="nil"/>
              <w:bottom w:val="nil"/>
              <w:right w:val="nil"/>
            </w:tcBorders>
            <w:shd w:val="clear" w:color="auto" w:fill="FFFFFF" w:themeFill="background1"/>
            <w:tcMar>
              <w:left w:w="40" w:type="dxa"/>
              <w:right w:w="40" w:type="dxa"/>
            </w:tcMar>
          </w:tcPr>
          <w:p w14:paraId="5C33D8AA"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6 (3.2)</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4C0BD55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11 (2.2)</w:t>
            </w:r>
          </w:p>
        </w:tc>
      </w:tr>
      <w:tr w:rsidR="0091127A" w:rsidRPr="00780A40" w14:paraId="64B91E78"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45022CA"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 xml:space="preserve">Currently working                     </w:t>
            </w:r>
          </w:p>
        </w:tc>
        <w:tc>
          <w:tcPr>
            <w:tcW w:w="1982" w:type="dxa"/>
            <w:tcBorders>
              <w:top w:val="nil"/>
              <w:left w:val="nil"/>
              <w:bottom w:val="nil"/>
              <w:right w:val="nil"/>
            </w:tcBorders>
            <w:shd w:val="clear" w:color="auto" w:fill="FFFFFF" w:themeFill="background1"/>
            <w:tcMar>
              <w:left w:w="40" w:type="dxa"/>
              <w:right w:w="40" w:type="dxa"/>
            </w:tcMar>
          </w:tcPr>
          <w:p w14:paraId="31537806" w14:textId="77777777" w:rsidR="0091127A" w:rsidRPr="00780A40" w:rsidRDefault="0091127A" w:rsidP="00551129">
            <w:pPr>
              <w:suppressLineNumbers/>
              <w:adjustRightInd w:val="0"/>
              <w:jc w:val="center"/>
              <w:rPr>
                <w:color w:val="000000"/>
                <w:sz w:val="18"/>
                <w:szCs w:val="18"/>
              </w:rPr>
            </w:pPr>
          </w:p>
        </w:tc>
        <w:tc>
          <w:tcPr>
            <w:tcW w:w="1642" w:type="dxa"/>
            <w:tcBorders>
              <w:top w:val="nil"/>
              <w:left w:val="nil"/>
              <w:bottom w:val="nil"/>
              <w:right w:val="nil"/>
            </w:tcBorders>
            <w:shd w:val="clear" w:color="auto" w:fill="FFFFFF" w:themeFill="background1"/>
            <w:tcMar>
              <w:left w:w="40" w:type="dxa"/>
              <w:right w:w="40" w:type="dxa"/>
            </w:tcMar>
          </w:tcPr>
          <w:p w14:paraId="6A305372" w14:textId="77777777" w:rsidR="0091127A" w:rsidRPr="00780A40" w:rsidRDefault="0091127A" w:rsidP="00551129">
            <w:pPr>
              <w:suppressLineNumbers/>
              <w:adjustRightInd w:val="0"/>
              <w:jc w:val="center"/>
              <w:rPr>
                <w:color w:val="000000"/>
                <w:sz w:val="18"/>
                <w:szCs w:val="18"/>
              </w:rPr>
            </w:pP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5AFE3160" w14:textId="77777777" w:rsidR="0091127A" w:rsidRPr="00780A40" w:rsidRDefault="0091127A" w:rsidP="00551129">
            <w:pPr>
              <w:suppressLineNumbers/>
              <w:adjustRightInd w:val="0"/>
              <w:jc w:val="center"/>
              <w:rPr>
                <w:color w:val="000000"/>
                <w:sz w:val="18"/>
                <w:szCs w:val="18"/>
              </w:rPr>
            </w:pPr>
          </w:p>
        </w:tc>
      </w:tr>
      <w:tr w:rsidR="0091127A" w:rsidRPr="00780A40" w14:paraId="67D4BC81" w14:textId="77777777" w:rsidTr="00551129">
        <w:trPr>
          <w:cantSplit/>
        </w:trPr>
        <w:tc>
          <w:tcPr>
            <w:tcW w:w="3402" w:type="dxa"/>
            <w:tcBorders>
              <w:top w:val="nil"/>
              <w:left w:val="single" w:sz="2" w:space="0" w:color="000000"/>
              <w:bottom w:val="nil"/>
              <w:right w:val="nil"/>
            </w:tcBorders>
            <w:shd w:val="clear" w:color="auto" w:fill="FFFFFF" w:themeFill="background1"/>
            <w:tcMar>
              <w:left w:w="40" w:type="dxa"/>
              <w:right w:w="40" w:type="dxa"/>
            </w:tcMar>
          </w:tcPr>
          <w:p w14:paraId="2CD2BF55"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No                                   </w:t>
            </w:r>
          </w:p>
        </w:tc>
        <w:tc>
          <w:tcPr>
            <w:tcW w:w="1982" w:type="dxa"/>
            <w:tcBorders>
              <w:top w:val="nil"/>
              <w:left w:val="nil"/>
              <w:bottom w:val="nil"/>
              <w:right w:val="nil"/>
            </w:tcBorders>
            <w:shd w:val="clear" w:color="auto" w:fill="FFFFFF" w:themeFill="background1"/>
            <w:tcMar>
              <w:left w:w="40" w:type="dxa"/>
              <w:right w:w="40" w:type="dxa"/>
            </w:tcMar>
          </w:tcPr>
          <w:p w14:paraId="2C02DC46"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124 (38.3)</w:t>
            </w:r>
          </w:p>
        </w:tc>
        <w:tc>
          <w:tcPr>
            <w:tcW w:w="1642" w:type="dxa"/>
            <w:tcBorders>
              <w:top w:val="nil"/>
              <w:left w:val="nil"/>
              <w:bottom w:val="nil"/>
              <w:right w:val="nil"/>
            </w:tcBorders>
            <w:shd w:val="clear" w:color="auto" w:fill="FFFFFF" w:themeFill="background1"/>
            <w:tcMar>
              <w:left w:w="40" w:type="dxa"/>
              <w:right w:w="40" w:type="dxa"/>
            </w:tcMar>
          </w:tcPr>
          <w:p w14:paraId="04C92C58"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57 (30.6)</w:t>
            </w:r>
          </w:p>
        </w:tc>
        <w:tc>
          <w:tcPr>
            <w:tcW w:w="1902" w:type="dxa"/>
            <w:tcBorders>
              <w:top w:val="nil"/>
              <w:left w:val="nil"/>
              <w:bottom w:val="nil"/>
              <w:right w:val="single" w:sz="2" w:space="0" w:color="000000"/>
            </w:tcBorders>
            <w:shd w:val="clear" w:color="auto" w:fill="FFFFFF" w:themeFill="background1"/>
            <w:tcMar>
              <w:left w:w="40" w:type="dxa"/>
              <w:right w:w="40" w:type="dxa"/>
            </w:tcMar>
          </w:tcPr>
          <w:p w14:paraId="34B6E750"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181 (35.5)</w:t>
            </w:r>
          </w:p>
        </w:tc>
      </w:tr>
      <w:tr w:rsidR="0091127A" w:rsidRPr="00780A40" w14:paraId="50F84A98" w14:textId="77777777" w:rsidTr="00551129">
        <w:trPr>
          <w:cantSplit/>
        </w:trPr>
        <w:tc>
          <w:tcPr>
            <w:tcW w:w="3402" w:type="dxa"/>
            <w:tcBorders>
              <w:top w:val="nil"/>
              <w:left w:val="single" w:sz="2" w:space="0" w:color="000000"/>
              <w:right w:val="nil"/>
            </w:tcBorders>
            <w:shd w:val="clear" w:color="auto" w:fill="FFFFFF" w:themeFill="background1"/>
            <w:tcMar>
              <w:left w:w="40" w:type="dxa"/>
              <w:right w:w="40" w:type="dxa"/>
            </w:tcMar>
          </w:tcPr>
          <w:p w14:paraId="675095E6"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Yes                                  </w:t>
            </w:r>
          </w:p>
        </w:tc>
        <w:tc>
          <w:tcPr>
            <w:tcW w:w="1982" w:type="dxa"/>
            <w:tcBorders>
              <w:top w:val="nil"/>
              <w:left w:val="nil"/>
              <w:right w:val="nil"/>
            </w:tcBorders>
            <w:shd w:val="clear" w:color="auto" w:fill="FFFFFF" w:themeFill="background1"/>
            <w:tcMar>
              <w:left w:w="40" w:type="dxa"/>
              <w:right w:w="40" w:type="dxa"/>
            </w:tcMar>
          </w:tcPr>
          <w:p w14:paraId="19938E1F"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197 (60.8)</w:t>
            </w:r>
          </w:p>
        </w:tc>
        <w:tc>
          <w:tcPr>
            <w:tcW w:w="1642" w:type="dxa"/>
            <w:tcBorders>
              <w:top w:val="nil"/>
              <w:left w:val="nil"/>
              <w:right w:val="nil"/>
            </w:tcBorders>
            <w:shd w:val="clear" w:color="auto" w:fill="FFFFFF" w:themeFill="background1"/>
            <w:tcMar>
              <w:left w:w="40" w:type="dxa"/>
              <w:right w:w="40" w:type="dxa"/>
            </w:tcMar>
          </w:tcPr>
          <w:p w14:paraId="4CBFEE83"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125 (67.2)</w:t>
            </w:r>
          </w:p>
        </w:tc>
        <w:tc>
          <w:tcPr>
            <w:tcW w:w="1902" w:type="dxa"/>
            <w:tcBorders>
              <w:top w:val="nil"/>
              <w:left w:val="nil"/>
              <w:right w:val="single" w:sz="2" w:space="0" w:color="000000"/>
            </w:tcBorders>
            <w:shd w:val="clear" w:color="auto" w:fill="FFFFFF" w:themeFill="background1"/>
            <w:tcMar>
              <w:left w:w="40" w:type="dxa"/>
              <w:right w:w="40" w:type="dxa"/>
            </w:tcMar>
          </w:tcPr>
          <w:p w14:paraId="7A2DFAB7"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322 (63.1)</w:t>
            </w:r>
          </w:p>
        </w:tc>
      </w:tr>
      <w:tr w:rsidR="0091127A" w:rsidRPr="00780A40" w14:paraId="2FEDBDE1" w14:textId="77777777" w:rsidTr="00551129">
        <w:trPr>
          <w:cantSplit/>
        </w:trPr>
        <w:tc>
          <w:tcPr>
            <w:tcW w:w="3402" w:type="dxa"/>
            <w:tcBorders>
              <w:top w:val="nil"/>
              <w:left w:val="single" w:sz="2" w:space="0" w:color="000000"/>
              <w:bottom w:val="single" w:sz="4" w:space="0" w:color="auto"/>
              <w:right w:val="nil"/>
            </w:tcBorders>
            <w:shd w:val="clear" w:color="auto" w:fill="FFFFFF" w:themeFill="background1"/>
            <w:tcMar>
              <w:left w:w="40" w:type="dxa"/>
              <w:right w:w="40" w:type="dxa"/>
            </w:tcMar>
          </w:tcPr>
          <w:p w14:paraId="60529CD5" w14:textId="77777777" w:rsidR="0091127A" w:rsidRPr="00780A40" w:rsidRDefault="0091127A" w:rsidP="00551129">
            <w:pPr>
              <w:suppressLineNumbers/>
              <w:adjustRightInd w:val="0"/>
              <w:rPr>
                <w:b/>
                <w:bCs/>
                <w:color w:val="000000"/>
                <w:sz w:val="18"/>
                <w:szCs w:val="18"/>
              </w:rPr>
            </w:pPr>
            <w:r w:rsidRPr="00780A40">
              <w:rPr>
                <w:b/>
                <w:bCs/>
                <w:color w:val="000000"/>
                <w:sz w:val="18"/>
                <w:szCs w:val="18"/>
              </w:rPr>
              <w:tab/>
              <w:t xml:space="preserve">Missing                              </w:t>
            </w:r>
          </w:p>
        </w:tc>
        <w:tc>
          <w:tcPr>
            <w:tcW w:w="1982" w:type="dxa"/>
            <w:tcBorders>
              <w:top w:val="nil"/>
              <w:left w:val="nil"/>
              <w:bottom w:val="single" w:sz="4" w:space="0" w:color="auto"/>
              <w:right w:val="nil"/>
            </w:tcBorders>
            <w:shd w:val="clear" w:color="auto" w:fill="FFFFFF" w:themeFill="background1"/>
            <w:tcMar>
              <w:left w:w="40" w:type="dxa"/>
              <w:right w:w="40" w:type="dxa"/>
            </w:tcMar>
          </w:tcPr>
          <w:p w14:paraId="5C577BA2"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3 (0.9)</w:t>
            </w:r>
          </w:p>
        </w:tc>
        <w:tc>
          <w:tcPr>
            <w:tcW w:w="1642" w:type="dxa"/>
            <w:tcBorders>
              <w:top w:val="nil"/>
              <w:left w:val="nil"/>
              <w:bottom w:val="single" w:sz="4" w:space="0" w:color="auto"/>
              <w:right w:val="nil"/>
            </w:tcBorders>
            <w:shd w:val="clear" w:color="auto" w:fill="FFFFFF" w:themeFill="background1"/>
            <w:tcMar>
              <w:left w:w="40" w:type="dxa"/>
              <w:right w:w="40" w:type="dxa"/>
            </w:tcMar>
          </w:tcPr>
          <w:p w14:paraId="232ED10B"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4 (2.2)</w:t>
            </w:r>
          </w:p>
        </w:tc>
        <w:tc>
          <w:tcPr>
            <w:tcW w:w="1902" w:type="dxa"/>
            <w:tcBorders>
              <w:top w:val="nil"/>
              <w:left w:val="nil"/>
              <w:bottom w:val="single" w:sz="4" w:space="0" w:color="auto"/>
              <w:right w:val="single" w:sz="2" w:space="0" w:color="000000"/>
            </w:tcBorders>
            <w:shd w:val="clear" w:color="auto" w:fill="FFFFFF" w:themeFill="background1"/>
            <w:tcMar>
              <w:left w:w="40" w:type="dxa"/>
              <w:right w:w="40" w:type="dxa"/>
            </w:tcMar>
          </w:tcPr>
          <w:p w14:paraId="561648A5" w14:textId="77777777" w:rsidR="0091127A" w:rsidRPr="00780A40" w:rsidRDefault="0091127A" w:rsidP="00551129">
            <w:pPr>
              <w:suppressLineNumbers/>
              <w:adjustRightInd w:val="0"/>
              <w:jc w:val="center"/>
              <w:rPr>
                <w:color w:val="000000"/>
                <w:sz w:val="18"/>
                <w:szCs w:val="18"/>
              </w:rPr>
            </w:pPr>
            <w:r w:rsidRPr="00780A40">
              <w:rPr>
                <w:color w:val="000000"/>
                <w:sz w:val="18"/>
                <w:szCs w:val="18"/>
              </w:rPr>
              <w:t>7 (1.4)</w:t>
            </w:r>
          </w:p>
        </w:tc>
      </w:tr>
    </w:tbl>
    <w:p w14:paraId="6F61C6D5" w14:textId="77777777" w:rsidR="00FC5E0B" w:rsidRPr="00780A40" w:rsidRDefault="00FC5E0B"/>
    <w:p w14:paraId="5BC49ECD" w14:textId="5E3A333E" w:rsidR="00FC5E0B" w:rsidRPr="00780A40" w:rsidRDefault="00FC5E0B" w:rsidP="00551129">
      <w:pPr>
        <w:suppressLineNumbers/>
        <w:adjustRightInd w:val="0"/>
        <w:spacing w:before="40" w:after="40"/>
        <w:jc w:val="both"/>
        <w:rPr>
          <w:color w:val="000000"/>
          <w:sz w:val="18"/>
          <w:szCs w:val="18"/>
          <w:lang w:val="en-US"/>
        </w:rPr>
      </w:pPr>
      <w:r w:rsidRPr="00780A40">
        <w:rPr>
          <w:color w:val="000000"/>
          <w:sz w:val="18"/>
          <w:szCs w:val="18"/>
          <w:lang w:val="en-US"/>
        </w:rPr>
        <w:t>Abbreviations: SD = standard deviation; HSCT= hematopoietic stem cell transplantation; WBC: White Blood Cell Count; NCI: National Cancer Institute</w:t>
      </w:r>
      <w:r w:rsidRPr="00780A40">
        <w:rPr>
          <w:sz w:val="18"/>
          <w:szCs w:val="18"/>
        </w:rPr>
        <w:t xml:space="preserve">                       </w:t>
      </w:r>
    </w:p>
    <w:p w14:paraId="20E53E15" w14:textId="77777777" w:rsidR="0091146A" w:rsidRPr="00780A40" w:rsidRDefault="0091146A">
      <w:r w:rsidRPr="00780A40">
        <w:br w:type="page"/>
      </w:r>
    </w:p>
    <w:tbl>
      <w:tblPr>
        <w:tblW w:w="0" w:type="auto"/>
        <w:jc w:val="center"/>
        <w:tblLayout w:type="fixed"/>
        <w:tblCellMar>
          <w:left w:w="0" w:type="dxa"/>
          <w:right w:w="0" w:type="dxa"/>
        </w:tblCellMar>
        <w:tblLook w:val="0000" w:firstRow="0" w:lastRow="0" w:firstColumn="0" w:lastColumn="0" w:noHBand="0" w:noVBand="0"/>
      </w:tblPr>
      <w:tblGrid>
        <w:gridCol w:w="5102"/>
        <w:gridCol w:w="1139"/>
        <w:gridCol w:w="1139"/>
        <w:gridCol w:w="1237"/>
      </w:tblGrid>
      <w:tr w:rsidR="001609E0" w:rsidRPr="00780A40" w14:paraId="1F40949A" w14:textId="77777777" w:rsidTr="001609E0">
        <w:trPr>
          <w:cantSplit/>
          <w:tblHeader/>
          <w:jc w:val="center"/>
        </w:trPr>
        <w:tc>
          <w:tcPr>
            <w:tcW w:w="8617" w:type="dxa"/>
            <w:gridSpan w:val="4"/>
            <w:tcBorders>
              <w:top w:val="single" w:sz="2" w:space="0" w:color="000000"/>
              <w:left w:val="single" w:sz="2" w:space="0" w:color="000000"/>
              <w:bottom w:val="nil"/>
              <w:right w:val="single" w:sz="2" w:space="0" w:color="000000"/>
            </w:tcBorders>
            <w:shd w:val="clear" w:color="auto" w:fill="auto"/>
            <w:tcMar>
              <w:left w:w="40" w:type="dxa"/>
              <w:right w:w="40" w:type="dxa"/>
            </w:tcMar>
            <w:vAlign w:val="bottom"/>
          </w:tcPr>
          <w:p w14:paraId="773DF72E" w14:textId="0EDFDC82" w:rsidR="001609E0" w:rsidRPr="00780A40" w:rsidRDefault="001210D7" w:rsidP="0020416D">
            <w:pPr>
              <w:keepNext/>
              <w:suppressLineNumbers/>
              <w:pBdr>
                <w:bottom w:val="single" w:sz="2" w:space="0" w:color="auto"/>
              </w:pBdr>
              <w:adjustRightInd w:val="0"/>
              <w:spacing w:before="40" w:after="40"/>
              <w:rPr>
                <w:b/>
                <w:bCs/>
                <w:color w:val="000000"/>
                <w:sz w:val="18"/>
                <w:szCs w:val="18"/>
              </w:rPr>
            </w:pPr>
            <w:r w:rsidRPr="00780A40">
              <w:rPr>
                <w:b/>
                <w:bCs/>
                <w:color w:val="000000"/>
                <w:sz w:val="18"/>
                <w:szCs w:val="18"/>
              </w:rPr>
              <w:lastRenderedPageBreak/>
              <w:t xml:space="preserve">Supplementary </w:t>
            </w:r>
            <w:r w:rsidR="001609E0" w:rsidRPr="00780A40">
              <w:rPr>
                <w:b/>
                <w:bCs/>
                <w:color w:val="000000"/>
                <w:sz w:val="18"/>
                <w:szCs w:val="18"/>
              </w:rPr>
              <w:t xml:space="preserve">Table </w:t>
            </w:r>
            <w:r w:rsidRPr="00780A40">
              <w:rPr>
                <w:b/>
                <w:bCs/>
                <w:color w:val="000000"/>
                <w:sz w:val="18"/>
                <w:szCs w:val="18"/>
              </w:rPr>
              <w:t>3</w:t>
            </w:r>
            <w:r w:rsidR="001609E0" w:rsidRPr="00780A40">
              <w:rPr>
                <w:b/>
                <w:bCs/>
                <w:color w:val="000000"/>
                <w:sz w:val="18"/>
                <w:szCs w:val="18"/>
              </w:rPr>
              <w:t xml:space="preserve">: </w:t>
            </w:r>
            <w:r w:rsidR="001609E0" w:rsidRPr="00780A40">
              <w:rPr>
                <w:color w:val="000000"/>
                <w:sz w:val="18"/>
                <w:szCs w:val="18"/>
              </w:rPr>
              <w:t>Comparison of QLSI items between matched survivors and controls</w:t>
            </w:r>
          </w:p>
        </w:tc>
      </w:tr>
      <w:tr w:rsidR="001609E0" w:rsidRPr="00780A40" w14:paraId="1DCEFA19" w14:textId="77777777" w:rsidTr="001609E0">
        <w:trPr>
          <w:cantSplit/>
          <w:tblHeader/>
          <w:jc w:val="center"/>
        </w:trPr>
        <w:tc>
          <w:tcPr>
            <w:tcW w:w="5102" w:type="dxa"/>
            <w:vMerge w:val="restart"/>
            <w:tcBorders>
              <w:top w:val="nil"/>
              <w:left w:val="single" w:sz="2" w:space="0" w:color="000000"/>
              <w:bottom w:val="nil"/>
              <w:right w:val="nil"/>
            </w:tcBorders>
            <w:shd w:val="clear" w:color="auto" w:fill="auto"/>
            <w:tcMar>
              <w:left w:w="40" w:type="dxa"/>
              <w:right w:w="40" w:type="dxa"/>
            </w:tcMar>
            <w:vAlign w:val="bottom"/>
          </w:tcPr>
          <w:p w14:paraId="0B919936" w14:textId="77777777" w:rsidR="001609E0" w:rsidRPr="00780A40" w:rsidRDefault="001609E0" w:rsidP="0020416D">
            <w:pPr>
              <w:keepNext/>
              <w:suppressLineNumbers/>
              <w:adjustRightInd w:val="0"/>
              <w:spacing w:before="40" w:after="40"/>
              <w:jc w:val="center"/>
              <w:rPr>
                <w:b/>
                <w:bCs/>
                <w:color w:val="000000"/>
                <w:sz w:val="18"/>
                <w:szCs w:val="18"/>
              </w:rPr>
            </w:pPr>
          </w:p>
        </w:tc>
        <w:tc>
          <w:tcPr>
            <w:tcW w:w="2278" w:type="dxa"/>
            <w:gridSpan w:val="2"/>
            <w:tcBorders>
              <w:top w:val="nil"/>
              <w:left w:val="nil"/>
              <w:bottom w:val="nil"/>
              <w:right w:val="nil"/>
            </w:tcBorders>
            <w:shd w:val="clear" w:color="auto" w:fill="auto"/>
            <w:tcMar>
              <w:left w:w="40" w:type="dxa"/>
              <w:right w:w="40" w:type="dxa"/>
            </w:tcMar>
            <w:vAlign w:val="bottom"/>
          </w:tcPr>
          <w:p w14:paraId="6BAF681C"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Groups</w:t>
            </w:r>
          </w:p>
        </w:tc>
        <w:tc>
          <w:tcPr>
            <w:tcW w:w="1237" w:type="dxa"/>
            <w:vMerge w:val="restart"/>
            <w:tcBorders>
              <w:top w:val="nil"/>
              <w:left w:val="nil"/>
              <w:bottom w:val="nil"/>
              <w:right w:val="single" w:sz="2" w:space="0" w:color="000000"/>
            </w:tcBorders>
            <w:shd w:val="clear" w:color="auto" w:fill="auto"/>
            <w:tcMar>
              <w:left w:w="40" w:type="dxa"/>
              <w:right w:w="40" w:type="dxa"/>
            </w:tcMar>
            <w:vAlign w:val="bottom"/>
          </w:tcPr>
          <w:p w14:paraId="4339DC8E"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Total</w:t>
            </w:r>
            <w:r w:rsidRPr="00780A40">
              <w:rPr>
                <w:b/>
                <w:bCs/>
                <w:color w:val="000000"/>
                <w:sz w:val="18"/>
                <w:szCs w:val="18"/>
              </w:rPr>
              <w:br/>
              <w:t>(N=323)</w:t>
            </w:r>
          </w:p>
        </w:tc>
      </w:tr>
      <w:tr w:rsidR="001609E0" w:rsidRPr="00780A40" w14:paraId="59EE010D" w14:textId="77777777" w:rsidTr="001609E0">
        <w:trPr>
          <w:cantSplit/>
          <w:tblHeader/>
          <w:jc w:val="center"/>
        </w:trPr>
        <w:tc>
          <w:tcPr>
            <w:tcW w:w="5102" w:type="dxa"/>
            <w:vMerge/>
            <w:tcBorders>
              <w:top w:val="nil"/>
              <w:left w:val="single" w:sz="2" w:space="0" w:color="000000"/>
              <w:bottom w:val="nil"/>
              <w:right w:val="nil"/>
            </w:tcBorders>
            <w:shd w:val="clear" w:color="auto" w:fill="auto"/>
            <w:tcMar>
              <w:left w:w="40" w:type="dxa"/>
              <w:right w:w="40" w:type="dxa"/>
            </w:tcMar>
            <w:vAlign w:val="bottom"/>
          </w:tcPr>
          <w:p w14:paraId="285D41A3" w14:textId="77777777" w:rsidR="001609E0" w:rsidRPr="00780A40" w:rsidRDefault="001609E0" w:rsidP="0020416D">
            <w:pPr>
              <w:keepNext/>
              <w:suppressLineNumbers/>
              <w:adjustRightInd w:val="0"/>
              <w:rPr>
                <w:sz w:val="18"/>
                <w:szCs w:val="18"/>
              </w:rPr>
            </w:pPr>
          </w:p>
        </w:tc>
        <w:tc>
          <w:tcPr>
            <w:tcW w:w="1139" w:type="dxa"/>
            <w:tcBorders>
              <w:top w:val="nil"/>
              <w:left w:val="nil"/>
              <w:bottom w:val="nil"/>
              <w:right w:val="nil"/>
            </w:tcBorders>
            <w:shd w:val="clear" w:color="auto" w:fill="auto"/>
            <w:tcMar>
              <w:left w:w="40" w:type="dxa"/>
              <w:right w:w="40" w:type="dxa"/>
            </w:tcMar>
            <w:vAlign w:val="bottom"/>
          </w:tcPr>
          <w:p w14:paraId="1CABD8AB"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Population</w:t>
            </w:r>
            <w:r w:rsidRPr="00780A40">
              <w:rPr>
                <w:b/>
                <w:bCs/>
                <w:color w:val="000000"/>
                <w:sz w:val="18"/>
                <w:szCs w:val="18"/>
              </w:rPr>
              <w:br/>
              <w:t>controls</w:t>
            </w:r>
            <w:r w:rsidRPr="00780A40">
              <w:rPr>
                <w:b/>
                <w:bCs/>
                <w:color w:val="000000"/>
                <w:sz w:val="18"/>
                <w:szCs w:val="18"/>
              </w:rPr>
              <w:br/>
              <w:t>(N=180)</w:t>
            </w:r>
          </w:p>
        </w:tc>
        <w:tc>
          <w:tcPr>
            <w:tcW w:w="1139" w:type="dxa"/>
            <w:tcBorders>
              <w:top w:val="nil"/>
              <w:left w:val="nil"/>
              <w:bottom w:val="nil"/>
              <w:right w:val="nil"/>
            </w:tcBorders>
            <w:shd w:val="clear" w:color="auto" w:fill="auto"/>
            <w:tcMar>
              <w:left w:w="40" w:type="dxa"/>
              <w:right w:w="40" w:type="dxa"/>
            </w:tcMar>
            <w:vAlign w:val="bottom"/>
          </w:tcPr>
          <w:p w14:paraId="07A3D26B"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Childhood</w:t>
            </w:r>
            <w:r w:rsidRPr="00780A40">
              <w:rPr>
                <w:b/>
                <w:bCs/>
                <w:color w:val="000000"/>
                <w:sz w:val="18"/>
                <w:szCs w:val="18"/>
              </w:rPr>
              <w:br/>
              <w:t>ALL</w:t>
            </w:r>
            <w:r w:rsidRPr="00780A40">
              <w:rPr>
                <w:b/>
                <w:bCs/>
                <w:color w:val="000000"/>
                <w:sz w:val="18"/>
                <w:szCs w:val="18"/>
              </w:rPr>
              <w:br/>
              <w:t>survivors</w:t>
            </w:r>
            <w:r w:rsidRPr="00780A40">
              <w:rPr>
                <w:b/>
                <w:bCs/>
                <w:color w:val="000000"/>
                <w:sz w:val="18"/>
                <w:szCs w:val="18"/>
              </w:rPr>
              <w:br/>
              <w:t>(N=143)</w:t>
            </w:r>
          </w:p>
        </w:tc>
        <w:tc>
          <w:tcPr>
            <w:tcW w:w="1237" w:type="dxa"/>
            <w:vMerge/>
            <w:tcBorders>
              <w:top w:val="nil"/>
              <w:left w:val="nil"/>
              <w:bottom w:val="nil"/>
              <w:right w:val="single" w:sz="2" w:space="0" w:color="000000"/>
            </w:tcBorders>
            <w:shd w:val="clear" w:color="auto" w:fill="auto"/>
            <w:tcMar>
              <w:left w:w="40" w:type="dxa"/>
              <w:right w:w="40" w:type="dxa"/>
            </w:tcMar>
            <w:vAlign w:val="bottom"/>
          </w:tcPr>
          <w:p w14:paraId="32CC127D" w14:textId="77777777" w:rsidR="001609E0" w:rsidRPr="00780A40" w:rsidRDefault="001609E0" w:rsidP="0020416D">
            <w:pPr>
              <w:keepNext/>
              <w:suppressLineNumbers/>
              <w:adjustRightInd w:val="0"/>
              <w:rPr>
                <w:sz w:val="18"/>
                <w:szCs w:val="18"/>
              </w:rPr>
            </w:pPr>
          </w:p>
        </w:tc>
      </w:tr>
      <w:tr w:rsidR="001609E0" w:rsidRPr="00780A40" w14:paraId="02468FF7" w14:textId="77777777" w:rsidTr="001609E0">
        <w:trPr>
          <w:cantSplit/>
          <w:tblHeader/>
          <w:jc w:val="center"/>
        </w:trPr>
        <w:tc>
          <w:tcPr>
            <w:tcW w:w="5102" w:type="dxa"/>
            <w:tcBorders>
              <w:top w:val="nil"/>
              <w:left w:val="single" w:sz="2" w:space="0" w:color="000000"/>
              <w:bottom w:val="single" w:sz="2" w:space="0" w:color="000000"/>
              <w:right w:val="nil"/>
            </w:tcBorders>
            <w:shd w:val="clear" w:color="auto" w:fill="auto"/>
            <w:tcMar>
              <w:left w:w="40" w:type="dxa"/>
              <w:right w:w="40" w:type="dxa"/>
            </w:tcMar>
            <w:vAlign w:val="bottom"/>
          </w:tcPr>
          <w:p w14:paraId="1AAB400B" w14:textId="77777777" w:rsidR="001609E0" w:rsidRPr="00780A40" w:rsidRDefault="001609E0" w:rsidP="0020416D">
            <w:pPr>
              <w:keepNext/>
              <w:suppressLineNumbers/>
              <w:adjustRightInd w:val="0"/>
              <w:spacing w:before="40" w:after="40"/>
              <w:jc w:val="center"/>
              <w:rPr>
                <w:b/>
                <w:bCs/>
                <w:color w:val="000000"/>
                <w:sz w:val="18"/>
                <w:szCs w:val="18"/>
              </w:rPr>
            </w:pPr>
          </w:p>
        </w:tc>
        <w:tc>
          <w:tcPr>
            <w:tcW w:w="1139" w:type="dxa"/>
            <w:tcBorders>
              <w:top w:val="nil"/>
              <w:left w:val="nil"/>
              <w:bottom w:val="single" w:sz="2" w:space="0" w:color="000000"/>
              <w:right w:val="nil"/>
            </w:tcBorders>
            <w:shd w:val="clear" w:color="auto" w:fill="auto"/>
            <w:tcMar>
              <w:left w:w="40" w:type="dxa"/>
              <w:right w:w="40" w:type="dxa"/>
            </w:tcMar>
            <w:vAlign w:val="bottom"/>
          </w:tcPr>
          <w:p w14:paraId="36C4A430"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N (%)</w:t>
            </w:r>
          </w:p>
        </w:tc>
        <w:tc>
          <w:tcPr>
            <w:tcW w:w="1139" w:type="dxa"/>
            <w:tcBorders>
              <w:top w:val="nil"/>
              <w:left w:val="nil"/>
              <w:bottom w:val="single" w:sz="2" w:space="0" w:color="000000"/>
              <w:right w:val="nil"/>
            </w:tcBorders>
            <w:shd w:val="clear" w:color="auto" w:fill="auto"/>
            <w:tcMar>
              <w:left w:w="40" w:type="dxa"/>
              <w:right w:w="40" w:type="dxa"/>
            </w:tcMar>
            <w:vAlign w:val="bottom"/>
          </w:tcPr>
          <w:p w14:paraId="30DB9623"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N (%)</w:t>
            </w:r>
          </w:p>
        </w:tc>
        <w:tc>
          <w:tcPr>
            <w:tcW w:w="1237" w:type="dxa"/>
            <w:tcBorders>
              <w:top w:val="nil"/>
              <w:left w:val="nil"/>
              <w:bottom w:val="single" w:sz="2" w:space="0" w:color="000000"/>
              <w:right w:val="single" w:sz="2" w:space="0" w:color="000000"/>
            </w:tcBorders>
            <w:shd w:val="clear" w:color="auto" w:fill="auto"/>
            <w:tcMar>
              <w:left w:w="40" w:type="dxa"/>
              <w:right w:w="40" w:type="dxa"/>
            </w:tcMar>
            <w:vAlign w:val="bottom"/>
          </w:tcPr>
          <w:p w14:paraId="731B883D" w14:textId="77777777" w:rsidR="001609E0" w:rsidRPr="00780A40" w:rsidRDefault="001609E0" w:rsidP="0020416D">
            <w:pPr>
              <w:keepNext/>
              <w:suppressLineNumbers/>
              <w:adjustRightInd w:val="0"/>
              <w:spacing w:before="40" w:after="40"/>
              <w:jc w:val="center"/>
              <w:rPr>
                <w:b/>
                <w:bCs/>
                <w:color w:val="000000"/>
                <w:sz w:val="18"/>
                <w:szCs w:val="18"/>
              </w:rPr>
            </w:pPr>
            <w:r w:rsidRPr="00780A40">
              <w:rPr>
                <w:b/>
                <w:bCs/>
                <w:color w:val="000000"/>
                <w:sz w:val="18"/>
                <w:szCs w:val="18"/>
              </w:rPr>
              <w:t>N (%)</w:t>
            </w:r>
          </w:p>
        </w:tc>
      </w:tr>
      <w:tr w:rsidR="001609E0" w:rsidRPr="00780A40" w14:paraId="2434926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80D9752"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Sleep (ability to sleep well)                                                              </w:t>
            </w:r>
          </w:p>
        </w:tc>
        <w:tc>
          <w:tcPr>
            <w:tcW w:w="1139" w:type="dxa"/>
            <w:tcBorders>
              <w:top w:val="nil"/>
              <w:left w:val="nil"/>
              <w:bottom w:val="nil"/>
              <w:right w:val="nil"/>
            </w:tcBorders>
            <w:shd w:val="clear" w:color="auto" w:fill="auto"/>
            <w:tcMar>
              <w:left w:w="40" w:type="dxa"/>
              <w:right w:w="40" w:type="dxa"/>
            </w:tcMar>
          </w:tcPr>
          <w:p w14:paraId="6C732584"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18732C0C"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156D7BD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650002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FE1C5E7"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371D6C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94 (52.2)                                                                                        </w:t>
            </w:r>
          </w:p>
        </w:tc>
        <w:tc>
          <w:tcPr>
            <w:tcW w:w="1139" w:type="dxa"/>
            <w:tcBorders>
              <w:top w:val="nil"/>
              <w:left w:val="nil"/>
              <w:bottom w:val="nil"/>
              <w:right w:val="nil"/>
            </w:tcBorders>
            <w:shd w:val="clear" w:color="auto" w:fill="auto"/>
            <w:tcMar>
              <w:left w:w="40" w:type="dxa"/>
              <w:right w:w="40" w:type="dxa"/>
            </w:tcMar>
          </w:tcPr>
          <w:p w14:paraId="21498269"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48 (33.6)                                                                                        </w:t>
            </w:r>
          </w:p>
        </w:tc>
        <w:tc>
          <w:tcPr>
            <w:tcW w:w="1237" w:type="dxa"/>
            <w:tcBorders>
              <w:top w:val="nil"/>
              <w:left w:val="nil"/>
              <w:bottom w:val="nil"/>
              <w:right w:val="single" w:sz="2" w:space="0" w:color="000000"/>
            </w:tcBorders>
            <w:shd w:val="clear" w:color="auto" w:fill="auto"/>
            <w:tcMar>
              <w:left w:w="40" w:type="dxa"/>
              <w:right w:w="40" w:type="dxa"/>
            </w:tcMar>
          </w:tcPr>
          <w:p w14:paraId="1C1CC220"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142 (44.0)                                                                                        </w:t>
            </w:r>
          </w:p>
        </w:tc>
      </w:tr>
      <w:tr w:rsidR="001609E0" w:rsidRPr="00780A40" w14:paraId="3F8D3B5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6225FF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3FC8360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(31.7)                                                                                        </w:t>
            </w:r>
          </w:p>
        </w:tc>
        <w:tc>
          <w:tcPr>
            <w:tcW w:w="1139" w:type="dxa"/>
            <w:tcBorders>
              <w:top w:val="nil"/>
              <w:left w:val="nil"/>
              <w:bottom w:val="nil"/>
              <w:right w:val="nil"/>
            </w:tcBorders>
            <w:shd w:val="clear" w:color="auto" w:fill="auto"/>
            <w:tcMar>
              <w:left w:w="40" w:type="dxa"/>
              <w:right w:w="40" w:type="dxa"/>
            </w:tcMar>
          </w:tcPr>
          <w:p w14:paraId="7ECCDC2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(41.3)                                                                                        </w:t>
            </w:r>
          </w:p>
        </w:tc>
        <w:tc>
          <w:tcPr>
            <w:tcW w:w="1237" w:type="dxa"/>
            <w:tcBorders>
              <w:top w:val="nil"/>
              <w:left w:val="nil"/>
              <w:bottom w:val="nil"/>
              <w:right w:val="single" w:sz="2" w:space="0" w:color="000000"/>
            </w:tcBorders>
            <w:shd w:val="clear" w:color="auto" w:fill="auto"/>
            <w:tcMar>
              <w:left w:w="40" w:type="dxa"/>
              <w:right w:w="40" w:type="dxa"/>
            </w:tcMar>
          </w:tcPr>
          <w:p w14:paraId="1427379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116 (35.9)                                                                                        </w:t>
            </w:r>
          </w:p>
        </w:tc>
      </w:tr>
      <w:tr w:rsidR="001609E0" w:rsidRPr="00780A40" w14:paraId="179515F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82AEA2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1668B3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26 (14.4)                                                                                        </w:t>
            </w:r>
          </w:p>
        </w:tc>
        <w:tc>
          <w:tcPr>
            <w:tcW w:w="1139" w:type="dxa"/>
            <w:tcBorders>
              <w:top w:val="nil"/>
              <w:left w:val="nil"/>
              <w:bottom w:val="nil"/>
              <w:right w:val="nil"/>
            </w:tcBorders>
            <w:shd w:val="clear" w:color="auto" w:fill="auto"/>
            <w:tcMar>
              <w:left w:w="40" w:type="dxa"/>
              <w:right w:w="40" w:type="dxa"/>
            </w:tcMar>
          </w:tcPr>
          <w:p w14:paraId="25F70EF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30 (21.0)                                                                                        </w:t>
            </w:r>
          </w:p>
        </w:tc>
        <w:tc>
          <w:tcPr>
            <w:tcW w:w="1237" w:type="dxa"/>
            <w:tcBorders>
              <w:top w:val="nil"/>
              <w:left w:val="nil"/>
              <w:bottom w:val="nil"/>
              <w:right w:val="single" w:sz="2" w:space="0" w:color="000000"/>
            </w:tcBorders>
            <w:shd w:val="clear" w:color="auto" w:fill="auto"/>
            <w:tcMar>
              <w:left w:w="40" w:type="dxa"/>
              <w:right w:w="40" w:type="dxa"/>
            </w:tcMar>
          </w:tcPr>
          <w:p w14:paraId="120652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56 (17.3)                                                                                        </w:t>
            </w:r>
          </w:p>
        </w:tc>
      </w:tr>
      <w:tr w:rsidR="001609E0" w:rsidRPr="00780A40" w14:paraId="53C6B50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D793E1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F4FAE2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6ED8F8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14B08AB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736E613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91C5F0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20768F4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139" w:type="dxa"/>
            <w:tcBorders>
              <w:top w:val="nil"/>
              <w:left w:val="nil"/>
              <w:bottom w:val="nil"/>
              <w:right w:val="nil"/>
            </w:tcBorders>
            <w:shd w:val="clear" w:color="auto" w:fill="auto"/>
            <w:tcMar>
              <w:left w:w="40" w:type="dxa"/>
              <w:right w:w="40" w:type="dxa"/>
            </w:tcMar>
          </w:tcPr>
          <w:p w14:paraId="7F6424D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3FE5F1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27661DD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C93564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6B62256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139" w:type="dxa"/>
            <w:tcBorders>
              <w:top w:val="nil"/>
              <w:left w:val="nil"/>
              <w:bottom w:val="nil"/>
              <w:right w:val="nil"/>
            </w:tcBorders>
            <w:shd w:val="clear" w:color="auto" w:fill="auto"/>
            <w:tcMar>
              <w:left w:w="40" w:type="dxa"/>
              <w:right w:w="40" w:type="dxa"/>
            </w:tcMar>
          </w:tcPr>
          <w:p w14:paraId="2F42D0F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315866A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6CAC5CE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3934B1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Vitality (Having energy to do things)                                                      </w:t>
            </w:r>
          </w:p>
        </w:tc>
        <w:tc>
          <w:tcPr>
            <w:tcW w:w="1139" w:type="dxa"/>
            <w:tcBorders>
              <w:top w:val="nil"/>
              <w:left w:val="nil"/>
              <w:bottom w:val="nil"/>
              <w:right w:val="nil"/>
            </w:tcBorders>
            <w:shd w:val="clear" w:color="auto" w:fill="auto"/>
            <w:tcMar>
              <w:left w:w="40" w:type="dxa"/>
              <w:right w:w="40" w:type="dxa"/>
            </w:tcMar>
          </w:tcPr>
          <w:p w14:paraId="14B3D17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5176EF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5ACC5A2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4FD53A0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B7584C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5673A53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(32.8)                                                                                        </w:t>
            </w:r>
          </w:p>
        </w:tc>
        <w:tc>
          <w:tcPr>
            <w:tcW w:w="1139" w:type="dxa"/>
            <w:tcBorders>
              <w:top w:val="nil"/>
              <w:left w:val="nil"/>
              <w:bottom w:val="nil"/>
              <w:right w:val="nil"/>
            </w:tcBorders>
            <w:shd w:val="clear" w:color="auto" w:fill="auto"/>
            <w:tcMar>
              <w:left w:w="40" w:type="dxa"/>
              <w:right w:w="40" w:type="dxa"/>
            </w:tcMar>
          </w:tcPr>
          <w:p w14:paraId="2D96813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51 (35.7)                                                                                        </w:t>
            </w:r>
          </w:p>
        </w:tc>
        <w:tc>
          <w:tcPr>
            <w:tcW w:w="1237" w:type="dxa"/>
            <w:tcBorders>
              <w:top w:val="nil"/>
              <w:left w:val="nil"/>
              <w:bottom w:val="nil"/>
              <w:right w:val="single" w:sz="2" w:space="0" w:color="000000"/>
            </w:tcBorders>
            <w:shd w:val="clear" w:color="auto" w:fill="auto"/>
            <w:tcMar>
              <w:left w:w="40" w:type="dxa"/>
              <w:right w:w="40" w:type="dxa"/>
            </w:tcMar>
          </w:tcPr>
          <w:p w14:paraId="01E8822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110 (34.1)                                                                                        </w:t>
            </w:r>
          </w:p>
        </w:tc>
      </w:tr>
      <w:tr w:rsidR="001609E0" w:rsidRPr="00780A40" w14:paraId="12E2625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220ED8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044609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84 (46.7)                                                                                        </w:t>
            </w:r>
          </w:p>
        </w:tc>
        <w:tc>
          <w:tcPr>
            <w:tcW w:w="1139" w:type="dxa"/>
            <w:tcBorders>
              <w:top w:val="nil"/>
              <w:left w:val="nil"/>
              <w:bottom w:val="nil"/>
              <w:right w:val="nil"/>
            </w:tcBorders>
            <w:shd w:val="clear" w:color="auto" w:fill="auto"/>
            <w:tcMar>
              <w:left w:w="40" w:type="dxa"/>
              <w:right w:w="40" w:type="dxa"/>
            </w:tcMar>
          </w:tcPr>
          <w:p w14:paraId="0DD8CE5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61 (42.7)                                                                                        </w:t>
            </w:r>
          </w:p>
        </w:tc>
        <w:tc>
          <w:tcPr>
            <w:tcW w:w="1237" w:type="dxa"/>
            <w:tcBorders>
              <w:top w:val="nil"/>
              <w:left w:val="nil"/>
              <w:bottom w:val="nil"/>
              <w:right w:val="single" w:sz="2" w:space="0" w:color="000000"/>
            </w:tcBorders>
            <w:shd w:val="clear" w:color="auto" w:fill="auto"/>
            <w:tcMar>
              <w:left w:w="40" w:type="dxa"/>
              <w:right w:w="40" w:type="dxa"/>
            </w:tcMar>
          </w:tcPr>
          <w:p w14:paraId="5171B9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145 (44.9)                                                                                        </w:t>
            </w:r>
          </w:p>
        </w:tc>
      </w:tr>
      <w:tr w:rsidR="001609E0" w:rsidRPr="00780A40" w14:paraId="439FD40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1E24BE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31861F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33 (18.3)                                                                                        </w:t>
            </w:r>
          </w:p>
        </w:tc>
        <w:tc>
          <w:tcPr>
            <w:tcW w:w="1139" w:type="dxa"/>
            <w:tcBorders>
              <w:top w:val="nil"/>
              <w:left w:val="nil"/>
              <w:bottom w:val="nil"/>
              <w:right w:val="nil"/>
            </w:tcBorders>
            <w:shd w:val="clear" w:color="auto" w:fill="auto"/>
            <w:tcMar>
              <w:left w:w="40" w:type="dxa"/>
              <w:right w:w="40" w:type="dxa"/>
            </w:tcMar>
          </w:tcPr>
          <w:p w14:paraId="0172674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(18.9)                                                                                        </w:t>
            </w:r>
          </w:p>
        </w:tc>
        <w:tc>
          <w:tcPr>
            <w:tcW w:w="1237" w:type="dxa"/>
            <w:tcBorders>
              <w:top w:val="nil"/>
              <w:left w:val="nil"/>
              <w:bottom w:val="nil"/>
              <w:right w:val="single" w:sz="2" w:space="0" w:color="000000"/>
            </w:tcBorders>
            <w:shd w:val="clear" w:color="auto" w:fill="auto"/>
            <w:tcMar>
              <w:left w:w="40" w:type="dxa"/>
              <w:right w:w="40" w:type="dxa"/>
            </w:tcMar>
          </w:tcPr>
          <w:p w14:paraId="1CF023F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(18.6)                                                                                        </w:t>
            </w:r>
          </w:p>
        </w:tc>
      </w:tr>
      <w:tr w:rsidR="001609E0" w:rsidRPr="00780A40" w14:paraId="588C05A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950E9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25D2E9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6BD2179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75E11FC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4C78C66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EC1D01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C58652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139" w:type="dxa"/>
            <w:tcBorders>
              <w:top w:val="nil"/>
              <w:left w:val="nil"/>
              <w:bottom w:val="nil"/>
              <w:right w:val="nil"/>
            </w:tcBorders>
            <w:shd w:val="clear" w:color="auto" w:fill="auto"/>
            <w:tcMar>
              <w:left w:w="40" w:type="dxa"/>
              <w:right w:w="40" w:type="dxa"/>
            </w:tcMar>
          </w:tcPr>
          <w:p w14:paraId="262CA95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1A6915D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3E7B131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05F642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76933CF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099673B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6BE154B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08DB276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29959D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Physical abilities (ability to walk, climb stairs, etc.)                                   </w:t>
            </w:r>
          </w:p>
        </w:tc>
        <w:tc>
          <w:tcPr>
            <w:tcW w:w="1139" w:type="dxa"/>
            <w:tcBorders>
              <w:top w:val="nil"/>
              <w:left w:val="nil"/>
              <w:bottom w:val="nil"/>
              <w:right w:val="nil"/>
            </w:tcBorders>
            <w:shd w:val="clear" w:color="auto" w:fill="auto"/>
            <w:tcMar>
              <w:left w:w="40" w:type="dxa"/>
              <w:right w:w="40" w:type="dxa"/>
            </w:tcMar>
          </w:tcPr>
          <w:p w14:paraId="20175A5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3AF1133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D7B28D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F73A16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A83B66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09FA077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73 (40.6)                                                                                        </w:t>
            </w:r>
          </w:p>
        </w:tc>
        <w:tc>
          <w:tcPr>
            <w:tcW w:w="1139" w:type="dxa"/>
            <w:tcBorders>
              <w:top w:val="nil"/>
              <w:left w:val="nil"/>
              <w:bottom w:val="nil"/>
              <w:right w:val="nil"/>
            </w:tcBorders>
            <w:shd w:val="clear" w:color="auto" w:fill="auto"/>
            <w:tcMar>
              <w:left w:w="40" w:type="dxa"/>
              <w:right w:w="40" w:type="dxa"/>
            </w:tcMar>
          </w:tcPr>
          <w:p w14:paraId="57FCCC2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1830B3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125 (38.7)                                                                                        </w:t>
            </w:r>
          </w:p>
        </w:tc>
      </w:tr>
      <w:tr w:rsidR="001609E0" w:rsidRPr="00780A40" w14:paraId="7ECD90D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203D47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57FBCB1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73 (40.6)                                                                                        </w:t>
            </w:r>
          </w:p>
        </w:tc>
        <w:tc>
          <w:tcPr>
            <w:tcW w:w="1139" w:type="dxa"/>
            <w:tcBorders>
              <w:top w:val="nil"/>
              <w:left w:val="nil"/>
              <w:bottom w:val="nil"/>
              <w:right w:val="nil"/>
            </w:tcBorders>
            <w:shd w:val="clear" w:color="auto" w:fill="auto"/>
            <w:tcMar>
              <w:left w:w="40" w:type="dxa"/>
              <w:right w:w="40" w:type="dxa"/>
            </w:tcMar>
          </w:tcPr>
          <w:p w14:paraId="71AA87E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(42.0)                                                                                        </w:t>
            </w:r>
          </w:p>
        </w:tc>
        <w:tc>
          <w:tcPr>
            <w:tcW w:w="1237" w:type="dxa"/>
            <w:tcBorders>
              <w:top w:val="nil"/>
              <w:left w:val="nil"/>
              <w:bottom w:val="nil"/>
              <w:right w:val="single" w:sz="2" w:space="0" w:color="000000"/>
            </w:tcBorders>
            <w:shd w:val="clear" w:color="auto" w:fill="auto"/>
            <w:tcMar>
              <w:left w:w="40" w:type="dxa"/>
              <w:right w:w="40" w:type="dxa"/>
            </w:tcMar>
          </w:tcPr>
          <w:p w14:paraId="362D316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133 (41.2)                                                                                        </w:t>
            </w:r>
          </w:p>
        </w:tc>
      </w:tr>
      <w:tr w:rsidR="001609E0" w:rsidRPr="00780A40" w14:paraId="748FFB3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F3A601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6D8475F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(15.0)                                                                                        </w:t>
            </w:r>
          </w:p>
        </w:tc>
        <w:tc>
          <w:tcPr>
            <w:tcW w:w="1139" w:type="dxa"/>
            <w:tcBorders>
              <w:top w:val="nil"/>
              <w:left w:val="nil"/>
              <w:bottom w:val="nil"/>
              <w:right w:val="nil"/>
            </w:tcBorders>
            <w:shd w:val="clear" w:color="auto" w:fill="auto"/>
            <w:tcMar>
              <w:left w:w="40" w:type="dxa"/>
              <w:right w:w="40" w:type="dxa"/>
            </w:tcMar>
          </w:tcPr>
          <w:p w14:paraId="0DAE865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23 (16.1)                                                                                        </w:t>
            </w:r>
          </w:p>
        </w:tc>
        <w:tc>
          <w:tcPr>
            <w:tcW w:w="1237" w:type="dxa"/>
            <w:tcBorders>
              <w:top w:val="nil"/>
              <w:left w:val="nil"/>
              <w:bottom w:val="nil"/>
              <w:right w:val="single" w:sz="2" w:space="0" w:color="000000"/>
            </w:tcBorders>
            <w:shd w:val="clear" w:color="auto" w:fill="auto"/>
            <w:tcMar>
              <w:left w:w="40" w:type="dxa"/>
              <w:right w:w="40" w:type="dxa"/>
            </w:tcMar>
          </w:tcPr>
          <w:p w14:paraId="7B65342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50 (15.5)                                                                                        </w:t>
            </w:r>
          </w:p>
        </w:tc>
      </w:tr>
      <w:tr w:rsidR="001609E0" w:rsidRPr="00780A40" w14:paraId="2BA82AC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2A4540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05395B0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0466E3E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7A4106A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 (3.1)                                                                                         </w:t>
            </w:r>
          </w:p>
        </w:tc>
      </w:tr>
      <w:tr w:rsidR="001609E0" w:rsidRPr="00780A40" w14:paraId="347A6E7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D7ECBE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461E13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2A09FC1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5C188A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0481645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7EC9DF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2B74618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2ACD26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1B46C1B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13F270F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2F32A8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Nutrition (type of food, etc.)                                                             </w:t>
            </w:r>
          </w:p>
        </w:tc>
        <w:tc>
          <w:tcPr>
            <w:tcW w:w="1139" w:type="dxa"/>
            <w:tcBorders>
              <w:top w:val="nil"/>
              <w:left w:val="nil"/>
              <w:bottom w:val="nil"/>
              <w:right w:val="nil"/>
            </w:tcBorders>
            <w:shd w:val="clear" w:color="auto" w:fill="auto"/>
            <w:tcMar>
              <w:left w:w="40" w:type="dxa"/>
              <w:right w:w="40" w:type="dxa"/>
            </w:tcMar>
          </w:tcPr>
          <w:p w14:paraId="75B4785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7791A5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6BF43DC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7FA7E5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6E4181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077CB6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(18.9)                                                                                        </w:t>
            </w:r>
          </w:p>
        </w:tc>
        <w:tc>
          <w:tcPr>
            <w:tcW w:w="1139" w:type="dxa"/>
            <w:tcBorders>
              <w:top w:val="nil"/>
              <w:left w:val="nil"/>
              <w:bottom w:val="nil"/>
              <w:right w:val="nil"/>
            </w:tcBorders>
            <w:shd w:val="clear" w:color="auto" w:fill="auto"/>
            <w:tcMar>
              <w:left w:w="40" w:type="dxa"/>
              <w:right w:w="40" w:type="dxa"/>
            </w:tcMar>
          </w:tcPr>
          <w:p w14:paraId="5671E9F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6B28D18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62 (19.2)                                                                                        </w:t>
            </w:r>
          </w:p>
        </w:tc>
      </w:tr>
      <w:tr w:rsidR="001609E0" w:rsidRPr="00780A40" w14:paraId="557566A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FCC6FF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60EF692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75 (41.7)                                                                                        </w:t>
            </w:r>
          </w:p>
        </w:tc>
        <w:tc>
          <w:tcPr>
            <w:tcW w:w="1139" w:type="dxa"/>
            <w:tcBorders>
              <w:top w:val="nil"/>
              <w:left w:val="nil"/>
              <w:bottom w:val="nil"/>
              <w:right w:val="nil"/>
            </w:tcBorders>
            <w:shd w:val="clear" w:color="auto" w:fill="auto"/>
            <w:tcMar>
              <w:left w:w="40" w:type="dxa"/>
              <w:right w:w="40" w:type="dxa"/>
            </w:tcMar>
          </w:tcPr>
          <w:p w14:paraId="5BA31AF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(41.3)                                                                                        </w:t>
            </w:r>
          </w:p>
        </w:tc>
        <w:tc>
          <w:tcPr>
            <w:tcW w:w="1237" w:type="dxa"/>
            <w:tcBorders>
              <w:top w:val="nil"/>
              <w:left w:val="nil"/>
              <w:bottom w:val="nil"/>
              <w:right w:val="single" w:sz="2" w:space="0" w:color="000000"/>
            </w:tcBorders>
            <w:shd w:val="clear" w:color="auto" w:fill="auto"/>
            <w:tcMar>
              <w:left w:w="40" w:type="dxa"/>
              <w:right w:w="40" w:type="dxa"/>
            </w:tcMar>
          </w:tcPr>
          <w:p w14:paraId="1B4F8A3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134 (41.5)                                                                                        </w:t>
            </w:r>
          </w:p>
        </w:tc>
      </w:tr>
      <w:tr w:rsidR="001609E0" w:rsidRPr="00780A40" w14:paraId="7755361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3F0AB6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2EC5CD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(26.1)                                                                                        </w:t>
            </w:r>
          </w:p>
        </w:tc>
        <w:tc>
          <w:tcPr>
            <w:tcW w:w="1139" w:type="dxa"/>
            <w:tcBorders>
              <w:top w:val="nil"/>
              <w:left w:val="nil"/>
              <w:bottom w:val="nil"/>
              <w:right w:val="nil"/>
            </w:tcBorders>
            <w:shd w:val="clear" w:color="auto" w:fill="auto"/>
            <w:tcMar>
              <w:left w:w="40" w:type="dxa"/>
              <w:right w:w="40" w:type="dxa"/>
            </w:tcMar>
          </w:tcPr>
          <w:p w14:paraId="10B3914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(32.9)                                                                                        </w:t>
            </w:r>
          </w:p>
        </w:tc>
        <w:tc>
          <w:tcPr>
            <w:tcW w:w="1237" w:type="dxa"/>
            <w:tcBorders>
              <w:top w:val="nil"/>
              <w:left w:val="nil"/>
              <w:bottom w:val="nil"/>
              <w:right w:val="single" w:sz="2" w:space="0" w:color="000000"/>
            </w:tcBorders>
            <w:shd w:val="clear" w:color="auto" w:fill="auto"/>
            <w:tcMar>
              <w:left w:w="40" w:type="dxa"/>
              <w:right w:w="40" w:type="dxa"/>
            </w:tcMar>
          </w:tcPr>
          <w:p w14:paraId="53DA435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94 (29.1)                                                                                        </w:t>
            </w:r>
          </w:p>
        </w:tc>
      </w:tr>
      <w:tr w:rsidR="001609E0" w:rsidRPr="00780A40" w14:paraId="15C5E4D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B081A7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0ED386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(9.4)                                                                                         </w:t>
            </w:r>
          </w:p>
        </w:tc>
        <w:tc>
          <w:tcPr>
            <w:tcW w:w="1139" w:type="dxa"/>
            <w:tcBorders>
              <w:top w:val="nil"/>
              <w:left w:val="nil"/>
              <w:bottom w:val="nil"/>
              <w:right w:val="nil"/>
            </w:tcBorders>
            <w:shd w:val="clear" w:color="auto" w:fill="auto"/>
            <w:tcMar>
              <w:left w:w="40" w:type="dxa"/>
              <w:right w:w="40" w:type="dxa"/>
            </w:tcMar>
          </w:tcPr>
          <w:p w14:paraId="47999F1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(4.9)                                                                                         </w:t>
            </w:r>
          </w:p>
        </w:tc>
        <w:tc>
          <w:tcPr>
            <w:tcW w:w="1237" w:type="dxa"/>
            <w:tcBorders>
              <w:top w:val="nil"/>
              <w:left w:val="nil"/>
              <w:bottom w:val="nil"/>
              <w:right w:val="single" w:sz="2" w:space="0" w:color="000000"/>
            </w:tcBorders>
            <w:shd w:val="clear" w:color="auto" w:fill="auto"/>
            <w:tcMar>
              <w:left w:w="40" w:type="dxa"/>
              <w:right w:w="40" w:type="dxa"/>
            </w:tcMar>
          </w:tcPr>
          <w:p w14:paraId="6B78D6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24 (7.4)                                                                                         </w:t>
            </w:r>
          </w:p>
        </w:tc>
      </w:tr>
      <w:tr w:rsidR="001609E0" w:rsidRPr="00780A40" w14:paraId="54872F0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3E9DC0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DAA1DE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224922D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6AC9A33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7E802C7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124D6D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D53F7F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795D699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0FA9C1E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200CF74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6365C2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Absence of physical pain                                                                   </w:t>
            </w:r>
          </w:p>
        </w:tc>
        <w:tc>
          <w:tcPr>
            <w:tcW w:w="1139" w:type="dxa"/>
            <w:tcBorders>
              <w:top w:val="nil"/>
              <w:left w:val="nil"/>
              <w:bottom w:val="nil"/>
              <w:right w:val="nil"/>
            </w:tcBorders>
            <w:shd w:val="clear" w:color="auto" w:fill="auto"/>
            <w:tcMar>
              <w:left w:w="40" w:type="dxa"/>
              <w:right w:w="40" w:type="dxa"/>
            </w:tcMar>
          </w:tcPr>
          <w:p w14:paraId="3E7ACB8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07DF58E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1E61913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574A477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C7606E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46F4802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(17.2)                                                                                        </w:t>
            </w:r>
          </w:p>
        </w:tc>
        <w:tc>
          <w:tcPr>
            <w:tcW w:w="1139" w:type="dxa"/>
            <w:tcBorders>
              <w:top w:val="nil"/>
              <w:left w:val="nil"/>
              <w:bottom w:val="nil"/>
              <w:right w:val="nil"/>
            </w:tcBorders>
            <w:shd w:val="clear" w:color="auto" w:fill="auto"/>
            <w:tcMar>
              <w:left w:w="40" w:type="dxa"/>
              <w:right w:w="40" w:type="dxa"/>
            </w:tcMar>
          </w:tcPr>
          <w:p w14:paraId="2CE5FC2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29 (20.3)                                                                                        </w:t>
            </w:r>
          </w:p>
        </w:tc>
        <w:tc>
          <w:tcPr>
            <w:tcW w:w="1237" w:type="dxa"/>
            <w:tcBorders>
              <w:top w:val="nil"/>
              <w:left w:val="nil"/>
              <w:bottom w:val="nil"/>
              <w:right w:val="single" w:sz="2" w:space="0" w:color="000000"/>
            </w:tcBorders>
            <w:shd w:val="clear" w:color="auto" w:fill="auto"/>
            <w:tcMar>
              <w:left w:w="40" w:type="dxa"/>
              <w:right w:w="40" w:type="dxa"/>
            </w:tcMar>
          </w:tcPr>
          <w:p w14:paraId="0E07AB7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(18.6)                                                                                        </w:t>
            </w:r>
          </w:p>
        </w:tc>
      </w:tr>
      <w:tr w:rsidR="001609E0" w:rsidRPr="00780A40" w14:paraId="2960581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7A408B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4AEEB9E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83 (46.1)                                                                                        </w:t>
            </w:r>
          </w:p>
        </w:tc>
        <w:tc>
          <w:tcPr>
            <w:tcW w:w="1139" w:type="dxa"/>
            <w:tcBorders>
              <w:top w:val="nil"/>
              <w:left w:val="nil"/>
              <w:bottom w:val="nil"/>
              <w:right w:val="nil"/>
            </w:tcBorders>
            <w:shd w:val="clear" w:color="auto" w:fill="auto"/>
            <w:tcMar>
              <w:left w:w="40" w:type="dxa"/>
              <w:right w:w="40" w:type="dxa"/>
            </w:tcMar>
          </w:tcPr>
          <w:p w14:paraId="435DDA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70 (49.0)                                                                                        </w:t>
            </w:r>
          </w:p>
        </w:tc>
        <w:tc>
          <w:tcPr>
            <w:tcW w:w="1237" w:type="dxa"/>
            <w:tcBorders>
              <w:top w:val="nil"/>
              <w:left w:val="nil"/>
              <w:bottom w:val="nil"/>
              <w:right w:val="single" w:sz="2" w:space="0" w:color="000000"/>
            </w:tcBorders>
            <w:shd w:val="clear" w:color="auto" w:fill="auto"/>
            <w:tcMar>
              <w:left w:w="40" w:type="dxa"/>
              <w:right w:w="40" w:type="dxa"/>
            </w:tcMar>
          </w:tcPr>
          <w:p w14:paraId="0291AB2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153 (47.4)                                                                                        </w:t>
            </w:r>
          </w:p>
        </w:tc>
      </w:tr>
      <w:tr w:rsidR="001609E0" w:rsidRPr="00780A40" w14:paraId="64EDBC4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020C23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33C8015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(28.9)                                                                                        </w:t>
            </w:r>
          </w:p>
        </w:tc>
        <w:tc>
          <w:tcPr>
            <w:tcW w:w="1139" w:type="dxa"/>
            <w:tcBorders>
              <w:top w:val="nil"/>
              <w:left w:val="nil"/>
              <w:bottom w:val="nil"/>
              <w:right w:val="nil"/>
            </w:tcBorders>
            <w:shd w:val="clear" w:color="auto" w:fill="auto"/>
            <w:tcMar>
              <w:left w:w="40" w:type="dxa"/>
              <w:right w:w="40" w:type="dxa"/>
            </w:tcMar>
          </w:tcPr>
          <w:p w14:paraId="1AE7369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(23.8)                                                                                        </w:t>
            </w:r>
          </w:p>
        </w:tc>
        <w:tc>
          <w:tcPr>
            <w:tcW w:w="1237" w:type="dxa"/>
            <w:tcBorders>
              <w:top w:val="nil"/>
              <w:left w:val="nil"/>
              <w:bottom w:val="nil"/>
              <w:right w:val="single" w:sz="2" w:space="0" w:color="000000"/>
            </w:tcBorders>
            <w:shd w:val="clear" w:color="auto" w:fill="auto"/>
            <w:tcMar>
              <w:left w:w="40" w:type="dxa"/>
              <w:right w:w="40" w:type="dxa"/>
            </w:tcMar>
          </w:tcPr>
          <w:p w14:paraId="332671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86 (26.6)                                                                                        </w:t>
            </w:r>
          </w:p>
        </w:tc>
      </w:tr>
      <w:tr w:rsidR="001609E0" w:rsidRPr="00780A40" w14:paraId="68A0099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F5DFE6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3F5E89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(5.0)                                                                                         </w:t>
            </w:r>
          </w:p>
        </w:tc>
        <w:tc>
          <w:tcPr>
            <w:tcW w:w="1139" w:type="dxa"/>
            <w:tcBorders>
              <w:top w:val="nil"/>
              <w:left w:val="nil"/>
              <w:bottom w:val="nil"/>
              <w:right w:val="nil"/>
            </w:tcBorders>
            <w:shd w:val="clear" w:color="auto" w:fill="auto"/>
            <w:tcMar>
              <w:left w:w="40" w:type="dxa"/>
              <w:right w:w="40" w:type="dxa"/>
            </w:tcMar>
          </w:tcPr>
          <w:p w14:paraId="2BE80E7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0080CF5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(4.3)                                                                                         </w:t>
            </w:r>
          </w:p>
        </w:tc>
      </w:tr>
      <w:tr w:rsidR="001609E0" w:rsidRPr="00780A40" w14:paraId="71757AF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E9CA16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9E9A10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52D42A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305CC1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(1.9)                                                                                         </w:t>
            </w:r>
          </w:p>
        </w:tc>
      </w:tr>
      <w:tr w:rsidR="001609E0" w:rsidRPr="00780A40" w14:paraId="129295D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2FB460C"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3CBB1EFD"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1A0A793"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3B49A02C"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2820065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C8C565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4ED928A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BF8D7A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1476AEE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00F5D68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FA11E0F"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Overall physical health                                                                    </w:t>
            </w:r>
          </w:p>
        </w:tc>
        <w:tc>
          <w:tcPr>
            <w:tcW w:w="1139" w:type="dxa"/>
            <w:tcBorders>
              <w:top w:val="nil"/>
              <w:left w:val="nil"/>
              <w:bottom w:val="nil"/>
              <w:right w:val="nil"/>
            </w:tcBorders>
            <w:shd w:val="clear" w:color="auto" w:fill="auto"/>
            <w:tcMar>
              <w:left w:w="40" w:type="dxa"/>
              <w:right w:w="40" w:type="dxa"/>
            </w:tcMar>
          </w:tcPr>
          <w:p w14:paraId="130B2475"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D824B7C"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A96A99D"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421F352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2331769"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2D15FD59"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45 (25.0)                                                                                        </w:t>
            </w:r>
          </w:p>
        </w:tc>
        <w:tc>
          <w:tcPr>
            <w:tcW w:w="1139" w:type="dxa"/>
            <w:tcBorders>
              <w:top w:val="nil"/>
              <w:left w:val="nil"/>
              <w:bottom w:val="nil"/>
              <w:right w:val="nil"/>
            </w:tcBorders>
            <w:shd w:val="clear" w:color="auto" w:fill="auto"/>
            <w:tcMar>
              <w:left w:w="40" w:type="dxa"/>
              <w:right w:w="40" w:type="dxa"/>
            </w:tcMar>
          </w:tcPr>
          <w:p w14:paraId="3FA51B6B"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44 (30.8)                                                                                        </w:t>
            </w:r>
          </w:p>
        </w:tc>
        <w:tc>
          <w:tcPr>
            <w:tcW w:w="1237" w:type="dxa"/>
            <w:tcBorders>
              <w:top w:val="nil"/>
              <w:left w:val="nil"/>
              <w:bottom w:val="nil"/>
              <w:right w:val="single" w:sz="2" w:space="0" w:color="000000"/>
            </w:tcBorders>
            <w:shd w:val="clear" w:color="auto" w:fill="auto"/>
            <w:tcMar>
              <w:left w:w="40" w:type="dxa"/>
              <w:right w:w="40" w:type="dxa"/>
            </w:tcMar>
          </w:tcPr>
          <w:p w14:paraId="3C19BAC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89 (27.6)                                                                                        </w:t>
            </w:r>
          </w:p>
        </w:tc>
      </w:tr>
      <w:tr w:rsidR="001609E0" w:rsidRPr="00780A40" w14:paraId="731615B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2467F8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2597CCB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87 (48.3)                                                                                        </w:t>
            </w:r>
          </w:p>
        </w:tc>
        <w:tc>
          <w:tcPr>
            <w:tcW w:w="1139" w:type="dxa"/>
            <w:tcBorders>
              <w:top w:val="nil"/>
              <w:left w:val="nil"/>
              <w:bottom w:val="nil"/>
              <w:right w:val="nil"/>
            </w:tcBorders>
            <w:shd w:val="clear" w:color="auto" w:fill="auto"/>
            <w:tcMar>
              <w:left w:w="40" w:type="dxa"/>
              <w:right w:w="40" w:type="dxa"/>
            </w:tcMar>
          </w:tcPr>
          <w:p w14:paraId="4B9469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66 (46.2)                                                                                        </w:t>
            </w:r>
          </w:p>
        </w:tc>
        <w:tc>
          <w:tcPr>
            <w:tcW w:w="1237" w:type="dxa"/>
            <w:tcBorders>
              <w:top w:val="nil"/>
              <w:left w:val="nil"/>
              <w:bottom w:val="nil"/>
              <w:right w:val="single" w:sz="2" w:space="0" w:color="000000"/>
            </w:tcBorders>
            <w:shd w:val="clear" w:color="auto" w:fill="auto"/>
            <w:tcMar>
              <w:left w:w="40" w:type="dxa"/>
              <w:right w:w="40" w:type="dxa"/>
            </w:tcMar>
          </w:tcPr>
          <w:p w14:paraId="17B0C22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153 (47.4)                                                                                        </w:t>
            </w:r>
          </w:p>
        </w:tc>
      </w:tr>
      <w:tr w:rsidR="001609E0" w:rsidRPr="00780A40" w14:paraId="78D8A43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14BA70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3E53B5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(18.9)                                                                                        </w:t>
            </w:r>
          </w:p>
        </w:tc>
        <w:tc>
          <w:tcPr>
            <w:tcW w:w="1139" w:type="dxa"/>
            <w:tcBorders>
              <w:top w:val="nil"/>
              <w:left w:val="nil"/>
              <w:bottom w:val="nil"/>
              <w:right w:val="nil"/>
            </w:tcBorders>
            <w:shd w:val="clear" w:color="auto" w:fill="auto"/>
            <w:tcMar>
              <w:left w:w="40" w:type="dxa"/>
              <w:right w:w="40" w:type="dxa"/>
            </w:tcMar>
          </w:tcPr>
          <w:p w14:paraId="2C66AFF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29 (20.3)                                                                                        </w:t>
            </w:r>
          </w:p>
        </w:tc>
        <w:tc>
          <w:tcPr>
            <w:tcW w:w="1237" w:type="dxa"/>
            <w:tcBorders>
              <w:top w:val="nil"/>
              <w:left w:val="nil"/>
              <w:bottom w:val="nil"/>
              <w:right w:val="single" w:sz="2" w:space="0" w:color="000000"/>
            </w:tcBorders>
            <w:shd w:val="clear" w:color="auto" w:fill="auto"/>
            <w:tcMar>
              <w:left w:w="40" w:type="dxa"/>
              <w:right w:w="40" w:type="dxa"/>
            </w:tcMar>
          </w:tcPr>
          <w:p w14:paraId="7A786C1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63 (19.5)                                                                                        </w:t>
            </w:r>
          </w:p>
        </w:tc>
      </w:tr>
      <w:tr w:rsidR="001609E0" w:rsidRPr="00780A40" w14:paraId="7BD24C4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A21EDB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72A93D7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 (5.6)                                                                                         </w:t>
            </w:r>
          </w:p>
        </w:tc>
        <w:tc>
          <w:tcPr>
            <w:tcW w:w="1139" w:type="dxa"/>
            <w:tcBorders>
              <w:top w:val="nil"/>
              <w:left w:val="nil"/>
              <w:bottom w:val="nil"/>
              <w:right w:val="nil"/>
            </w:tcBorders>
            <w:shd w:val="clear" w:color="auto" w:fill="auto"/>
            <w:tcMar>
              <w:left w:w="40" w:type="dxa"/>
              <w:right w:w="40" w:type="dxa"/>
            </w:tcMar>
          </w:tcPr>
          <w:p w14:paraId="61A758E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6C0AF7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(3.4)                                                                                         </w:t>
            </w:r>
          </w:p>
        </w:tc>
      </w:tr>
      <w:tr w:rsidR="001609E0" w:rsidRPr="00780A40" w14:paraId="0730A9B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DC5AFC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3F5AA6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29813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4F3D8C0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17B0441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0EB1FB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lastRenderedPageBreak/>
              <w:tab/>
              <w:t xml:space="preserve">Missing                                                                                   </w:t>
            </w:r>
          </w:p>
        </w:tc>
        <w:tc>
          <w:tcPr>
            <w:tcW w:w="1139" w:type="dxa"/>
            <w:tcBorders>
              <w:top w:val="nil"/>
              <w:left w:val="nil"/>
              <w:bottom w:val="nil"/>
              <w:right w:val="nil"/>
            </w:tcBorders>
            <w:shd w:val="clear" w:color="auto" w:fill="auto"/>
            <w:tcMar>
              <w:left w:w="40" w:type="dxa"/>
              <w:right w:w="40" w:type="dxa"/>
            </w:tcMar>
          </w:tcPr>
          <w:p w14:paraId="072D0B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661B000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34DCDA5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31724EF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031316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Relaxing leisure activities (music, reading, cinema, going out, etc.)                      </w:t>
            </w:r>
          </w:p>
        </w:tc>
        <w:tc>
          <w:tcPr>
            <w:tcW w:w="1139" w:type="dxa"/>
            <w:tcBorders>
              <w:top w:val="nil"/>
              <w:left w:val="nil"/>
              <w:bottom w:val="nil"/>
              <w:right w:val="nil"/>
            </w:tcBorders>
            <w:shd w:val="clear" w:color="auto" w:fill="auto"/>
            <w:tcMar>
              <w:left w:w="40" w:type="dxa"/>
              <w:right w:w="40" w:type="dxa"/>
            </w:tcMar>
          </w:tcPr>
          <w:p w14:paraId="5A41DAD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B76604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75921C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0EE6E17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94B90D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32FFD29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30 (16.7)                                                                                        </w:t>
            </w:r>
          </w:p>
        </w:tc>
        <w:tc>
          <w:tcPr>
            <w:tcW w:w="1139" w:type="dxa"/>
            <w:tcBorders>
              <w:top w:val="nil"/>
              <w:left w:val="nil"/>
              <w:bottom w:val="nil"/>
              <w:right w:val="nil"/>
            </w:tcBorders>
            <w:shd w:val="clear" w:color="auto" w:fill="auto"/>
            <w:tcMar>
              <w:left w:w="40" w:type="dxa"/>
              <w:right w:w="40" w:type="dxa"/>
            </w:tcMar>
          </w:tcPr>
          <w:p w14:paraId="1B3F69F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(21.7)                                                                                        </w:t>
            </w:r>
          </w:p>
        </w:tc>
        <w:tc>
          <w:tcPr>
            <w:tcW w:w="1237" w:type="dxa"/>
            <w:tcBorders>
              <w:top w:val="nil"/>
              <w:left w:val="nil"/>
              <w:bottom w:val="nil"/>
              <w:right w:val="single" w:sz="2" w:space="0" w:color="000000"/>
            </w:tcBorders>
            <w:shd w:val="clear" w:color="auto" w:fill="auto"/>
            <w:tcMar>
              <w:left w:w="40" w:type="dxa"/>
              <w:right w:w="40" w:type="dxa"/>
            </w:tcMar>
          </w:tcPr>
          <w:p w14:paraId="6AD1D5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61 (18.9)                                                                                        </w:t>
            </w:r>
          </w:p>
        </w:tc>
      </w:tr>
      <w:tr w:rsidR="001609E0" w:rsidRPr="00780A40" w14:paraId="277E31B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63427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5CF941E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64 (35.6)                                                                                        </w:t>
            </w:r>
          </w:p>
        </w:tc>
        <w:tc>
          <w:tcPr>
            <w:tcW w:w="1139" w:type="dxa"/>
            <w:tcBorders>
              <w:top w:val="nil"/>
              <w:left w:val="nil"/>
              <w:bottom w:val="nil"/>
              <w:right w:val="nil"/>
            </w:tcBorders>
            <w:shd w:val="clear" w:color="auto" w:fill="auto"/>
            <w:tcMar>
              <w:left w:w="40" w:type="dxa"/>
              <w:right w:w="40" w:type="dxa"/>
            </w:tcMar>
          </w:tcPr>
          <w:p w14:paraId="6161BB4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55 (38.5)                                                                                        </w:t>
            </w:r>
          </w:p>
        </w:tc>
        <w:tc>
          <w:tcPr>
            <w:tcW w:w="1237" w:type="dxa"/>
            <w:tcBorders>
              <w:top w:val="nil"/>
              <w:left w:val="nil"/>
              <w:bottom w:val="nil"/>
              <w:right w:val="single" w:sz="2" w:space="0" w:color="000000"/>
            </w:tcBorders>
            <w:shd w:val="clear" w:color="auto" w:fill="auto"/>
            <w:tcMar>
              <w:left w:w="40" w:type="dxa"/>
              <w:right w:w="40" w:type="dxa"/>
            </w:tcMar>
          </w:tcPr>
          <w:p w14:paraId="7D5B028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119 (36.8)                                                                                        </w:t>
            </w:r>
          </w:p>
        </w:tc>
      </w:tr>
      <w:tr w:rsidR="001609E0" w:rsidRPr="00780A40" w14:paraId="7DE8108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F47215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56D7B05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67 (37.2)                                                                                        </w:t>
            </w:r>
          </w:p>
        </w:tc>
        <w:tc>
          <w:tcPr>
            <w:tcW w:w="1139" w:type="dxa"/>
            <w:tcBorders>
              <w:top w:val="nil"/>
              <w:left w:val="nil"/>
              <w:bottom w:val="nil"/>
              <w:right w:val="nil"/>
            </w:tcBorders>
            <w:shd w:val="clear" w:color="auto" w:fill="auto"/>
            <w:tcMar>
              <w:left w:w="40" w:type="dxa"/>
              <w:right w:w="40" w:type="dxa"/>
            </w:tcMar>
          </w:tcPr>
          <w:p w14:paraId="2B96003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43 (30.1)                                                                                        </w:t>
            </w:r>
          </w:p>
        </w:tc>
        <w:tc>
          <w:tcPr>
            <w:tcW w:w="1237" w:type="dxa"/>
            <w:tcBorders>
              <w:top w:val="nil"/>
              <w:left w:val="nil"/>
              <w:bottom w:val="nil"/>
              <w:right w:val="single" w:sz="2" w:space="0" w:color="000000"/>
            </w:tcBorders>
            <w:shd w:val="clear" w:color="auto" w:fill="auto"/>
            <w:tcMar>
              <w:left w:w="40" w:type="dxa"/>
              <w:right w:w="40" w:type="dxa"/>
            </w:tcMar>
          </w:tcPr>
          <w:p w14:paraId="3492C6F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110 (34.1)                                                                                        </w:t>
            </w:r>
          </w:p>
        </w:tc>
      </w:tr>
      <w:tr w:rsidR="001609E0" w:rsidRPr="00780A40" w14:paraId="4BC7B58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CDFAB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5B18B81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(7.8)                                                                                         </w:t>
            </w:r>
          </w:p>
        </w:tc>
        <w:tc>
          <w:tcPr>
            <w:tcW w:w="1139" w:type="dxa"/>
            <w:tcBorders>
              <w:top w:val="nil"/>
              <w:left w:val="nil"/>
              <w:bottom w:val="nil"/>
              <w:right w:val="nil"/>
            </w:tcBorders>
            <w:shd w:val="clear" w:color="auto" w:fill="auto"/>
            <w:tcMar>
              <w:left w:w="40" w:type="dxa"/>
              <w:right w:w="40" w:type="dxa"/>
            </w:tcMar>
          </w:tcPr>
          <w:p w14:paraId="5E5A3FB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(8.4)                                                                                         </w:t>
            </w:r>
          </w:p>
        </w:tc>
        <w:tc>
          <w:tcPr>
            <w:tcW w:w="1237" w:type="dxa"/>
            <w:tcBorders>
              <w:top w:val="nil"/>
              <w:left w:val="nil"/>
              <w:bottom w:val="nil"/>
              <w:right w:val="single" w:sz="2" w:space="0" w:color="000000"/>
            </w:tcBorders>
            <w:shd w:val="clear" w:color="auto" w:fill="auto"/>
            <w:tcMar>
              <w:left w:w="40" w:type="dxa"/>
              <w:right w:w="40" w:type="dxa"/>
            </w:tcMar>
          </w:tcPr>
          <w:p w14:paraId="474C0E2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26 (8.0)                                                                                         </w:t>
            </w:r>
          </w:p>
        </w:tc>
      </w:tr>
      <w:tr w:rsidR="001609E0" w:rsidRPr="00780A40" w14:paraId="54E308F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78AC65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1E7E57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285A518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2BF79A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7113593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4DBCA4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1EEC5B9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139" w:type="dxa"/>
            <w:tcBorders>
              <w:top w:val="nil"/>
              <w:left w:val="nil"/>
              <w:bottom w:val="nil"/>
              <w:right w:val="nil"/>
            </w:tcBorders>
            <w:shd w:val="clear" w:color="auto" w:fill="auto"/>
            <w:tcMar>
              <w:left w:w="40" w:type="dxa"/>
              <w:right w:w="40" w:type="dxa"/>
            </w:tcMar>
          </w:tcPr>
          <w:p w14:paraId="6C81859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3FEFE43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7998B23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E526C2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Active leisure activities requiring energy (sport, gardening, etc.)                        </w:t>
            </w:r>
          </w:p>
        </w:tc>
        <w:tc>
          <w:tcPr>
            <w:tcW w:w="1139" w:type="dxa"/>
            <w:tcBorders>
              <w:top w:val="nil"/>
              <w:left w:val="nil"/>
              <w:bottom w:val="nil"/>
              <w:right w:val="nil"/>
            </w:tcBorders>
            <w:shd w:val="clear" w:color="auto" w:fill="auto"/>
            <w:tcMar>
              <w:left w:w="40" w:type="dxa"/>
              <w:right w:w="40" w:type="dxa"/>
            </w:tcMar>
          </w:tcPr>
          <w:p w14:paraId="0B0BA74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591D0E7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AC16DA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09127CA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1FA3FF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28760D4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 (8.9)                                                                                         </w:t>
            </w:r>
          </w:p>
        </w:tc>
        <w:tc>
          <w:tcPr>
            <w:tcW w:w="1139" w:type="dxa"/>
            <w:tcBorders>
              <w:top w:val="nil"/>
              <w:left w:val="nil"/>
              <w:bottom w:val="nil"/>
              <w:right w:val="nil"/>
            </w:tcBorders>
            <w:shd w:val="clear" w:color="auto" w:fill="auto"/>
            <w:tcMar>
              <w:left w:w="40" w:type="dxa"/>
              <w:right w:w="40" w:type="dxa"/>
            </w:tcMar>
          </w:tcPr>
          <w:p w14:paraId="53E7349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20 (14.0)                                                                                        </w:t>
            </w:r>
          </w:p>
        </w:tc>
        <w:tc>
          <w:tcPr>
            <w:tcW w:w="1237" w:type="dxa"/>
            <w:tcBorders>
              <w:top w:val="nil"/>
              <w:left w:val="nil"/>
              <w:bottom w:val="nil"/>
              <w:right w:val="single" w:sz="2" w:space="0" w:color="000000"/>
            </w:tcBorders>
            <w:shd w:val="clear" w:color="auto" w:fill="auto"/>
            <w:tcMar>
              <w:left w:w="40" w:type="dxa"/>
              <w:right w:w="40" w:type="dxa"/>
            </w:tcMar>
          </w:tcPr>
          <w:p w14:paraId="67D8F3E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36 (11.1)                                                                                        </w:t>
            </w:r>
          </w:p>
        </w:tc>
      </w:tr>
      <w:tr w:rsidR="001609E0" w:rsidRPr="00780A40" w14:paraId="58F64B8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543E27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3852B42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44 (24.4)                                                                                        </w:t>
            </w:r>
          </w:p>
        </w:tc>
        <w:tc>
          <w:tcPr>
            <w:tcW w:w="1139" w:type="dxa"/>
            <w:tcBorders>
              <w:top w:val="nil"/>
              <w:left w:val="nil"/>
              <w:bottom w:val="nil"/>
              <w:right w:val="nil"/>
            </w:tcBorders>
            <w:shd w:val="clear" w:color="auto" w:fill="auto"/>
            <w:tcMar>
              <w:left w:w="40" w:type="dxa"/>
              <w:right w:w="40" w:type="dxa"/>
            </w:tcMar>
          </w:tcPr>
          <w:p w14:paraId="57D5673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40 (28.0)                                                                                        </w:t>
            </w:r>
          </w:p>
        </w:tc>
        <w:tc>
          <w:tcPr>
            <w:tcW w:w="1237" w:type="dxa"/>
            <w:tcBorders>
              <w:top w:val="nil"/>
              <w:left w:val="nil"/>
              <w:bottom w:val="nil"/>
              <w:right w:val="single" w:sz="2" w:space="0" w:color="000000"/>
            </w:tcBorders>
            <w:shd w:val="clear" w:color="auto" w:fill="auto"/>
            <w:tcMar>
              <w:left w:w="40" w:type="dxa"/>
              <w:right w:w="40" w:type="dxa"/>
            </w:tcMar>
          </w:tcPr>
          <w:p w14:paraId="30E4EA1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84 (26.0)                                                                                        </w:t>
            </w:r>
          </w:p>
        </w:tc>
      </w:tr>
      <w:tr w:rsidR="001609E0" w:rsidRPr="00780A40" w14:paraId="40FC9EC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BBC509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026C5C7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70 (38.9)                                                                                        </w:t>
            </w:r>
          </w:p>
        </w:tc>
        <w:tc>
          <w:tcPr>
            <w:tcW w:w="1139" w:type="dxa"/>
            <w:tcBorders>
              <w:top w:val="nil"/>
              <w:left w:val="nil"/>
              <w:bottom w:val="nil"/>
              <w:right w:val="nil"/>
            </w:tcBorders>
            <w:shd w:val="clear" w:color="auto" w:fill="auto"/>
            <w:tcMar>
              <w:left w:w="40" w:type="dxa"/>
              <w:right w:w="40" w:type="dxa"/>
            </w:tcMar>
          </w:tcPr>
          <w:p w14:paraId="1224104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(39.9)                                                                                        </w:t>
            </w:r>
          </w:p>
        </w:tc>
        <w:tc>
          <w:tcPr>
            <w:tcW w:w="1237" w:type="dxa"/>
            <w:tcBorders>
              <w:top w:val="nil"/>
              <w:left w:val="nil"/>
              <w:bottom w:val="nil"/>
              <w:right w:val="single" w:sz="2" w:space="0" w:color="000000"/>
            </w:tcBorders>
            <w:shd w:val="clear" w:color="auto" w:fill="auto"/>
            <w:tcMar>
              <w:left w:w="40" w:type="dxa"/>
              <w:right w:w="40" w:type="dxa"/>
            </w:tcMar>
          </w:tcPr>
          <w:p w14:paraId="0C9165D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127 (39.3)                                                                                        </w:t>
            </w:r>
          </w:p>
        </w:tc>
      </w:tr>
      <w:tr w:rsidR="001609E0" w:rsidRPr="00780A40" w14:paraId="0011EB3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6632E0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15EA7DB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36 (20.0)                                                                                        </w:t>
            </w:r>
          </w:p>
        </w:tc>
        <w:tc>
          <w:tcPr>
            <w:tcW w:w="1139" w:type="dxa"/>
            <w:tcBorders>
              <w:top w:val="nil"/>
              <w:left w:val="nil"/>
              <w:bottom w:val="nil"/>
              <w:right w:val="nil"/>
            </w:tcBorders>
            <w:shd w:val="clear" w:color="auto" w:fill="auto"/>
            <w:tcMar>
              <w:left w:w="40" w:type="dxa"/>
              <w:right w:w="40" w:type="dxa"/>
            </w:tcMar>
          </w:tcPr>
          <w:p w14:paraId="5FE4C86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22 (15.4)                                                                                        </w:t>
            </w:r>
          </w:p>
        </w:tc>
        <w:tc>
          <w:tcPr>
            <w:tcW w:w="1237" w:type="dxa"/>
            <w:tcBorders>
              <w:top w:val="nil"/>
              <w:left w:val="nil"/>
              <w:bottom w:val="nil"/>
              <w:right w:val="single" w:sz="2" w:space="0" w:color="000000"/>
            </w:tcBorders>
            <w:shd w:val="clear" w:color="auto" w:fill="auto"/>
            <w:tcMar>
              <w:left w:w="40" w:type="dxa"/>
              <w:right w:w="40" w:type="dxa"/>
            </w:tcMar>
          </w:tcPr>
          <w:p w14:paraId="66E87D0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(18.0)                                                                                        </w:t>
            </w:r>
          </w:p>
        </w:tc>
      </w:tr>
      <w:tr w:rsidR="001609E0" w:rsidRPr="00780A40" w14:paraId="1F39503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7A274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4B4197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(6.7)                                                                                         </w:t>
            </w:r>
          </w:p>
        </w:tc>
        <w:tc>
          <w:tcPr>
            <w:tcW w:w="1139" w:type="dxa"/>
            <w:tcBorders>
              <w:top w:val="nil"/>
              <w:left w:val="nil"/>
              <w:bottom w:val="nil"/>
              <w:right w:val="nil"/>
            </w:tcBorders>
            <w:shd w:val="clear" w:color="auto" w:fill="auto"/>
            <w:tcMar>
              <w:left w:w="40" w:type="dxa"/>
              <w:right w:w="40" w:type="dxa"/>
            </w:tcMar>
          </w:tcPr>
          <w:p w14:paraId="2E5A0BE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4F8793A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(4.3)                                                                                         </w:t>
            </w:r>
          </w:p>
        </w:tc>
      </w:tr>
      <w:tr w:rsidR="001609E0" w:rsidRPr="00780A40" w14:paraId="3D2BD0B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4C7AEF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2B910BA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6790DA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1D0E003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20583F9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4F3E5C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2BC324E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86BF7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60F489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3F4F25E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48C58D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Interaction with your children                                                             </w:t>
            </w:r>
          </w:p>
        </w:tc>
        <w:tc>
          <w:tcPr>
            <w:tcW w:w="1139" w:type="dxa"/>
            <w:tcBorders>
              <w:top w:val="nil"/>
              <w:left w:val="nil"/>
              <w:bottom w:val="nil"/>
              <w:right w:val="nil"/>
            </w:tcBorders>
            <w:shd w:val="clear" w:color="auto" w:fill="auto"/>
            <w:tcMar>
              <w:left w:w="40" w:type="dxa"/>
              <w:right w:w="40" w:type="dxa"/>
            </w:tcMar>
          </w:tcPr>
          <w:p w14:paraId="47386FB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5B23A4D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0176A2C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054C75A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A6EBE1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57EE76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35 (19.4)                                                                                        </w:t>
            </w:r>
          </w:p>
        </w:tc>
        <w:tc>
          <w:tcPr>
            <w:tcW w:w="1139" w:type="dxa"/>
            <w:tcBorders>
              <w:top w:val="nil"/>
              <w:left w:val="nil"/>
              <w:bottom w:val="nil"/>
              <w:right w:val="nil"/>
            </w:tcBorders>
            <w:shd w:val="clear" w:color="auto" w:fill="auto"/>
            <w:tcMar>
              <w:left w:w="40" w:type="dxa"/>
              <w:right w:w="40" w:type="dxa"/>
            </w:tcMar>
          </w:tcPr>
          <w:p w14:paraId="5080F2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39 (27.3)                                                                                        </w:t>
            </w:r>
          </w:p>
        </w:tc>
        <w:tc>
          <w:tcPr>
            <w:tcW w:w="1237" w:type="dxa"/>
            <w:tcBorders>
              <w:top w:val="nil"/>
              <w:left w:val="nil"/>
              <w:bottom w:val="nil"/>
              <w:right w:val="single" w:sz="2" w:space="0" w:color="000000"/>
            </w:tcBorders>
            <w:shd w:val="clear" w:color="auto" w:fill="auto"/>
            <w:tcMar>
              <w:left w:w="40" w:type="dxa"/>
              <w:right w:w="40" w:type="dxa"/>
            </w:tcMar>
          </w:tcPr>
          <w:p w14:paraId="7DD591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74 (22.9)                                                                                        </w:t>
            </w:r>
          </w:p>
        </w:tc>
      </w:tr>
      <w:tr w:rsidR="001609E0" w:rsidRPr="00780A40" w14:paraId="3B5F575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149B2C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635C377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32 (17.8)                                                                                        </w:t>
            </w:r>
          </w:p>
        </w:tc>
        <w:tc>
          <w:tcPr>
            <w:tcW w:w="1139" w:type="dxa"/>
            <w:tcBorders>
              <w:top w:val="nil"/>
              <w:left w:val="nil"/>
              <w:bottom w:val="nil"/>
              <w:right w:val="nil"/>
            </w:tcBorders>
            <w:shd w:val="clear" w:color="auto" w:fill="auto"/>
            <w:tcMar>
              <w:left w:w="40" w:type="dxa"/>
              <w:right w:w="40" w:type="dxa"/>
            </w:tcMar>
          </w:tcPr>
          <w:p w14:paraId="63C97CE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24 (16.8)                                                                                        </w:t>
            </w:r>
          </w:p>
        </w:tc>
        <w:tc>
          <w:tcPr>
            <w:tcW w:w="1237" w:type="dxa"/>
            <w:tcBorders>
              <w:top w:val="nil"/>
              <w:left w:val="nil"/>
              <w:bottom w:val="nil"/>
              <w:right w:val="single" w:sz="2" w:space="0" w:color="000000"/>
            </w:tcBorders>
            <w:shd w:val="clear" w:color="auto" w:fill="auto"/>
            <w:tcMar>
              <w:left w:w="40" w:type="dxa"/>
              <w:right w:w="40" w:type="dxa"/>
            </w:tcMar>
          </w:tcPr>
          <w:p w14:paraId="43CA1A4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56 (17.3)                                                                                        </w:t>
            </w:r>
          </w:p>
        </w:tc>
      </w:tr>
      <w:tr w:rsidR="001609E0" w:rsidRPr="00780A40" w14:paraId="77307C7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3A6388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2AD3C5C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 (7.2)                                                                                         </w:t>
            </w:r>
          </w:p>
        </w:tc>
        <w:tc>
          <w:tcPr>
            <w:tcW w:w="1139" w:type="dxa"/>
            <w:tcBorders>
              <w:top w:val="nil"/>
              <w:left w:val="nil"/>
              <w:bottom w:val="nil"/>
              <w:right w:val="nil"/>
            </w:tcBorders>
            <w:shd w:val="clear" w:color="auto" w:fill="auto"/>
            <w:tcMar>
              <w:left w:w="40" w:type="dxa"/>
              <w:right w:w="40" w:type="dxa"/>
            </w:tcMar>
          </w:tcPr>
          <w:p w14:paraId="195612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 (10.5)                                                                                        </w:t>
            </w:r>
          </w:p>
        </w:tc>
        <w:tc>
          <w:tcPr>
            <w:tcW w:w="1237" w:type="dxa"/>
            <w:tcBorders>
              <w:top w:val="nil"/>
              <w:left w:val="nil"/>
              <w:bottom w:val="nil"/>
              <w:right w:val="single" w:sz="2" w:space="0" w:color="000000"/>
            </w:tcBorders>
            <w:shd w:val="clear" w:color="auto" w:fill="auto"/>
            <w:tcMar>
              <w:left w:w="40" w:type="dxa"/>
              <w:right w:w="40" w:type="dxa"/>
            </w:tcMar>
          </w:tcPr>
          <w:p w14:paraId="160C76A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28 (8.7)                                                                                         </w:t>
            </w:r>
          </w:p>
        </w:tc>
      </w:tr>
      <w:tr w:rsidR="001609E0" w:rsidRPr="00780A40" w14:paraId="5B1FDAF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A24E4D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146BB15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(6.7)                                                                                         </w:t>
            </w:r>
          </w:p>
        </w:tc>
        <w:tc>
          <w:tcPr>
            <w:tcW w:w="1139" w:type="dxa"/>
            <w:tcBorders>
              <w:top w:val="nil"/>
              <w:left w:val="nil"/>
              <w:bottom w:val="nil"/>
              <w:right w:val="nil"/>
            </w:tcBorders>
            <w:shd w:val="clear" w:color="auto" w:fill="auto"/>
            <w:tcMar>
              <w:left w:w="40" w:type="dxa"/>
              <w:right w:w="40" w:type="dxa"/>
            </w:tcMar>
          </w:tcPr>
          <w:p w14:paraId="027F616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(2.8)                                                                                         </w:t>
            </w:r>
          </w:p>
        </w:tc>
        <w:tc>
          <w:tcPr>
            <w:tcW w:w="1237" w:type="dxa"/>
            <w:tcBorders>
              <w:top w:val="nil"/>
              <w:left w:val="nil"/>
              <w:bottom w:val="nil"/>
              <w:right w:val="single" w:sz="2" w:space="0" w:color="000000"/>
            </w:tcBorders>
            <w:shd w:val="clear" w:color="auto" w:fill="auto"/>
            <w:tcMar>
              <w:left w:w="40" w:type="dxa"/>
              <w:right w:w="40" w:type="dxa"/>
            </w:tcMar>
          </w:tcPr>
          <w:p w14:paraId="6BC762A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 (5.0)                                                                                         </w:t>
            </w:r>
          </w:p>
        </w:tc>
      </w:tr>
      <w:tr w:rsidR="001609E0" w:rsidRPr="00780A40" w14:paraId="39D1893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020E94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9A36DE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(3.3)                                                                                         </w:t>
            </w:r>
          </w:p>
        </w:tc>
        <w:tc>
          <w:tcPr>
            <w:tcW w:w="1139" w:type="dxa"/>
            <w:tcBorders>
              <w:top w:val="nil"/>
              <w:left w:val="nil"/>
              <w:bottom w:val="nil"/>
              <w:right w:val="nil"/>
            </w:tcBorders>
            <w:shd w:val="clear" w:color="auto" w:fill="auto"/>
            <w:tcMar>
              <w:left w:w="40" w:type="dxa"/>
              <w:right w:w="40" w:type="dxa"/>
            </w:tcMar>
          </w:tcPr>
          <w:p w14:paraId="4DBB96C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309406B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(2.8)                                                                                         </w:t>
            </w:r>
          </w:p>
        </w:tc>
      </w:tr>
      <w:tr w:rsidR="001609E0" w:rsidRPr="00780A40" w14:paraId="5ED9BC8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689154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44026E5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79 (43.9)                                                                                        </w:t>
            </w:r>
          </w:p>
        </w:tc>
        <w:tc>
          <w:tcPr>
            <w:tcW w:w="1139" w:type="dxa"/>
            <w:tcBorders>
              <w:top w:val="nil"/>
              <w:left w:val="nil"/>
              <w:bottom w:val="nil"/>
              <w:right w:val="nil"/>
            </w:tcBorders>
            <w:shd w:val="clear" w:color="auto" w:fill="auto"/>
            <w:tcMar>
              <w:left w:w="40" w:type="dxa"/>
              <w:right w:w="40" w:type="dxa"/>
            </w:tcMar>
          </w:tcPr>
          <w:p w14:paraId="2C5074EC" w14:textId="005DF63A"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56 (39.2)</w:t>
            </w:r>
          </w:p>
        </w:tc>
        <w:tc>
          <w:tcPr>
            <w:tcW w:w="1237" w:type="dxa"/>
            <w:tcBorders>
              <w:top w:val="nil"/>
              <w:left w:val="nil"/>
              <w:bottom w:val="nil"/>
              <w:right w:val="single" w:sz="2" w:space="0" w:color="000000"/>
            </w:tcBorders>
            <w:shd w:val="clear" w:color="auto" w:fill="auto"/>
            <w:tcMar>
              <w:left w:w="40" w:type="dxa"/>
              <w:right w:w="40" w:type="dxa"/>
            </w:tcMar>
          </w:tcPr>
          <w:p w14:paraId="25A24FBD" w14:textId="2FBBD0C9"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135 (41.8)</w:t>
            </w:r>
          </w:p>
        </w:tc>
      </w:tr>
      <w:tr w:rsidR="001609E0" w:rsidRPr="00780A40" w14:paraId="03A5D13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2219F9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3EF35D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19544A69" w14:textId="29984E69"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2 (1.4)</w:t>
            </w:r>
          </w:p>
        </w:tc>
        <w:tc>
          <w:tcPr>
            <w:tcW w:w="1237" w:type="dxa"/>
            <w:tcBorders>
              <w:top w:val="nil"/>
              <w:left w:val="nil"/>
              <w:bottom w:val="nil"/>
              <w:right w:val="single" w:sz="2" w:space="0" w:color="000000"/>
            </w:tcBorders>
            <w:shd w:val="clear" w:color="auto" w:fill="auto"/>
            <w:tcMar>
              <w:left w:w="40" w:type="dxa"/>
              <w:right w:w="40" w:type="dxa"/>
            </w:tcMar>
          </w:tcPr>
          <w:p w14:paraId="51B764E0" w14:textId="5304D60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5 (1.5)</w:t>
            </w:r>
          </w:p>
        </w:tc>
      </w:tr>
      <w:tr w:rsidR="001609E0" w:rsidRPr="00780A40" w14:paraId="447B187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B57539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Interaction with your family (parents, siblings, etc.)                                    </w:t>
            </w:r>
          </w:p>
        </w:tc>
        <w:tc>
          <w:tcPr>
            <w:tcW w:w="1139" w:type="dxa"/>
            <w:tcBorders>
              <w:top w:val="nil"/>
              <w:left w:val="nil"/>
              <w:bottom w:val="nil"/>
              <w:right w:val="nil"/>
            </w:tcBorders>
            <w:shd w:val="clear" w:color="auto" w:fill="auto"/>
            <w:tcMar>
              <w:left w:w="40" w:type="dxa"/>
              <w:right w:w="40" w:type="dxa"/>
            </w:tcMar>
          </w:tcPr>
          <w:p w14:paraId="302F8FD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BAD205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BBE742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49EB5ED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16689B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15BCF37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50 (27.8)                                                                                        </w:t>
            </w:r>
          </w:p>
        </w:tc>
        <w:tc>
          <w:tcPr>
            <w:tcW w:w="1139" w:type="dxa"/>
            <w:tcBorders>
              <w:top w:val="nil"/>
              <w:left w:val="nil"/>
              <w:bottom w:val="nil"/>
              <w:right w:val="nil"/>
            </w:tcBorders>
            <w:shd w:val="clear" w:color="auto" w:fill="auto"/>
            <w:tcMar>
              <w:left w:w="40" w:type="dxa"/>
              <w:right w:w="40" w:type="dxa"/>
            </w:tcMar>
          </w:tcPr>
          <w:p w14:paraId="0CD4DD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48 (33.6)                                                                                        </w:t>
            </w:r>
          </w:p>
        </w:tc>
        <w:tc>
          <w:tcPr>
            <w:tcW w:w="1237" w:type="dxa"/>
            <w:tcBorders>
              <w:top w:val="nil"/>
              <w:left w:val="nil"/>
              <w:bottom w:val="nil"/>
              <w:right w:val="single" w:sz="2" w:space="0" w:color="000000"/>
            </w:tcBorders>
            <w:shd w:val="clear" w:color="auto" w:fill="auto"/>
            <w:tcMar>
              <w:left w:w="40" w:type="dxa"/>
              <w:right w:w="40" w:type="dxa"/>
            </w:tcMar>
          </w:tcPr>
          <w:p w14:paraId="5D420C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98 (30.3)                                                                                        </w:t>
            </w:r>
          </w:p>
        </w:tc>
      </w:tr>
      <w:tr w:rsidR="001609E0" w:rsidRPr="00780A40" w14:paraId="5E425C1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A3577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465E805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73 (40.6)                                                                                        </w:t>
            </w:r>
          </w:p>
        </w:tc>
        <w:tc>
          <w:tcPr>
            <w:tcW w:w="1139" w:type="dxa"/>
            <w:tcBorders>
              <w:top w:val="nil"/>
              <w:left w:val="nil"/>
              <w:bottom w:val="nil"/>
              <w:right w:val="nil"/>
            </w:tcBorders>
            <w:shd w:val="clear" w:color="auto" w:fill="auto"/>
            <w:tcMar>
              <w:left w:w="40" w:type="dxa"/>
              <w:right w:w="40" w:type="dxa"/>
            </w:tcMar>
          </w:tcPr>
          <w:p w14:paraId="326F425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71517D5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125 (38.7)                                                                                        </w:t>
            </w:r>
          </w:p>
        </w:tc>
      </w:tr>
      <w:tr w:rsidR="001609E0" w:rsidRPr="00780A40" w14:paraId="53D911F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2D4480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4DD2F8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32 (17.8)                                                                                        </w:t>
            </w:r>
          </w:p>
        </w:tc>
        <w:tc>
          <w:tcPr>
            <w:tcW w:w="1139" w:type="dxa"/>
            <w:tcBorders>
              <w:top w:val="nil"/>
              <w:left w:val="nil"/>
              <w:bottom w:val="nil"/>
              <w:right w:val="nil"/>
            </w:tcBorders>
            <w:shd w:val="clear" w:color="auto" w:fill="auto"/>
            <w:tcMar>
              <w:left w:w="40" w:type="dxa"/>
              <w:right w:w="40" w:type="dxa"/>
            </w:tcMar>
          </w:tcPr>
          <w:p w14:paraId="0475443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(18.9)                                                                                        </w:t>
            </w:r>
          </w:p>
        </w:tc>
        <w:tc>
          <w:tcPr>
            <w:tcW w:w="1237" w:type="dxa"/>
            <w:tcBorders>
              <w:top w:val="nil"/>
              <w:left w:val="nil"/>
              <w:bottom w:val="nil"/>
              <w:right w:val="single" w:sz="2" w:space="0" w:color="000000"/>
            </w:tcBorders>
            <w:shd w:val="clear" w:color="auto" w:fill="auto"/>
            <w:tcMar>
              <w:left w:w="40" w:type="dxa"/>
              <w:right w:w="40" w:type="dxa"/>
            </w:tcMar>
          </w:tcPr>
          <w:p w14:paraId="21C669E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(18.3)                                                                                        </w:t>
            </w:r>
          </w:p>
        </w:tc>
      </w:tr>
      <w:tr w:rsidR="001609E0" w:rsidRPr="00780A40" w14:paraId="570085F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993FFA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4DC3CDA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20 (11.1)                                                                                        </w:t>
            </w:r>
          </w:p>
        </w:tc>
        <w:tc>
          <w:tcPr>
            <w:tcW w:w="1139" w:type="dxa"/>
            <w:tcBorders>
              <w:top w:val="nil"/>
              <w:left w:val="nil"/>
              <w:bottom w:val="nil"/>
              <w:right w:val="nil"/>
            </w:tcBorders>
            <w:shd w:val="clear" w:color="auto" w:fill="auto"/>
            <w:tcMar>
              <w:left w:w="40" w:type="dxa"/>
              <w:right w:w="40" w:type="dxa"/>
            </w:tcMar>
          </w:tcPr>
          <w:p w14:paraId="6BB6A3D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(7.7)                                                                                         </w:t>
            </w:r>
          </w:p>
        </w:tc>
        <w:tc>
          <w:tcPr>
            <w:tcW w:w="1237" w:type="dxa"/>
            <w:tcBorders>
              <w:top w:val="nil"/>
              <w:left w:val="nil"/>
              <w:bottom w:val="nil"/>
              <w:right w:val="single" w:sz="2" w:space="0" w:color="000000"/>
            </w:tcBorders>
            <w:shd w:val="clear" w:color="auto" w:fill="auto"/>
            <w:tcMar>
              <w:left w:w="40" w:type="dxa"/>
              <w:right w:w="40" w:type="dxa"/>
            </w:tcMar>
          </w:tcPr>
          <w:p w14:paraId="58B947B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(9.6)                                                                                         </w:t>
            </w:r>
          </w:p>
        </w:tc>
      </w:tr>
      <w:tr w:rsidR="001609E0" w:rsidRPr="00780A40" w14:paraId="42CF17F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1FB902"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E0953A0"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 (2.2)                                                                                         </w:t>
            </w:r>
          </w:p>
        </w:tc>
        <w:tc>
          <w:tcPr>
            <w:tcW w:w="1139" w:type="dxa"/>
            <w:tcBorders>
              <w:top w:val="nil"/>
              <w:left w:val="nil"/>
              <w:bottom w:val="nil"/>
              <w:right w:val="nil"/>
            </w:tcBorders>
            <w:shd w:val="clear" w:color="auto" w:fill="auto"/>
            <w:tcMar>
              <w:left w:w="40" w:type="dxa"/>
              <w:right w:w="40" w:type="dxa"/>
            </w:tcMar>
          </w:tcPr>
          <w:p w14:paraId="06D9E90F"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70CEA64F"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7 (2.2)                                                                                         </w:t>
            </w:r>
          </w:p>
        </w:tc>
      </w:tr>
      <w:tr w:rsidR="001609E0" w:rsidRPr="00780A40" w14:paraId="32633AC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DD63A1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3E8041E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596D0CD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479175D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37CD257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3D2FDE6"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Interaction with your friends                                                              </w:t>
            </w:r>
          </w:p>
        </w:tc>
        <w:tc>
          <w:tcPr>
            <w:tcW w:w="1139" w:type="dxa"/>
            <w:tcBorders>
              <w:top w:val="nil"/>
              <w:left w:val="nil"/>
              <w:bottom w:val="nil"/>
              <w:right w:val="nil"/>
            </w:tcBorders>
            <w:shd w:val="clear" w:color="auto" w:fill="auto"/>
            <w:tcMar>
              <w:left w:w="40" w:type="dxa"/>
              <w:right w:w="40" w:type="dxa"/>
            </w:tcMar>
          </w:tcPr>
          <w:p w14:paraId="706321F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61AF086"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28A1ED1"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64CCA27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4235C03"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B8DBCBF"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31 (17.2)                                                                                        </w:t>
            </w:r>
          </w:p>
        </w:tc>
        <w:tc>
          <w:tcPr>
            <w:tcW w:w="1139" w:type="dxa"/>
            <w:tcBorders>
              <w:top w:val="nil"/>
              <w:left w:val="nil"/>
              <w:bottom w:val="nil"/>
              <w:right w:val="nil"/>
            </w:tcBorders>
            <w:shd w:val="clear" w:color="auto" w:fill="auto"/>
            <w:tcMar>
              <w:left w:w="40" w:type="dxa"/>
              <w:right w:w="40" w:type="dxa"/>
            </w:tcMar>
          </w:tcPr>
          <w:p w14:paraId="378EED8A"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33 (23.1)                                                                                        </w:t>
            </w:r>
          </w:p>
        </w:tc>
        <w:tc>
          <w:tcPr>
            <w:tcW w:w="1237" w:type="dxa"/>
            <w:tcBorders>
              <w:top w:val="nil"/>
              <w:left w:val="nil"/>
              <w:bottom w:val="nil"/>
              <w:right w:val="single" w:sz="2" w:space="0" w:color="000000"/>
            </w:tcBorders>
            <w:shd w:val="clear" w:color="auto" w:fill="auto"/>
            <w:tcMar>
              <w:left w:w="40" w:type="dxa"/>
              <w:right w:w="40" w:type="dxa"/>
            </w:tcMar>
          </w:tcPr>
          <w:p w14:paraId="013B8E3E"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64 (19.8)                                                                                        </w:t>
            </w:r>
          </w:p>
        </w:tc>
      </w:tr>
      <w:tr w:rsidR="001609E0" w:rsidRPr="00780A40" w14:paraId="112558F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9815CB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12CEA13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76 (42.2)                                                                                        </w:t>
            </w:r>
          </w:p>
        </w:tc>
        <w:tc>
          <w:tcPr>
            <w:tcW w:w="1139" w:type="dxa"/>
            <w:tcBorders>
              <w:top w:val="nil"/>
              <w:left w:val="nil"/>
              <w:bottom w:val="nil"/>
              <w:right w:val="nil"/>
            </w:tcBorders>
            <w:shd w:val="clear" w:color="auto" w:fill="auto"/>
            <w:tcMar>
              <w:left w:w="40" w:type="dxa"/>
              <w:right w:w="40" w:type="dxa"/>
            </w:tcMar>
          </w:tcPr>
          <w:p w14:paraId="1C0C62F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71 (49.7)                                                                                        </w:t>
            </w:r>
          </w:p>
        </w:tc>
        <w:tc>
          <w:tcPr>
            <w:tcW w:w="1237" w:type="dxa"/>
            <w:tcBorders>
              <w:top w:val="nil"/>
              <w:left w:val="nil"/>
              <w:bottom w:val="nil"/>
              <w:right w:val="single" w:sz="2" w:space="0" w:color="000000"/>
            </w:tcBorders>
            <w:shd w:val="clear" w:color="auto" w:fill="auto"/>
            <w:tcMar>
              <w:left w:w="40" w:type="dxa"/>
              <w:right w:w="40" w:type="dxa"/>
            </w:tcMar>
          </w:tcPr>
          <w:p w14:paraId="223CCA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147 (45.5)                                                                                        </w:t>
            </w:r>
          </w:p>
        </w:tc>
      </w:tr>
      <w:tr w:rsidR="001609E0" w:rsidRPr="00780A40" w14:paraId="6243701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0D3118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C53AC4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(28.9)                                                                                        </w:t>
            </w:r>
          </w:p>
        </w:tc>
        <w:tc>
          <w:tcPr>
            <w:tcW w:w="1139" w:type="dxa"/>
            <w:tcBorders>
              <w:top w:val="nil"/>
              <w:left w:val="nil"/>
              <w:bottom w:val="nil"/>
              <w:right w:val="nil"/>
            </w:tcBorders>
            <w:shd w:val="clear" w:color="auto" w:fill="auto"/>
            <w:tcMar>
              <w:left w:w="40" w:type="dxa"/>
              <w:right w:w="40" w:type="dxa"/>
            </w:tcMar>
          </w:tcPr>
          <w:p w14:paraId="5103EF0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32 (22.4)                                                                                        </w:t>
            </w:r>
          </w:p>
        </w:tc>
        <w:tc>
          <w:tcPr>
            <w:tcW w:w="1237" w:type="dxa"/>
            <w:tcBorders>
              <w:top w:val="nil"/>
              <w:left w:val="nil"/>
              <w:bottom w:val="nil"/>
              <w:right w:val="single" w:sz="2" w:space="0" w:color="000000"/>
            </w:tcBorders>
            <w:shd w:val="clear" w:color="auto" w:fill="auto"/>
            <w:tcMar>
              <w:left w:w="40" w:type="dxa"/>
              <w:right w:w="40" w:type="dxa"/>
            </w:tcMar>
          </w:tcPr>
          <w:p w14:paraId="1EF619A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84 (26.0)                                                                                        </w:t>
            </w:r>
          </w:p>
        </w:tc>
      </w:tr>
      <w:tr w:rsidR="001609E0" w:rsidRPr="00780A40" w14:paraId="0F84494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02FFA5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5BA2FF1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19 (10.6)                                                                                        </w:t>
            </w:r>
          </w:p>
        </w:tc>
        <w:tc>
          <w:tcPr>
            <w:tcW w:w="1139" w:type="dxa"/>
            <w:tcBorders>
              <w:top w:val="nil"/>
              <w:left w:val="nil"/>
              <w:bottom w:val="nil"/>
              <w:right w:val="nil"/>
            </w:tcBorders>
            <w:shd w:val="clear" w:color="auto" w:fill="auto"/>
            <w:tcMar>
              <w:left w:w="40" w:type="dxa"/>
              <w:right w:w="40" w:type="dxa"/>
            </w:tcMar>
          </w:tcPr>
          <w:p w14:paraId="172022D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46E6638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22 (6.8)                                                                                         </w:t>
            </w:r>
          </w:p>
        </w:tc>
      </w:tr>
      <w:tr w:rsidR="001609E0" w:rsidRPr="00780A40" w14:paraId="7079313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0FC9EA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565E854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032B68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33521EE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593BC3F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461973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EF224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0A5C98F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1D657B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1C3AD56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4D967E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Paid work                                                                                  </w:t>
            </w:r>
          </w:p>
        </w:tc>
        <w:tc>
          <w:tcPr>
            <w:tcW w:w="1139" w:type="dxa"/>
            <w:tcBorders>
              <w:top w:val="nil"/>
              <w:left w:val="nil"/>
              <w:bottom w:val="nil"/>
              <w:right w:val="nil"/>
            </w:tcBorders>
            <w:shd w:val="clear" w:color="auto" w:fill="auto"/>
            <w:tcMar>
              <w:left w:w="40" w:type="dxa"/>
              <w:right w:w="40" w:type="dxa"/>
            </w:tcMar>
          </w:tcPr>
          <w:p w14:paraId="03747B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269FF75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61E1530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612159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819FAE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37BA6C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(32.2)                                                                                        </w:t>
            </w:r>
          </w:p>
        </w:tc>
        <w:tc>
          <w:tcPr>
            <w:tcW w:w="1139" w:type="dxa"/>
            <w:tcBorders>
              <w:top w:val="nil"/>
              <w:left w:val="nil"/>
              <w:bottom w:val="nil"/>
              <w:right w:val="nil"/>
            </w:tcBorders>
            <w:shd w:val="clear" w:color="auto" w:fill="auto"/>
            <w:tcMar>
              <w:left w:w="40" w:type="dxa"/>
              <w:right w:w="40" w:type="dxa"/>
            </w:tcMar>
          </w:tcPr>
          <w:p w14:paraId="05E1070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33 (23.1)                                                                                        </w:t>
            </w:r>
          </w:p>
        </w:tc>
        <w:tc>
          <w:tcPr>
            <w:tcW w:w="1237" w:type="dxa"/>
            <w:tcBorders>
              <w:top w:val="nil"/>
              <w:left w:val="nil"/>
              <w:bottom w:val="nil"/>
              <w:right w:val="single" w:sz="2" w:space="0" w:color="000000"/>
            </w:tcBorders>
            <w:shd w:val="clear" w:color="auto" w:fill="auto"/>
            <w:tcMar>
              <w:left w:w="40" w:type="dxa"/>
              <w:right w:w="40" w:type="dxa"/>
            </w:tcMar>
          </w:tcPr>
          <w:p w14:paraId="24D8391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91 (28.2)                                                                                        </w:t>
            </w:r>
          </w:p>
        </w:tc>
      </w:tr>
      <w:tr w:rsidR="001609E0" w:rsidRPr="00780A40" w14:paraId="1BEB168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ED4437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402BEEE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(32.2)                                                                                        </w:t>
            </w:r>
          </w:p>
        </w:tc>
        <w:tc>
          <w:tcPr>
            <w:tcW w:w="1139" w:type="dxa"/>
            <w:tcBorders>
              <w:top w:val="nil"/>
              <w:left w:val="nil"/>
              <w:bottom w:val="nil"/>
              <w:right w:val="nil"/>
            </w:tcBorders>
            <w:shd w:val="clear" w:color="auto" w:fill="auto"/>
            <w:tcMar>
              <w:left w:w="40" w:type="dxa"/>
              <w:right w:w="40" w:type="dxa"/>
            </w:tcMar>
          </w:tcPr>
          <w:p w14:paraId="7078541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61 (42.7)                                                                                        </w:t>
            </w:r>
          </w:p>
        </w:tc>
        <w:tc>
          <w:tcPr>
            <w:tcW w:w="1237" w:type="dxa"/>
            <w:tcBorders>
              <w:top w:val="nil"/>
              <w:left w:val="nil"/>
              <w:bottom w:val="nil"/>
              <w:right w:val="single" w:sz="2" w:space="0" w:color="000000"/>
            </w:tcBorders>
            <w:shd w:val="clear" w:color="auto" w:fill="auto"/>
            <w:tcMar>
              <w:left w:w="40" w:type="dxa"/>
              <w:right w:w="40" w:type="dxa"/>
            </w:tcMar>
          </w:tcPr>
          <w:p w14:paraId="533E66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119 (36.8)                                                                                        </w:t>
            </w:r>
          </w:p>
        </w:tc>
      </w:tr>
      <w:tr w:rsidR="001609E0" w:rsidRPr="00780A40" w14:paraId="420A65F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4CBC06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lastRenderedPageBreak/>
              <w:tab/>
              <w:t xml:space="preserve">Important                                                                                 </w:t>
            </w:r>
          </w:p>
        </w:tc>
        <w:tc>
          <w:tcPr>
            <w:tcW w:w="1139" w:type="dxa"/>
            <w:tcBorders>
              <w:top w:val="nil"/>
              <w:left w:val="nil"/>
              <w:bottom w:val="nil"/>
              <w:right w:val="nil"/>
            </w:tcBorders>
            <w:shd w:val="clear" w:color="auto" w:fill="auto"/>
            <w:tcMar>
              <w:left w:w="40" w:type="dxa"/>
              <w:right w:w="40" w:type="dxa"/>
            </w:tcMar>
          </w:tcPr>
          <w:p w14:paraId="37A0682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(18.9)                                                                                        </w:t>
            </w:r>
          </w:p>
        </w:tc>
        <w:tc>
          <w:tcPr>
            <w:tcW w:w="1139" w:type="dxa"/>
            <w:tcBorders>
              <w:top w:val="nil"/>
              <w:left w:val="nil"/>
              <w:bottom w:val="nil"/>
              <w:right w:val="nil"/>
            </w:tcBorders>
            <w:shd w:val="clear" w:color="auto" w:fill="auto"/>
            <w:tcMar>
              <w:left w:w="40" w:type="dxa"/>
              <w:right w:w="40" w:type="dxa"/>
            </w:tcMar>
          </w:tcPr>
          <w:p w14:paraId="1FC8D0B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(11.9)                                                                                        </w:t>
            </w:r>
          </w:p>
        </w:tc>
        <w:tc>
          <w:tcPr>
            <w:tcW w:w="1237" w:type="dxa"/>
            <w:tcBorders>
              <w:top w:val="nil"/>
              <w:left w:val="nil"/>
              <w:bottom w:val="nil"/>
              <w:right w:val="single" w:sz="2" w:space="0" w:color="000000"/>
            </w:tcBorders>
            <w:shd w:val="clear" w:color="auto" w:fill="auto"/>
            <w:tcMar>
              <w:left w:w="40" w:type="dxa"/>
              <w:right w:w="40" w:type="dxa"/>
            </w:tcMar>
          </w:tcPr>
          <w:p w14:paraId="75FB3AC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51 (15.8)                                                                                        </w:t>
            </w:r>
          </w:p>
        </w:tc>
      </w:tr>
      <w:tr w:rsidR="001609E0" w:rsidRPr="00780A40" w14:paraId="7123045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3F5A86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249D60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(6.1)                                                                                         </w:t>
            </w:r>
          </w:p>
        </w:tc>
        <w:tc>
          <w:tcPr>
            <w:tcW w:w="1139" w:type="dxa"/>
            <w:tcBorders>
              <w:top w:val="nil"/>
              <w:left w:val="nil"/>
              <w:bottom w:val="nil"/>
              <w:right w:val="nil"/>
            </w:tcBorders>
            <w:shd w:val="clear" w:color="auto" w:fill="auto"/>
            <w:tcMar>
              <w:left w:w="40" w:type="dxa"/>
              <w:right w:w="40" w:type="dxa"/>
            </w:tcMar>
          </w:tcPr>
          <w:p w14:paraId="05A397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6FF3A58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 (5.0)                                                                                         </w:t>
            </w:r>
          </w:p>
        </w:tc>
      </w:tr>
      <w:tr w:rsidR="001609E0" w:rsidRPr="00780A40" w14:paraId="6E4BD4D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76A49A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739899F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4057235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69F4C58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447AE01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E3035E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4A90F95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 (7.2)                                                                                         </w:t>
            </w:r>
          </w:p>
        </w:tc>
        <w:tc>
          <w:tcPr>
            <w:tcW w:w="1139" w:type="dxa"/>
            <w:tcBorders>
              <w:top w:val="nil"/>
              <w:left w:val="nil"/>
              <w:bottom w:val="nil"/>
              <w:right w:val="nil"/>
            </w:tcBorders>
            <w:shd w:val="clear" w:color="auto" w:fill="auto"/>
            <w:tcMar>
              <w:left w:w="40" w:type="dxa"/>
              <w:right w:w="40" w:type="dxa"/>
            </w:tcMar>
          </w:tcPr>
          <w:p w14:paraId="36BA8CBF" w14:textId="57FEEC1C"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16</w:t>
            </w:r>
            <w:r w:rsidRPr="00780A40">
              <w:rPr>
                <w:color w:val="000000"/>
                <w:sz w:val="18"/>
                <w:szCs w:val="18"/>
              </w:rPr>
              <w:t xml:space="preserve"> (</w:t>
            </w:r>
            <w:r w:rsidR="007C5F1C" w:rsidRPr="00780A40">
              <w:rPr>
                <w:color w:val="000000"/>
                <w:sz w:val="18"/>
                <w:szCs w:val="18"/>
              </w:rPr>
              <w:t>11.2</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DB644D1" w14:textId="5A77C995"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29</w:t>
            </w:r>
            <w:r w:rsidRPr="00780A40">
              <w:rPr>
                <w:color w:val="000000"/>
                <w:sz w:val="18"/>
                <w:szCs w:val="18"/>
              </w:rPr>
              <w:t xml:space="preserve"> (</w:t>
            </w:r>
            <w:r w:rsidR="007C5F1C" w:rsidRPr="00780A40">
              <w:rPr>
                <w:color w:val="000000"/>
                <w:sz w:val="18"/>
                <w:szCs w:val="18"/>
              </w:rPr>
              <w:t>9</w:t>
            </w:r>
            <w:r w:rsidRPr="00780A40">
              <w:rPr>
                <w:color w:val="000000"/>
                <w:sz w:val="18"/>
                <w:szCs w:val="18"/>
              </w:rPr>
              <w:t xml:space="preserve">.0)                                                                                         </w:t>
            </w:r>
          </w:p>
        </w:tc>
      </w:tr>
      <w:tr w:rsidR="001609E0" w:rsidRPr="00780A40" w14:paraId="7C42191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8F2B35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1D7995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(2.2)                                                                                         </w:t>
            </w:r>
          </w:p>
        </w:tc>
        <w:tc>
          <w:tcPr>
            <w:tcW w:w="1139" w:type="dxa"/>
            <w:tcBorders>
              <w:top w:val="nil"/>
              <w:left w:val="nil"/>
              <w:bottom w:val="nil"/>
              <w:right w:val="nil"/>
            </w:tcBorders>
            <w:shd w:val="clear" w:color="auto" w:fill="auto"/>
            <w:tcMar>
              <w:left w:w="40" w:type="dxa"/>
              <w:right w:w="40" w:type="dxa"/>
            </w:tcMar>
          </w:tcPr>
          <w:p w14:paraId="5721FB3D" w14:textId="2285B2D0"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10</w:t>
            </w:r>
            <w:r w:rsidRPr="00780A40">
              <w:rPr>
                <w:color w:val="000000"/>
                <w:sz w:val="18"/>
                <w:szCs w:val="18"/>
              </w:rPr>
              <w:t xml:space="preserve"> (</w:t>
            </w:r>
            <w:r w:rsidR="007C5F1C" w:rsidRPr="00780A40">
              <w:rPr>
                <w:color w:val="000000"/>
                <w:sz w:val="18"/>
                <w:szCs w:val="18"/>
              </w:rPr>
              <w:t>7.0</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DB03730" w14:textId="1E4C6A56"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7C5F1C" w:rsidRPr="00780A40">
              <w:rPr>
                <w:color w:val="000000"/>
                <w:sz w:val="18"/>
                <w:szCs w:val="18"/>
              </w:rPr>
              <w:t>14</w:t>
            </w:r>
            <w:r w:rsidRPr="00780A40">
              <w:rPr>
                <w:color w:val="000000"/>
                <w:sz w:val="18"/>
                <w:szCs w:val="18"/>
              </w:rPr>
              <w:t xml:space="preserve"> (</w:t>
            </w:r>
            <w:r w:rsidR="007C5F1C" w:rsidRPr="00780A40">
              <w:rPr>
                <w:color w:val="000000"/>
                <w:sz w:val="18"/>
                <w:szCs w:val="18"/>
              </w:rPr>
              <w:t>4.3</w:t>
            </w:r>
            <w:r w:rsidRPr="00780A40">
              <w:rPr>
                <w:color w:val="000000"/>
                <w:sz w:val="18"/>
                <w:szCs w:val="18"/>
              </w:rPr>
              <w:t xml:space="preserve">)                                                                                         </w:t>
            </w:r>
          </w:p>
        </w:tc>
      </w:tr>
      <w:tr w:rsidR="001609E0" w:rsidRPr="00780A40" w14:paraId="2DE9D27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EC9230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Efficiency at work                                                                         </w:t>
            </w:r>
          </w:p>
        </w:tc>
        <w:tc>
          <w:tcPr>
            <w:tcW w:w="1139" w:type="dxa"/>
            <w:tcBorders>
              <w:top w:val="nil"/>
              <w:left w:val="nil"/>
              <w:bottom w:val="nil"/>
              <w:right w:val="nil"/>
            </w:tcBorders>
            <w:shd w:val="clear" w:color="auto" w:fill="auto"/>
            <w:tcMar>
              <w:left w:w="40" w:type="dxa"/>
              <w:right w:w="40" w:type="dxa"/>
            </w:tcMar>
          </w:tcPr>
          <w:p w14:paraId="5550B84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14B955C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51B932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028A6D7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E3B935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4E8F68D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(18.9)                                                                                        </w:t>
            </w:r>
          </w:p>
        </w:tc>
        <w:tc>
          <w:tcPr>
            <w:tcW w:w="1139" w:type="dxa"/>
            <w:tcBorders>
              <w:top w:val="nil"/>
              <w:left w:val="nil"/>
              <w:bottom w:val="nil"/>
              <w:right w:val="nil"/>
            </w:tcBorders>
            <w:shd w:val="clear" w:color="auto" w:fill="auto"/>
            <w:tcMar>
              <w:left w:w="40" w:type="dxa"/>
              <w:right w:w="40" w:type="dxa"/>
            </w:tcMar>
          </w:tcPr>
          <w:p w14:paraId="6EB5AE7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23 (16.1)                                                                                        </w:t>
            </w:r>
          </w:p>
        </w:tc>
        <w:tc>
          <w:tcPr>
            <w:tcW w:w="1237" w:type="dxa"/>
            <w:tcBorders>
              <w:top w:val="nil"/>
              <w:left w:val="nil"/>
              <w:bottom w:val="nil"/>
              <w:right w:val="single" w:sz="2" w:space="0" w:color="000000"/>
            </w:tcBorders>
            <w:shd w:val="clear" w:color="auto" w:fill="auto"/>
            <w:tcMar>
              <w:left w:w="40" w:type="dxa"/>
              <w:right w:w="40" w:type="dxa"/>
            </w:tcMar>
          </w:tcPr>
          <w:p w14:paraId="4AF3B59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(17.6)                                                                                        </w:t>
            </w:r>
          </w:p>
        </w:tc>
      </w:tr>
      <w:tr w:rsidR="001609E0" w:rsidRPr="00780A40" w14:paraId="07D9570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395977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6CE07D0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(32.8)                                                                                        </w:t>
            </w:r>
          </w:p>
        </w:tc>
        <w:tc>
          <w:tcPr>
            <w:tcW w:w="1139" w:type="dxa"/>
            <w:tcBorders>
              <w:top w:val="nil"/>
              <w:left w:val="nil"/>
              <w:bottom w:val="nil"/>
              <w:right w:val="nil"/>
            </w:tcBorders>
            <w:shd w:val="clear" w:color="auto" w:fill="auto"/>
            <w:tcMar>
              <w:left w:w="40" w:type="dxa"/>
              <w:right w:w="40" w:type="dxa"/>
            </w:tcMar>
          </w:tcPr>
          <w:p w14:paraId="7B2993B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(42.0)                                                                                        </w:t>
            </w:r>
          </w:p>
        </w:tc>
        <w:tc>
          <w:tcPr>
            <w:tcW w:w="1237" w:type="dxa"/>
            <w:tcBorders>
              <w:top w:val="nil"/>
              <w:left w:val="nil"/>
              <w:bottom w:val="nil"/>
              <w:right w:val="single" w:sz="2" w:space="0" w:color="000000"/>
            </w:tcBorders>
            <w:shd w:val="clear" w:color="auto" w:fill="auto"/>
            <w:tcMar>
              <w:left w:w="40" w:type="dxa"/>
              <w:right w:w="40" w:type="dxa"/>
            </w:tcMar>
          </w:tcPr>
          <w:p w14:paraId="0514BE6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119 (36.8)                                                                                        </w:t>
            </w:r>
          </w:p>
        </w:tc>
      </w:tr>
      <w:tr w:rsidR="001609E0" w:rsidRPr="00780A40" w14:paraId="4225FB6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7ED5B3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27D0865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(32.2)                                                                                        </w:t>
            </w:r>
          </w:p>
        </w:tc>
        <w:tc>
          <w:tcPr>
            <w:tcW w:w="1139" w:type="dxa"/>
            <w:tcBorders>
              <w:top w:val="nil"/>
              <w:left w:val="nil"/>
              <w:bottom w:val="nil"/>
              <w:right w:val="nil"/>
            </w:tcBorders>
            <w:shd w:val="clear" w:color="auto" w:fill="auto"/>
            <w:tcMar>
              <w:left w:w="40" w:type="dxa"/>
              <w:right w:w="40" w:type="dxa"/>
            </w:tcMar>
          </w:tcPr>
          <w:p w14:paraId="05BDECF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(21.7)                                                                                        </w:t>
            </w:r>
          </w:p>
        </w:tc>
        <w:tc>
          <w:tcPr>
            <w:tcW w:w="1237" w:type="dxa"/>
            <w:tcBorders>
              <w:top w:val="nil"/>
              <w:left w:val="nil"/>
              <w:bottom w:val="nil"/>
              <w:right w:val="single" w:sz="2" w:space="0" w:color="000000"/>
            </w:tcBorders>
            <w:shd w:val="clear" w:color="auto" w:fill="auto"/>
            <w:tcMar>
              <w:left w:w="40" w:type="dxa"/>
              <w:right w:w="40" w:type="dxa"/>
            </w:tcMar>
          </w:tcPr>
          <w:p w14:paraId="62390FF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89 (27.6)                                                                                        </w:t>
            </w:r>
          </w:p>
        </w:tc>
      </w:tr>
      <w:tr w:rsidR="001609E0" w:rsidRPr="00780A40" w14:paraId="050C9B8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62975C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F974B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 (7.2)                                                                                         </w:t>
            </w:r>
          </w:p>
        </w:tc>
        <w:tc>
          <w:tcPr>
            <w:tcW w:w="1139" w:type="dxa"/>
            <w:tcBorders>
              <w:top w:val="nil"/>
              <w:left w:val="nil"/>
              <w:bottom w:val="nil"/>
              <w:right w:val="nil"/>
            </w:tcBorders>
            <w:shd w:val="clear" w:color="auto" w:fill="auto"/>
            <w:tcMar>
              <w:left w:w="40" w:type="dxa"/>
              <w:right w:w="40" w:type="dxa"/>
            </w:tcMar>
          </w:tcPr>
          <w:p w14:paraId="2A44A7E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26EA495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 (4.6)                                                                                         </w:t>
            </w:r>
          </w:p>
        </w:tc>
      </w:tr>
      <w:tr w:rsidR="001609E0" w:rsidRPr="00780A40" w14:paraId="76769CB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FB816E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6452D1D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5848001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5D39336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29A5C5F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F67C4B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0AF29A6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(6.7)                                                                                         </w:t>
            </w:r>
          </w:p>
        </w:tc>
        <w:tc>
          <w:tcPr>
            <w:tcW w:w="1139" w:type="dxa"/>
            <w:tcBorders>
              <w:top w:val="nil"/>
              <w:left w:val="nil"/>
              <w:bottom w:val="nil"/>
              <w:right w:val="nil"/>
            </w:tcBorders>
            <w:shd w:val="clear" w:color="auto" w:fill="auto"/>
            <w:tcMar>
              <w:left w:w="40" w:type="dxa"/>
              <w:right w:w="40" w:type="dxa"/>
            </w:tcMar>
          </w:tcPr>
          <w:p w14:paraId="1819B61D" w14:textId="0CAAFD7B"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C63D6E" w:rsidRPr="00780A40">
              <w:rPr>
                <w:color w:val="000000"/>
                <w:sz w:val="18"/>
                <w:szCs w:val="18"/>
              </w:rPr>
              <w:t>15</w:t>
            </w:r>
            <w:r w:rsidRPr="00780A40">
              <w:rPr>
                <w:color w:val="000000"/>
                <w:sz w:val="18"/>
                <w:szCs w:val="18"/>
              </w:rPr>
              <w:t xml:space="preserve"> (</w:t>
            </w:r>
            <w:r w:rsidR="00C63D6E" w:rsidRPr="00780A40">
              <w:rPr>
                <w:color w:val="000000"/>
                <w:sz w:val="18"/>
                <w:szCs w:val="18"/>
              </w:rPr>
              <w:t>10.5</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D6C2A76" w14:textId="07AE679A"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C63D6E" w:rsidRPr="00780A40">
              <w:rPr>
                <w:color w:val="000000"/>
                <w:sz w:val="18"/>
                <w:szCs w:val="18"/>
              </w:rPr>
              <w:t xml:space="preserve">27 </w:t>
            </w:r>
            <w:r w:rsidRPr="00780A40">
              <w:rPr>
                <w:color w:val="000000"/>
                <w:sz w:val="18"/>
                <w:szCs w:val="18"/>
              </w:rPr>
              <w:t>(</w:t>
            </w:r>
            <w:r w:rsidR="00C63D6E" w:rsidRPr="00780A40">
              <w:rPr>
                <w:color w:val="000000"/>
                <w:sz w:val="18"/>
                <w:szCs w:val="18"/>
              </w:rPr>
              <w:t>8.4</w:t>
            </w:r>
            <w:r w:rsidRPr="00780A40">
              <w:rPr>
                <w:color w:val="000000"/>
                <w:sz w:val="18"/>
                <w:szCs w:val="18"/>
              </w:rPr>
              <w:t xml:space="preserve">)                                                                                         </w:t>
            </w:r>
          </w:p>
        </w:tc>
      </w:tr>
      <w:tr w:rsidR="001609E0" w:rsidRPr="00780A40" w14:paraId="1791137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7A93B9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125F46E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6C2EDC5C" w14:textId="6BD9514C"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C63D6E" w:rsidRPr="00780A40">
              <w:rPr>
                <w:color w:val="000000"/>
                <w:sz w:val="18"/>
                <w:szCs w:val="18"/>
              </w:rPr>
              <w:t>11</w:t>
            </w:r>
            <w:r w:rsidRPr="00780A40">
              <w:rPr>
                <w:color w:val="000000"/>
                <w:sz w:val="18"/>
                <w:szCs w:val="18"/>
              </w:rPr>
              <w:t xml:space="preserve"> (</w:t>
            </w:r>
            <w:r w:rsidR="00C63D6E" w:rsidRPr="00780A40">
              <w:rPr>
                <w:color w:val="000000"/>
                <w:sz w:val="18"/>
                <w:szCs w:val="18"/>
              </w:rPr>
              <w:t>7.7</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5CC89F38" w14:textId="1D899FEF"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C63D6E" w:rsidRPr="00780A40">
              <w:rPr>
                <w:color w:val="000000"/>
                <w:sz w:val="18"/>
                <w:szCs w:val="18"/>
              </w:rPr>
              <w:t>13</w:t>
            </w:r>
            <w:r w:rsidRPr="00780A40">
              <w:rPr>
                <w:color w:val="000000"/>
                <w:sz w:val="18"/>
                <w:szCs w:val="18"/>
              </w:rPr>
              <w:t xml:space="preserve"> (</w:t>
            </w:r>
            <w:r w:rsidR="00C63D6E" w:rsidRPr="00780A40">
              <w:rPr>
                <w:color w:val="000000"/>
                <w:sz w:val="18"/>
                <w:szCs w:val="18"/>
              </w:rPr>
              <w:t>4.0</w:t>
            </w:r>
            <w:r w:rsidRPr="00780A40">
              <w:rPr>
                <w:color w:val="000000"/>
                <w:sz w:val="18"/>
                <w:szCs w:val="18"/>
              </w:rPr>
              <w:t xml:space="preserve">)                                                                                         </w:t>
            </w:r>
          </w:p>
        </w:tc>
      </w:tr>
      <w:tr w:rsidR="001609E0" w:rsidRPr="00780A40" w14:paraId="69E256B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3A49A3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Atmosphere/ambience at work                                                                </w:t>
            </w:r>
          </w:p>
        </w:tc>
        <w:tc>
          <w:tcPr>
            <w:tcW w:w="1139" w:type="dxa"/>
            <w:tcBorders>
              <w:top w:val="nil"/>
              <w:left w:val="nil"/>
              <w:bottom w:val="nil"/>
              <w:right w:val="nil"/>
            </w:tcBorders>
            <w:shd w:val="clear" w:color="auto" w:fill="auto"/>
            <w:tcMar>
              <w:left w:w="40" w:type="dxa"/>
              <w:right w:w="40" w:type="dxa"/>
            </w:tcMar>
          </w:tcPr>
          <w:p w14:paraId="4CBC1B1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67686AF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BDD751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551539C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B247B8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31A3988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(15.0)                                                                                        </w:t>
            </w:r>
          </w:p>
        </w:tc>
        <w:tc>
          <w:tcPr>
            <w:tcW w:w="1139" w:type="dxa"/>
            <w:tcBorders>
              <w:top w:val="nil"/>
              <w:left w:val="nil"/>
              <w:bottom w:val="nil"/>
              <w:right w:val="nil"/>
            </w:tcBorders>
            <w:shd w:val="clear" w:color="auto" w:fill="auto"/>
            <w:tcMar>
              <w:left w:w="40" w:type="dxa"/>
              <w:right w:w="40" w:type="dxa"/>
            </w:tcMar>
          </w:tcPr>
          <w:p w14:paraId="6C1E31A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(18.9)                                                                                        </w:t>
            </w:r>
          </w:p>
        </w:tc>
        <w:tc>
          <w:tcPr>
            <w:tcW w:w="1237" w:type="dxa"/>
            <w:tcBorders>
              <w:top w:val="nil"/>
              <w:left w:val="nil"/>
              <w:bottom w:val="nil"/>
              <w:right w:val="single" w:sz="2" w:space="0" w:color="000000"/>
            </w:tcBorders>
            <w:shd w:val="clear" w:color="auto" w:fill="auto"/>
            <w:tcMar>
              <w:left w:w="40" w:type="dxa"/>
              <w:right w:w="40" w:type="dxa"/>
            </w:tcMar>
          </w:tcPr>
          <w:p w14:paraId="5D63B4A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54 (16.7)                                                                                        </w:t>
            </w:r>
          </w:p>
        </w:tc>
      </w:tr>
      <w:tr w:rsidR="001609E0" w:rsidRPr="00780A40" w14:paraId="41926E6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A55CD4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38B1C62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83 (46.1)                                                                                        </w:t>
            </w:r>
          </w:p>
        </w:tc>
        <w:tc>
          <w:tcPr>
            <w:tcW w:w="1139" w:type="dxa"/>
            <w:tcBorders>
              <w:top w:val="nil"/>
              <w:left w:val="nil"/>
              <w:bottom w:val="nil"/>
              <w:right w:val="nil"/>
            </w:tcBorders>
            <w:shd w:val="clear" w:color="auto" w:fill="auto"/>
            <w:tcMar>
              <w:left w:w="40" w:type="dxa"/>
              <w:right w:w="40" w:type="dxa"/>
            </w:tcMar>
          </w:tcPr>
          <w:p w14:paraId="170CD04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63 (44.1)                                                                                        </w:t>
            </w:r>
          </w:p>
        </w:tc>
        <w:tc>
          <w:tcPr>
            <w:tcW w:w="1237" w:type="dxa"/>
            <w:tcBorders>
              <w:top w:val="nil"/>
              <w:left w:val="nil"/>
              <w:bottom w:val="nil"/>
              <w:right w:val="single" w:sz="2" w:space="0" w:color="000000"/>
            </w:tcBorders>
            <w:shd w:val="clear" w:color="auto" w:fill="auto"/>
            <w:tcMar>
              <w:left w:w="40" w:type="dxa"/>
              <w:right w:w="40" w:type="dxa"/>
            </w:tcMar>
          </w:tcPr>
          <w:p w14:paraId="619F913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146 (45.2)                                                                                        </w:t>
            </w:r>
          </w:p>
        </w:tc>
      </w:tr>
      <w:tr w:rsidR="001609E0" w:rsidRPr="00780A40" w14:paraId="5EF1EC3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9A3331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74EB33D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40 (22.2)                                                                                        </w:t>
            </w:r>
          </w:p>
        </w:tc>
        <w:tc>
          <w:tcPr>
            <w:tcW w:w="1139" w:type="dxa"/>
            <w:tcBorders>
              <w:top w:val="nil"/>
              <w:left w:val="nil"/>
              <w:bottom w:val="nil"/>
              <w:right w:val="nil"/>
            </w:tcBorders>
            <w:shd w:val="clear" w:color="auto" w:fill="auto"/>
            <w:tcMar>
              <w:left w:w="40" w:type="dxa"/>
              <w:right w:w="40" w:type="dxa"/>
            </w:tcMar>
          </w:tcPr>
          <w:p w14:paraId="7E2FE9E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22 (15.4)                                                                                        </w:t>
            </w:r>
          </w:p>
        </w:tc>
        <w:tc>
          <w:tcPr>
            <w:tcW w:w="1237" w:type="dxa"/>
            <w:tcBorders>
              <w:top w:val="nil"/>
              <w:left w:val="nil"/>
              <w:bottom w:val="nil"/>
              <w:right w:val="single" w:sz="2" w:space="0" w:color="000000"/>
            </w:tcBorders>
            <w:shd w:val="clear" w:color="auto" w:fill="auto"/>
            <w:tcMar>
              <w:left w:w="40" w:type="dxa"/>
              <w:right w:w="40" w:type="dxa"/>
            </w:tcMar>
          </w:tcPr>
          <w:p w14:paraId="0F2D7BC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62 (19.2)                                                                                        </w:t>
            </w:r>
          </w:p>
        </w:tc>
      </w:tr>
      <w:tr w:rsidR="001609E0" w:rsidRPr="00780A40" w14:paraId="4605D61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200B86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70B0066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 (4.4)                                                                                         </w:t>
            </w:r>
          </w:p>
        </w:tc>
        <w:tc>
          <w:tcPr>
            <w:tcW w:w="1139" w:type="dxa"/>
            <w:tcBorders>
              <w:top w:val="nil"/>
              <w:left w:val="nil"/>
              <w:bottom w:val="nil"/>
              <w:right w:val="nil"/>
            </w:tcBorders>
            <w:shd w:val="clear" w:color="auto" w:fill="auto"/>
            <w:tcMar>
              <w:left w:w="40" w:type="dxa"/>
              <w:right w:w="40" w:type="dxa"/>
            </w:tcMar>
          </w:tcPr>
          <w:p w14:paraId="2BF1E72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(2.8)                                                                                         </w:t>
            </w:r>
          </w:p>
        </w:tc>
        <w:tc>
          <w:tcPr>
            <w:tcW w:w="1237" w:type="dxa"/>
            <w:tcBorders>
              <w:top w:val="nil"/>
              <w:left w:val="nil"/>
              <w:bottom w:val="nil"/>
              <w:right w:val="single" w:sz="2" w:space="0" w:color="000000"/>
            </w:tcBorders>
            <w:shd w:val="clear" w:color="auto" w:fill="auto"/>
            <w:tcMar>
              <w:left w:w="40" w:type="dxa"/>
              <w:right w:w="40" w:type="dxa"/>
            </w:tcMar>
          </w:tcPr>
          <w:p w14:paraId="7A3E606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(3.7)                                                                                         </w:t>
            </w:r>
          </w:p>
        </w:tc>
      </w:tr>
      <w:tr w:rsidR="001609E0" w:rsidRPr="00780A40" w14:paraId="461D1EF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8F4107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7627AD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6B2C317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1972045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7708921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639239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39177D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18 (10.0)                                                                                        </w:t>
            </w:r>
          </w:p>
        </w:tc>
        <w:tc>
          <w:tcPr>
            <w:tcW w:w="1139" w:type="dxa"/>
            <w:tcBorders>
              <w:top w:val="nil"/>
              <w:left w:val="nil"/>
              <w:bottom w:val="nil"/>
              <w:right w:val="nil"/>
            </w:tcBorders>
            <w:shd w:val="clear" w:color="auto" w:fill="auto"/>
            <w:tcMar>
              <w:left w:w="40" w:type="dxa"/>
              <w:right w:w="40" w:type="dxa"/>
            </w:tcMar>
          </w:tcPr>
          <w:p w14:paraId="5542C7F1" w14:textId="37E5A394"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16</w:t>
            </w:r>
            <w:r w:rsidRPr="00780A40">
              <w:rPr>
                <w:color w:val="000000"/>
                <w:sz w:val="18"/>
                <w:szCs w:val="18"/>
              </w:rPr>
              <w:t xml:space="preserve"> (</w:t>
            </w:r>
            <w:r w:rsidR="009924D5" w:rsidRPr="00780A40">
              <w:rPr>
                <w:color w:val="000000"/>
                <w:sz w:val="18"/>
                <w:szCs w:val="18"/>
              </w:rPr>
              <w:t>11.2</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DFD3C8B" w14:textId="32EA9939"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34</w:t>
            </w:r>
            <w:r w:rsidRPr="00780A40">
              <w:rPr>
                <w:color w:val="000000"/>
                <w:sz w:val="18"/>
                <w:szCs w:val="18"/>
              </w:rPr>
              <w:t xml:space="preserve"> (</w:t>
            </w:r>
            <w:r w:rsidR="009924D5" w:rsidRPr="00780A40">
              <w:rPr>
                <w:color w:val="000000"/>
                <w:sz w:val="18"/>
                <w:szCs w:val="18"/>
              </w:rPr>
              <w:t>10.5</w:t>
            </w:r>
            <w:r w:rsidRPr="00780A40">
              <w:rPr>
                <w:color w:val="000000"/>
                <w:sz w:val="18"/>
                <w:szCs w:val="18"/>
              </w:rPr>
              <w:t xml:space="preserve">)                                                                                         </w:t>
            </w:r>
          </w:p>
        </w:tc>
      </w:tr>
      <w:tr w:rsidR="001609E0" w:rsidRPr="00780A40" w14:paraId="706D882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ED93DE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0F2937D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3B4EFF6E" w14:textId="72F1C103"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10</w:t>
            </w:r>
            <w:r w:rsidRPr="00780A40">
              <w:rPr>
                <w:color w:val="000000"/>
                <w:sz w:val="18"/>
                <w:szCs w:val="18"/>
              </w:rPr>
              <w:t xml:space="preserve"> (</w:t>
            </w:r>
            <w:r w:rsidR="009924D5" w:rsidRPr="00780A40">
              <w:rPr>
                <w:color w:val="000000"/>
                <w:sz w:val="18"/>
                <w:szCs w:val="18"/>
              </w:rPr>
              <w:t>7.0</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60A9E2C5" w14:textId="25D67BF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13</w:t>
            </w:r>
            <w:r w:rsidRPr="00780A40">
              <w:rPr>
                <w:color w:val="000000"/>
                <w:sz w:val="18"/>
                <w:szCs w:val="18"/>
              </w:rPr>
              <w:t xml:space="preserve"> (</w:t>
            </w:r>
            <w:r w:rsidR="009924D5" w:rsidRPr="00780A40">
              <w:rPr>
                <w:color w:val="000000"/>
                <w:sz w:val="18"/>
                <w:szCs w:val="18"/>
              </w:rPr>
              <w:t>4.0</w:t>
            </w:r>
            <w:r w:rsidRPr="00780A40">
              <w:rPr>
                <w:color w:val="000000"/>
                <w:sz w:val="18"/>
                <w:szCs w:val="18"/>
              </w:rPr>
              <w:t xml:space="preserve">)                                                                                         </w:t>
            </w:r>
          </w:p>
        </w:tc>
      </w:tr>
      <w:tr w:rsidR="001609E0" w:rsidRPr="00780A40" w14:paraId="7E8B870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50DA2F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Financial Matters (incomes, allowance, etc.)                                               </w:t>
            </w:r>
          </w:p>
        </w:tc>
        <w:tc>
          <w:tcPr>
            <w:tcW w:w="1139" w:type="dxa"/>
            <w:tcBorders>
              <w:top w:val="nil"/>
              <w:left w:val="nil"/>
              <w:bottom w:val="nil"/>
              <w:right w:val="nil"/>
            </w:tcBorders>
            <w:shd w:val="clear" w:color="auto" w:fill="auto"/>
            <w:tcMar>
              <w:left w:w="40" w:type="dxa"/>
              <w:right w:w="40" w:type="dxa"/>
            </w:tcMar>
          </w:tcPr>
          <w:p w14:paraId="6732241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099E727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1E996A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7B482B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9C9193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42D88FC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44 (24.4)                                                                                        </w:t>
            </w:r>
          </w:p>
        </w:tc>
        <w:tc>
          <w:tcPr>
            <w:tcW w:w="1139" w:type="dxa"/>
            <w:tcBorders>
              <w:top w:val="nil"/>
              <w:left w:val="nil"/>
              <w:bottom w:val="nil"/>
              <w:right w:val="nil"/>
            </w:tcBorders>
            <w:shd w:val="clear" w:color="auto" w:fill="auto"/>
            <w:tcMar>
              <w:left w:w="40" w:type="dxa"/>
              <w:right w:w="40" w:type="dxa"/>
            </w:tcMar>
          </w:tcPr>
          <w:p w14:paraId="0910550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32 (22.4)                                                                                        </w:t>
            </w:r>
          </w:p>
        </w:tc>
        <w:tc>
          <w:tcPr>
            <w:tcW w:w="1237" w:type="dxa"/>
            <w:tcBorders>
              <w:top w:val="nil"/>
              <w:left w:val="nil"/>
              <w:bottom w:val="nil"/>
              <w:right w:val="single" w:sz="2" w:space="0" w:color="000000"/>
            </w:tcBorders>
            <w:shd w:val="clear" w:color="auto" w:fill="auto"/>
            <w:tcMar>
              <w:left w:w="40" w:type="dxa"/>
              <w:right w:w="40" w:type="dxa"/>
            </w:tcMar>
          </w:tcPr>
          <w:p w14:paraId="529ACCE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76 (23.5)                                                                                        </w:t>
            </w:r>
          </w:p>
        </w:tc>
      </w:tr>
      <w:tr w:rsidR="001609E0" w:rsidRPr="00780A40" w14:paraId="444C248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3070EB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40CCDF8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62 (34.4)                                                                                        </w:t>
            </w:r>
          </w:p>
        </w:tc>
        <w:tc>
          <w:tcPr>
            <w:tcW w:w="1139" w:type="dxa"/>
            <w:tcBorders>
              <w:top w:val="nil"/>
              <w:left w:val="nil"/>
              <w:bottom w:val="nil"/>
              <w:right w:val="nil"/>
            </w:tcBorders>
            <w:shd w:val="clear" w:color="auto" w:fill="auto"/>
            <w:tcMar>
              <w:left w:w="40" w:type="dxa"/>
              <w:right w:w="40" w:type="dxa"/>
            </w:tcMar>
          </w:tcPr>
          <w:p w14:paraId="0EA7C5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553DF0C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114 (35.3)                                                                                        </w:t>
            </w:r>
          </w:p>
        </w:tc>
      </w:tr>
      <w:tr w:rsidR="001609E0" w:rsidRPr="00780A40" w14:paraId="60423B6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822BF3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280D745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44 (24.4)                                                                                        </w:t>
            </w:r>
          </w:p>
        </w:tc>
        <w:tc>
          <w:tcPr>
            <w:tcW w:w="1139" w:type="dxa"/>
            <w:tcBorders>
              <w:top w:val="nil"/>
              <w:left w:val="nil"/>
              <w:bottom w:val="nil"/>
              <w:right w:val="nil"/>
            </w:tcBorders>
            <w:shd w:val="clear" w:color="auto" w:fill="auto"/>
            <w:tcMar>
              <w:left w:w="40" w:type="dxa"/>
              <w:right w:w="40" w:type="dxa"/>
            </w:tcMar>
          </w:tcPr>
          <w:p w14:paraId="273540F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29 (20.3)                                                                                        </w:t>
            </w:r>
          </w:p>
        </w:tc>
        <w:tc>
          <w:tcPr>
            <w:tcW w:w="1237" w:type="dxa"/>
            <w:tcBorders>
              <w:top w:val="nil"/>
              <w:left w:val="nil"/>
              <w:bottom w:val="nil"/>
              <w:right w:val="single" w:sz="2" w:space="0" w:color="000000"/>
            </w:tcBorders>
            <w:shd w:val="clear" w:color="auto" w:fill="auto"/>
            <w:tcMar>
              <w:left w:w="40" w:type="dxa"/>
              <w:right w:w="40" w:type="dxa"/>
            </w:tcMar>
          </w:tcPr>
          <w:p w14:paraId="410B0EC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73 (22.6)                                                                                        </w:t>
            </w:r>
          </w:p>
        </w:tc>
      </w:tr>
      <w:tr w:rsidR="001609E0" w:rsidRPr="00780A40" w14:paraId="189CBCB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7EE0C8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2645C2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(7.8)                                                                                         </w:t>
            </w:r>
          </w:p>
        </w:tc>
        <w:tc>
          <w:tcPr>
            <w:tcW w:w="1139" w:type="dxa"/>
            <w:tcBorders>
              <w:top w:val="nil"/>
              <w:left w:val="nil"/>
              <w:bottom w:val="nil"/>
              <w:right w:val="nil"/>
            </w:tcBorders>
            <w:shd w:val="clear" w:color="auto" w:fill="auto"/>
            <w:tcMar>
              <w:left w:w="40" w:type="dxa"/>
              <w:right w:w="40" w:type="dxa"/>
            </w:tcMar>
          </w:tcPr>
          <w:p w14:paraId="4F3049B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(4.9)                                                                                         </w:t>
            </w:r>
          </w:p>
        </w:tc>
        <w:tc>
          <w:tcPr>
            <w:tcW w:w="1237" w:type="dxa"/>
            <w:tcBorders>
              <w:top w:val="nil"/>
              <w:left w:val="nil"/>
              <w:bottom w:val="nil"/>
              <w:right w:val="single" w:sz="2" w:space="0" w:color="000000"/>
            </w:tcBorders>
            <w:shd w:val="clear" w:color="auto" w:fill="auto"/>
            <w:tcMar>
              <w:left w:w="40" w:type="dxa"/>
              <w:right w:w="40" w:type="dxa"/>
            </w:tcMar>
          </w:tcPr>
          <w:p w14:paraId="0A87D90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21 (6.5)                                                                                         </w:t>
            </w:r>
          </w:p>
        </w:tc>
      </w:tr>
      <w:tr w:rsidR="001609E0" w:rsidRPr="00780A40" w14:paraId="75D80FB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00007DA"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2C3A1475"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13 (7.2)                                                                                         </w:t>
            </w:r>
          </w:p>
        </w:tc>
        <w:tc>
          <w:tcPr>
            <w:tcW w:w="1139" w:type="dxa"/>
            <w:tcBorders>
              <w:top w:val="nil"/>
              <w:left w:val="nil"/>
              <w:bottom w:val="nil"/>
              <w:right w:val="nil"/>
            </w:tcBorders>
            <w:shd w:val="clear" w:color="auto" w:fill="auto"/>
            <w:tcMar>
              <w:left w:w="40" w:type="dxa"/>
              <w:right w:w="40" w:type="dxa"/>
            </w:tcMar>
          </w:tcPr>
          <w:p w14:paraId="4B2F9350" w14:textId="31D9E18A"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15</w:t>
            </w:r>
            <w:r w:rsidRPr="00780A40">
              <w:rPr>
                <w:color w:val="000000"/>
                <w:sz w:val="18"/>
                <w:szCs w:val="18"/>
              </w:rPr>
              <w:t xml:space="preserve"> (</w:t>
            </w:r>
            <w:r w:rsidR="009924D5" w:rsidRPr="00780A40">
              <w:rPr>
                <w:color w:val="000000"/>
                <w:sz w:val="18"/>
                <w:szCs w:val="18"/>
              </w:rPr>
              <w:t>10.5</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B33307C" w14:textId="4A06EAC4"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28</w:t>
            </w:r>
            <w:r w:rsidRPr="00780A40">
              <w:rPr>
                <w:color w:val="000000"/>
                <w:sz w:val="18"/>
                <w:szCs w:val="18"/>
              </w:rPr>
              <w:t xml:space="preserve"> (</w:t>
            </w:r>
            <w:r w:rsidR="009924D5" w:rsidRPr="00780A40">
              <w:rPr>
                <w:color w:val="000000"/>
                <w:sz w:val="18"/>
                <w:szCs w:val="18"/>
              </w:rPr>
              <w:t>8.7</w:t>
            </w:r>
            <w:r w:rsidRPr="00780A40">
              <w:rPr>
                <w:color w:val="000000"/>
                <w:sz w:val="18"/>
                <w:szCs w:val="18"/>
              </w:rPr>
              <w:t xml:space="preserve">)                                                                                         </w:t>
            </w:r>
          </w:p>
        </w:tc>
      </w:tr>
      <w:tr w:rsidR="001609E0" w:rsidRPr="00780A40" w14:paraId="7BD3F9C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CE0A7E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195B4C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77447C12" w14:textId="0C5E99F1"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8</w:t>
            </w:r>
            <w:r w:rsidRPr="00780A40">
              <w:rPr>
                <w:color w:val="000000"/>
                <w:sz w:val="18"/>
                <w:szCs w:val="18"/>
              </w:rPr>
              <w:t xml:space="preserve"> (</w:t>
            </w:r>
            <w:r w:rsidR="009924D5" w:rsidRPr="00780A40">
              <w:rPr>
                <w:color w:val="000000"/>
                <w:sz w:val="18"/>
                <w:szCs w:val="18"/>
              </w:rPr>
              <w:t>5.6</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1958B993" w14:textId="6F024C9A"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11</w:t>
            </w:r>
            <w:r w:rsidRPr="00780A40">
              <w:rPr>
                <w:color w:val="000000"/>
                <w:sz w:val="18"/>
                <w:szCs w:val="18"/>
              </w:rPr>
              <w:t xml:space="preserve"> (</w:t>
            </w:r>
            <w:r w:rsidR="009924D5" w:rsidRPr="00780A40">
              <w:rPr>
                <w:color w:val="000000"/>
                <w:sz w:val="18"/>
                <w:szCs w:val="18"/>
              </w:rPr>
              <w:t>3.4</w:t>
            </w:r>
            <w:r w:rsidRPr="00780A40">
              <w:rPr>
                <w:color w:val="000000"/>
                <w:sz w:val="18"/>
                <w:szCs w:val="18"/>
              </w:rPr>
              <w:t xml:space="preserve">)                                                                                         </w:t>
            </w:r>
          </w:p>
        </w:tc>
      </w:tr>
      <w:tr w:rsidR="001609E0" w:rsidRPr="00780A40" w14:paraId="2BFB645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E21CB58"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Where you live (home, </w:t>
            </w:r>
            <w:proofErr w:type="spellStart"/>
            <w:r w:rsidRPr="00780A40">
              <w:rPr>
                <w:b/>
                <w:bCs/>
                <w:color w:val="000000"/>
                <w:sz w:val="18"/>
                <w:szCs w:val="18"/>
              </w:rPr>
              <w:t>neighborhood</w:t>
            </w:r>
            <w:proofErr w:type="spellEnd"/>
            <w:r w:rsidRPr="00780A40">
              <w:rPr>
                <w:b/>
                <w:bCs/>
                <w:color w:val="000000"/>
                <w:sz w:val="18"/>
                <w:szCs w:val="18"/>
              </w:rPr>
              <w:t xml:space="preserve">, surroundings, etc.)                                   </w:t>
            </w:r>
          </w:p>
        </w:tc>
        <w:tc>
          <w:tcPr>
            <w:tcW w:w="1139" w:type="dxa"/>
            <w:tcBorders>
              <w:top w:val="nil"/>
              <w:left w:val="nil"/>
              <w:bottom w:val="nil"/>
              <w:right w:val="nil"/>
            </w:tcBorders>
            <w:shd w:val="clear" w:color="auto" w:fill="auto"/>
            <w:tcMar>
              <w:left w:w="40" w:type="dxa"/>
              <w:right w:w="40" w:type="dxa"/>
            </w:tcMar>
          </w:tcPr>
          <w:p w14:paraId="41829B40"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4A8ACD80"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9FA8CE1"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7F0EF18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6460858"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27BAF98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36 (20.0)                                                                                        </w:t>
            </w:r>
          </w:p>
        </w:tc>
        <w:tc>
          <w:tcPr>
            <w:tcW w:w="1139" w:type="dxa"/>
            <w:tcBorders>
              <w:top w:val="nil"/>
              <w:left w:val="nil"/>
              <w:bottom w:val="nil"/>
              <w:right w:val="nil"/>
            </w:tcBorders>
            <w:shd w:val="clear" w:color="auto" w:fill="auto"/>
            <w:tcMar>
              <w:left w:w="40" w:type="dxa"/>
              <w:right w:w="40" w:type="dxa"/>
            </w:tcMar>
          </w:tcPr>
          <w:p w14:paraId="4B03768D"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5EE7D623"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64 (19.8)                                                                                        </w:t>
            </w:r>
          </w:p>
        </w:tc>
      </w:tr>
      <w:tr w:rsidR="001609E0" w:rsidRPr="00780A40" w14:paraId="0ADCDEF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B54A8B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79D8C12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70 (38.9)                                                                                        </w:t>
            </w:r>
          </w:p>
        </w:tc>
        <w:tc>
          <w:tcPr>
            <w:tcW w:w="1139" w:type="dxa"/>
            <w:tcBorders>
              <w:top w:val="nil"/>
              <w:left w:val="nil"/>
              <w:bottom w:val="nil"/>
              <w:right w:val="nil"/>
            </w:tcBorders>
            <w:shd w:val="clear" w:color="auto" w:fill="auto"/>
            <w:tcMar>
              <w:left w:w="40" w:type="dxa"/>
              <w:right w:w="40" w:type="dxa"/>
            </w:tcMar>
          </w:tcPr>
          <w:p w14:paraId="0B76E5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6B432B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122 (37.8)                                                                                        </w:t>
            </w:r>
          </w:p>
        </w:tc>
      </w:tr>
      <w:tr w:rsidR="001609E0" w:rsidRPr="00780A40" w14:paraId="1A0726B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661FCB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0828328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55 (30.6)                                                                                        </w:t>
            </w:r>
          </w:p>
        </w:tc>
        <w:tc>
          <w:tcPr>
            <w:tcW w:w="1139" w:type="dxa"/>
            <w:tcBorders>
              <w:top w:val="nil"/>
              <w:left w:val="nil"/>
              <w:bottom w:val="nil"/>
              <w:right w:val="nil"/>
            </w:tcBorders>
            <w:shd w:val="clear" w:color="auto" w:fill="auto"/>
            <w:tcMar>
              <w:left w:w="40" w:type="dxa"/>
              <w:right w:w="40" w:type="dxa"/>
            </w:tcMar>
          </w:tcPr>
          <w:p w14:paraId="0926195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15A5F0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107 (33.1)                                                                                        </w:t>
            </w:r>
          </w:p>
        </w:tc>
      </w:tr>
      <w:tr w:rsidR="001609E0" w:rsidRPr="00780A40" w14:paraId="0FA78B3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F648B9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6F4B6B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(6.1)                                                                                         </w:t>
            </w:r>
          </w:p>
        </w:tc>
        <w:tc>
          <w:tcPr>
            <w:tcW w:w="1139" w:type="dxa"/>
            <w:tcBorders>
              <w:top w:val="nil"/>
              <w:left w:val="nil"/>
              <w:bottom w:val="nil"/>
              <w:right w:val="nil"/>
            </w:tcBorders>
            <w:shd w:val="clear" w:color="auto" w:fill="auto"/>
            <w:tcMar>
              <w:left w:w="40" w:type="dxa"/>
              <w:right w:w="40" w:type="dxa"/>
            </w:tcMar>
          </w:tcPr>
          <w:p w14:paraId="3B6728C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7F94EF2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 (5.0)                                                                                         </w:t>
            </w:r>
          </w:p>
        </w:tc>
      </w:tr>
      <w:tr w:rsidR="001609E0" w:rsidRPr="00780A40" w14:paraId="50E4EFD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99504D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54E68A1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2B4D394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4C9A275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(1.9)                                                                                         </w:t>
            </w:r>
          </w:p>
        </w:tc>
      </w:tr>
      <w:tr w:rsidR="001609E0" w:rsidRPr="00780A40" w14:paraId="1E707CE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9D1781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73F8457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168EF5D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05796DA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 (2.5)                                                                                         </w:t>
            </w:r>
          </w:p>
        </w:tc>
      </w:tr>
      <w:tr w:rsidR="001609E0" w:rsidRPr="00780A40" w14:paraId="770DAD2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C739C1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Upkeep of the house/flat                                                                   </w:t>
            </w:r>
          </w:p>
        </w:tc>
        <w:tc>
          <w:tcPr>
            <w:tcW w:w="1139" w:type="dxa"/>
            <w:tcBorders>
              <w:top w:val="nil"/>
              <w:left w:val="nil"/>
              <w:bottom w:val="nil"/>
              <w:right w:val="nil"/>
            </w:tcBorders>
            <w:shd w:val="clear" w:color="auto" w:fill="auto"/>
            <w:tcMar>
              <w:left w:w="40" w:type="dxa"/>
              <w:right w:w="40" w:type="dxa"/>
            </w:tcMar>
          </w:tcPr>
          <w:p w14:paraId="5A378B0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1FDD444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0690AB7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9EACCD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2B84CE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536AA8C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22 (12.2)                                                                                        </w:t>
            </w:r>
          </w:p>
        </w:tc>
        <w:tc>
          <w:tcPr>
            <w:tcW w:w="1139" w:type="dxa"/>
            <w:tcBorders>
              <w:top w:val="nil"/>
              <w:left w:val="nil"/>
              <w:bottom w:val="nil"/>
              <w:right w:val="nil"/>
            </w:tcBorders>
            <w:shd w:val="clear" w:color="auto" w:fill="auto"/>
            <w:tcMar>
              <w:left w:w="40" w:type="dxa"/>
              <w:right w:w="40" w:type="dxa"/>
            </w:tcMar>
          </w:tcPr>
          <w:p w14:paraId="3DD903D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 (10.5)                                                                                        </w:t>
            </w:r>
          </w:p>
        </w:tc>
        <w:tc>
          <w:tcPr>
            <w:tcW w:w="1237" w:type="dxa"/>
            <w:tcBorders>
              <w:top w:val="nil"/>
              <w:left w:val="nil"/>
              <w:bottom w:val="nil"/>
              <w:right w:val="single" w:sz="2" w:space="0" w:color="000000"/>
            </w:tcBorders>
            <w:shd w:val="clear" w:color="auto" w:fill="auto"/>
            <w:tcMar>
              <w:left w:w="40" w:type="dxa"/>
              <w:right w:w="40" w:type="dxa"/>
            </w:tcMar>
          </w:tcPr>
          <w:p w14:paraId="49749E5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37 (11.5)                                                                                        </w:t>
            </w:r>
          </w:p>
        </w:tc>
      </w:tr>
      <w:tr w:rsidR="001609E0" w:rsidRPr="00780A40" w14:paraId="334E0A2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FC1232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0F6E813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51 (28.3)                                                                                        </w:t>
            </w:r>
          </w:p>
        </w:tc>
        <w:tc>
          <w:tcPr>
            <w:tcW w:w="1139" w:type="dxa"/>
            <w:tcBorders>
              <w:top w:val="nil"/>
              <w:left w:val="nil"/>
              <w:bottom w:val="nil"/>
              <w:right w:val="nil"/>
            </w:tcBorders>
            <w:shd w:val="clear" w:color="auto" w:fill="auto"/>
            <w:tcMar>
              <w:left w:w="40" w:type="dxa"/>
              <w:right w:w="40" w:type="dxa"/>
            </w:tcMar>
          </w:tcPr>
          <w:p w14:paraId="1D5FB9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54 (37.8)                                                                                        </w:t>
            </w:r>
          </w:p>
        </w:tc>
        <w:tc>
          <w:tcPr>
            <w:tcW w:w="1237" w:type="dxa"/>
            <w:tcBorders>
              <w:top w:val="nil"/>
              <w:left w:val="nil"/>
              <w:bottom w:val="nil"/>
              <w:right w:val="single" w:sz="2" w:space="0" w:color="000000"/>
            </w:tcBorders>
            <w:shd w:val="clear" w:color="auto" w:fill="auto"/>
            <w:tcMar>
              <w:left w:w="40" w:type="dxa"/>
              <w:right w:w="40" w:type="dxa"/>
            </w:tcMar>
          </w:tcPr>
          <w:p w14:paraId="7C6114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105 (32.5)                                                                                        </w:t>
            </w:r>
          </w:p>
        </w:tc>
      </w:tr>
      <w:tr w:rsidR="001609E0" w:rsidRPr="00780A40" w14:paraId="4EA0269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3E7939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7615EE8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71 (39.4)                                                                                        </w:t>
            </w:r>
          </w:p>
        </w:tc>
        <w:tc>
          <w:tcPr>
            <w:tcW w:w="1139" w:type="dxa"/>
            <w:tcBorders>
              <w:top w:val="nil"/>
              <w:left w:val="nil"/>
              <w:bottom w:val="nil"/>
              <w:right w:val="nil"/>
            </w:tcBorders>
            <w:shd w:val="clear" w:color="auto" w:fill="auto"/>
            <w:tcMar>
              <w:left w:w="40" w:type="dxa"/>
              <w:right w:w="40" w:type="dxa"/>
            </w:tcMar>
          </w:tcPr>
          <w:p w14:paraId="426BC53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(39.9)                                                                                        </w:t>
            </w:r>
          </w:p>
        </w:tc>
        <w:tc>
          <w:tcPr>
            <w:tcW w:w="1237" w:type="dxa"/>
            <w:tcBorders>
              <w:top w:val="nil"/>
              <w:left w:val="nil"/>
              <w:bottom w:val="nil"/>
              <w:right w:val="single" w:sz="2" w:space="0" w:color="000000"/>
            </w:tcBorders>
            <w:shd w:val="clear" w:color="auto" w:fill="auto"/>
            <w:tcMar>
              <w:left w:w="40" w:type="dxa"/>
              <w:right w:w="40" w:type="dxa"/>
            </w:tcMar>
          </w:tcPr>
          <w:p w14:paraId="3B79E70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128 (39.6)                                                                                        </w:t>
            </w:r>
          </w:p>
        </w:tc>
      </w:tr>
      <w:tr w:rsidR="001609E0" w:rsidRPr="00780A40" w14:paraId="4ACCF8B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0F6750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9F3A00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(15.0)                                                                                        </w:t>
            </w:r>
          </w:p>
        </w:tc>
        <w:tc>
          <w:tcPr>
            <w:tcW w:w="1139" w:type="dxa"/>
            <w:tcBorders>
              <w:top w:val="nil"/>
              <w:left w:val="nil"/>
              <w:bottom w:val="nil"/>
              <w:right w:val="nil"/>
            </w:tcBorders>
            <w:shd w:val="clear" w:color="auto" w:fill="auto"/>
            <w:tcMar>
              <w:left w:w="40" w:type="dxa"/>
              <w:right w:w="40" w:type="dxa"/>
            </w:tcMar>
          </w:tcPr>
          <w:p w14:paraId="524DE48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 (7.0)                                                                                         </w:t>
            </w:r>
          </w:p>
        </w:tc>
        <w:tc>
          <w:tcPr>
            <w:tcW w:w="1237" w:type="dxa"/>
            <w:tcBorders>
              <w:top w:val="nil"/>
              <w:left w:val="nil"/>
              <w:bottom w:val="nil"/>
              <w:right w:val="single" w:sz="2" w:space="0" w:color="000000"/>
            </w:tcBorders>
            <w:shd w:val="clear" w:color="auto" w:fill="auto"/>
            <w:tcMar>
              <w:left w:w="40" w:type="dxa"/>
              <w:right w:w="40" w:type="dxa"/>
            </w:tcMar>
          </w:tcPr>
          <w:p w14:paraId="1146238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37 (11.5)                                                                                        </w:t>
            </w:r>
          </w:p>
        </w:tc>
      </w:tr>
      <w:tr w:rsidR="001609E0" w:rsidRPr="00780A40" w14:paraId="3F8B2EE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46F1B3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2573DB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68B5EB9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(2.8)                                                                                         </w:t>
            </w:r>
          </w:p>
        </w:tc>
        <w:tc>
          <w:tcPr>
            <w:tcW w:w="1237" w:type="dxa"/>
            <w:tcBorders>
              <w:top w:val="nil"/>
              <w:left w:val="nil"/>
              <w:bottom w:val="nil"/>
              <w:right w:val="single" w:sz="2" w:space="0" w:color="000000"/>
            </w:tcBorders>
            <w:shd w:val="clear" w:color="auto" w:fill="auto"/>
            <w:tcMar>
              <w:left w:w="40" w:type="dxa"/>
              <w:right w:w="40" w:type="dxa"/>
            </w:tcMar>
          </w:tcPr>
          <w:p w14:paraId="261CF26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(2.8)                                                                                         </w:t>
            </w:r>
          </w:p>
        </w:tc>
      </w:tr>
      <w:tr w:rsidR="001609E0" w:rsidRPr="00780A40" w14:paraId="7C89AD3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9925E0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5F2F23A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2E771B4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2A5E3E5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079366F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8C750F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lastRenderedPageBreak/>
              <w:tab/>
              <w:t xml:space="preserve">Missing                                                                                   </w:t>
            </w:r>
          </w:p>
        </w:tc>
        <w:tc>
          <w:tcPr>
            <w:tcW w:w="1139" w:type="dxa"/>
            <w:tcBorders>
              <w:top w:val="nil"/>
              <w:left w:val="nil"/>
              <w:bottom w:val="nil"/>
              <w:right w:val="nil"/>
            </w:tcBorders>
            <w:shd w:val="clear" w:color="auto" w:fill="auto"/>
            <w:tcMar>
              <w:left w:w="40" w:type="dxa"/>
              <w:right w:w="40" w:type="dxa"/>
            </w:tcMar>
          </w:tcPr>
          <w:p w14:paraId="217974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4B6B1D3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674CC7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(1.9)                                                                                         </w:t>
            </w:r>
          </w:p>
        </w:tc>
      </w:tr>
      <w:tr w:rsidR="001609E0" w:rsidRPr="00780A40" w14:paraId="76102CC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CE21F1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Memory (ability to remember things to do, some words, past and future events, etc.)        </w:t>
            </w:r>
          </w:p>
        </w:tc>
        <w:tc>
          <w:tcPr>
            <w:tcW w:w="1139" w:type="dxa"/>
            <w:tcBorders>
              <w:top w:val="nil"/>
              <w:left w:val="nil"/>
              <w:bottom w:val="nil"/>
              <w:right w:val="nil"/>
            </w:tcBorders>
            <w:shd w:val="clear" w:color="auto" w:fill="auto"/>
            <w:tcMar>
              <w:left w:w="40" w:type="dxa"/>
              <w:right w:w="40" w:type="dxa"/>
            </w:tcMar>
          </w:tcPr>
          <w:p w14:paraId="49D0B8B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674BE14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650E70F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4061328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9212C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2FE813E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(32.2)                                                                                        </w:t>
            </w:r>
          </w:p>
        </w:tc>
        <w:tc>
          <w:tcPr>
            <w:tcW w:w="1139" w:type="dxa"/>
            <w:tcBorders>
              <w:top w:val="nil"/>
              <w:left w:val="nil"/>
              <w:bottom w:val="nil"/>
              <w:right w:val="nil"/>
            </w:tcBorders>
            <w:shd w:val="clear" w:color="auto" w:fill="auto"/>
            <w:tcMar>
              <w:left w:w="40" w:type="dxa"/>
              <w:right w:w="40" w:type="dxa"/>
            </w:tcMar>
          </w:tcPr>
          <w:p w14:paraId="7551093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30 (21.0)                                                                                        </w:t>
            </w:r>
          </w:p>
        </w:tc>
        <w:tc>
          <w:tcPr>
            <w:tcW w:w="1237" w:type="dxa"/>
            <w:tcBorders>
              <w:top w:val="nil"/>
              <w:left w:val="nil"/>
              <w:bottom w:val="nil"/>
              <w:right w:val="single" w:sz="2" w:space="0" w:color="000000"/>
            </w:tcBorders>
            <w:shd w:val="clear" w:color="auto" w:fill="auto"/>
            <w:tcMar>
              <w:left w:w="40" w:type="dxa"/>
              <w:right w:w="40" w:type="dxa"/>
            </w:tcMar>
          </w:tcPr>
          <w:p w14:paraId="40DB83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88 (27.2)                                                                                        </w:t>
            </w:r>
          </w:p>
        </w:tc>
      </w:tr>
      <w:tr w:rsidR="001609E0" w:rsidRPr="00780A40" w14:paraId="7CC3160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BDC428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7BF20F6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74 (41.1)                                                                                        </w:t>
            </w:r>
          </w:p>
        </w:tc>
        <w:tc>
          <w:tcPr>
            <w:tcW w:w="1139" w:type="dxa"/>
            <w:tcBorders>
              <w:top w:val="nil"/>
              <w:left w:val="nil"/>
              <w:bottom w:val="nil"/>
              <w:right w:val="nil"/>
            </w:tcBorders>
            <w:shd w:val="clear" w:color="auto" w:fill="auto"/>
            <w:tcMar>
              <w:left w:w="40" w:type="dxa"/>
              <w:right w:w="40" w:type="dxa"/>
            </w:tcMar>
          </w:tcPr>
          <w:p w14:paraId="10470B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71 (49.7)                                                                                        </w:t>
            </w:r>
          </w:p>
        </w:tc>
        <w:tc>
          <w:tcPr>
            <w:tcW w:w="1237" w:type="dxa"/>
            <w:tcBorders>
              <w:top w:val="nil"/>
              <w:left w:val="nil"/>
              <w:bottom w:val="nil"/>
              <w:right w:val="single" w:sz="2" w:space="0" w:color="000000"/>
            </w:tcBorders>
            <w:shd w:val="clear" w:color="auto" w:fill="auto"/>
            <w:tcMar>
              <w:left w:w="40" w:type="dxa"/>
              <w:right w:w="40" w:type="dxa"/>
            </w:tcMar>
          </w:tcPr>
          <w:p w14:paraId="107F3FE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145 (44.9)                                                                                        </w:t>
            </w:r>
          </w:p>
        </w:tc>
      </w:tr>
      <w:tr w:rsidR="001609E0" w:rsidRPr="00780A40" w14:paraId="73B819A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331ACB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03BCBB8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38 (21.1)                                                                                        </w:t>
            </w:r>
          </w:p>
        </w:tc>
        <w:tc>
          <w:tcPr>
            <w:tcW w:w="1139" w:type="dxa"/>
            <w:tcBorders>
              <w:top w:val="nil"/>
              <w:left w:val="nil"/>
              <w:bottom w:val="nil"/>
              <w:right w:val="nil"/>
            </w:tcBorders>
            <w:shd w:val="clear" w:color="auto" w:fill="auto"/>
            <w:tcMar>
              <w:left w:w="40" w:type="dxa"/>
              <w:right w:w="40" w:type="dxa"/>
            </w:tcMar>
          </w:tcPr>
          <w:p w14:paraId="7A73275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35 (24.5)                                                                                        </w:t>
            </w:r>
          </w:p>
        </w:tc>
        <w:tc>
          <w:tcPr>
            <w:tcW w:w="1237" w:type="dxa"/>
            <w:tcBorders>
              <w:top w:val="nil"/>
              <w:left w:val="nil"/>
              <w:bottom w:val="nil"/>
              <w:right w:val="single" w:sz="2" w:space="0" w:color="000000"/>
            </w:tcBorders>
            <w:shd w:val="clear" w:color="auto" w:fill="auto"/>
            <w:tcMar>
              <w:left w:w="40" w:type="dxa"/>
              <w:right w:w="40" w:type="dxa"/>
            </w:tcMar>
          </w:tcPr>
          <w:p w14:paraId="2EB8699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73 (22.6)                                                                                        </w:t>
            </w:r>
          </w:p>
        </w:tc>
      </w:tr>
      <w:tr w:rsidR="001609E0" w:rsidRPr="00780A40" w14:paraId="73CE0AE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8BDEEC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97EBFC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(3.9)                                                                                         </w:t>
            </w:r>
          </w:p>
        </w:tc>
        <w:tc>
          <w:tcPr>
            <w:tcW w:w="1139" w:type="dxa"/>
            <w:tcBorders>
              <w:top w:val="nil"/>
              <w:left w:val="nil"/>
              <w:bottom w:val="nil"/>
              <w:right w:val="nil"/>
            </w:tcBorders>
            <w:shd w:val="clear" w:color="auto" w:fill="auto"/>
            <w:tcMar>
              <w:left w:w="40" w:type="dxa"/>
              <w:right w:w="40" w:type="dxa"/>
            </w:tcMar>
          </w:tcPr>
          <w:p w14:paraId="7E9033F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7D279D6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(3.7)                                                                                         </w:t>
            </w:r>
          </w:p>
        </w:tc>
      </w:tr>
      <w:tr w:rsidR="001609E0" w:rsidRPr="00780A40" w14:paraId="1046ECC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285FAD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28F4F4B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585D6F9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138FD7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2ECD625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BF537E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96F3F1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1BD40D7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3115DD0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465A833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8423C5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Concentration and attention                                                               </w:t>
            </w:r>
          </w:p>
        </w:tc>
        <w:tc>
          <w:tcPr>
            <w:tcW w:w="1139" w:type="dxa"/>
            <w:tcBorders>
              <w:top w:val="nil"/>
              <w:left w:val="nil"/>
              <w:bottom w:val="nil"/>
              <w:right w:val="nil"/>
            </w:tcBorders>
            <w:shd w:val="clear" w:color="auto" w:fill="auto"/>
            <w:tcMar>
              <w:left w:w="40" w:type="dxa"/>
              <w:right w:w="40" w:type="dxa"/>
            </w:tcMar>
          </w:tcPr>
          <w:p w14:paraId="4011607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75AEC26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C647E9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6BC06F1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96791B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354E0C0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(17.2)                                                                                        </w:t>
            </w:r>
          </w:p>
        </w:tc>
        <w:tc>
          <w:tcPr>
            <w:tcW w:w="1139" w:type="dxa"/>
            <w:tcBorders>
              <w:top w:val="nil"/>
              <w:left w:val="nil"/>
              <w:bottom w:val="nil"/>
              <w:right w:val="nil"/>
            </w:tcBorders>
            <w:shd w:val="clear" w:color="auto" w:fill="auto"/>
            <w:tcMar>
              <w:left w:w="40" w:type="dxa"/>
              <w:right w:w="40" w:type="dxa"/>
            </w:tcMar>
          </w:tcPr>
          <w:p w14:paraId="0E30F7C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18 (12.6)                                                                                        </w:t>
            </w:r>
          </w:p>
        </w:tc>
        <w:tc>
          <w:tcPr>
            <w:tcW w:w="1237" w:type="dxa"/>
            <w:tcBorders>
              <w:top w:val="nil"/>
              <w:left w:val="nil"/>
              <w:bottom w:val="nil"/>
              <w:right w:val="single" w:sz="2" w:space="0" w:color="000000"/>
            </w:tcBorders>
            <w:shd w:val="clear" w:color="auto" w:fill="auto"/>
            <w:tcMar>
              <w:left w:w="40" w:type="dxa"/>
              <w:right w:w="40" w:type="dxa"/>
            </w:tcMar>
          </w:tcPr>
          <w:p w14:paraId="079EA22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49 (15.2)                                                                                        </w:t>
            </w:r>
          </w:p>
        </w:tc>
      </w:tr>
      <w:tr w:rsidR="001609E0" w:rsidRPr="00780A40" w14:paraId="29EC847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073926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7CC4AF1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87 (48.3)                                                                                        </w:t>
            </w:r>
          </w:p>
        </w:tc>
        <w:tc>
          <w:tcPr>
            <w:tcW w:w="1139" w:type="dxa"/>
            <w:tcBorders>
              <w:top w:val="nil"/>
              <w:left w:val="nil"/>
              <w:bottom w:val="nil"/>
              <w:right w:val="nil"/>
            </w:tcBorders>
            <w:shd w:val="clear" w:color="auto" w:fill="auto"/>
            <w:tcMar>
              <w:left w:w="40" w:type="dxa"/>
              <w:right w:w="40" w:type="dxa"/>
            </w:tcMar>
          </w:tcPr>
          <w:p w14:paraId="207EFE1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71 (49.7)                                                                                        </w:t>
            </w:r>
          </w:p>
        </w:tc>
        <w:tc>
          <w:tcPr>
            <w:tcW w:w="1237" w:type="dxa"/>
            <w:tcBorders>
              <w:top w:val="nil"/>
              <w:left w:val="nil"/>
              <w:bottom w:val="nil"/>
              <w:right w:val="single" w:sz="2" w:space="0" w:color="000000"/>
            </w:tcBorders>
            <w:shd w:val="clear" w:color="auto" w:fill="auto"/>
            <w:tcMar>
              <w:left w:w="40" w:type="dxa"/>
              <w:right w:w="40" w:type="dxa"/>
            </w:tcMar>
          </w:tcPr>
          <w:p w14:paraId="42E6C3A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158 (48.9)                                                                                        </w:t>
            </w:r>
          </w:p>
        </w:tc>
      </w:tr>
      <w:tr w:rsidR="001609E0" w:rsidRPr="00780A40" w14:paraId="2899551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1A33FF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ED9EC6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(28.9)                                                                                        </w:t>
            </w:r>
          </w:p>
        </w:tc>
        <w:tc>
          <w:tcPr>
            <w:tcW w:w="1139" w:type="dxa"/>
            <w:tcBorders>
              <w:top w:val="nil"/>
              <w:left w:val="nil"/>
              <w:bottom w:val="nil"/>
              <w:right w:val="nil"/>
            </w:tcBorders>
            <w:shd w:val="clear" w:color="auto" w:fill="auto"/>
            <w:tcMar>
              <w:left w:w="40" w:type="dxa"/>
              <w:right w:w="40" w:type="dxa"/>
            </w:tcMar>
          </w:tcPr>
          <w:p w14:paraId="294F070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(32.9)                                                                                        </w:t>
            </w:r>
          </w:p>
        </w:tc>
        <w:tc>
          <w:tcPr>
            <w:tcW w:w="1237" w:type="dxa"/>
            <w:tcBorders>
              <w:top w:val="nil"/>
              <w:left w:val="nil"/>
              <w:bottom w:val="nil"/>
              <w:right w:val="single" w:sz="2" w:space="0" w:color="000000"/>
            </w:tcBorders>
            <w:shd w:val="clear" w:color="auto" w:fill="auto"/>
            <w:tcMar>
              <w:left w:w="40" w:type="dxa"/>
              <w:right w:w="40" w:type="dxa"/>
            </w:tcMar>
          </w:tcPr>
          <w:p w14:paraId="57CE838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99 (30.7)                                                                                        </w:t>
            </w:r>
          </w:p>
        </w:tc>
      </w:tr>
      <w:tr w:rsidR="001609E0" w:rsidRPr="00780A40" w14:paraId="5C832FF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D616AC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D49587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 (4.4)                                                                                         </w:t>
            </w:r>
          </w:p>
        </w:tc>
        <w:tc>
          <w:tcPr>
            <w:tcW w:w="1139" w:type="dxa"/>
            <w:tcBorders>
              <w:top w:val="nil"/>
              <w:left w:val="nil"/>
              <w:bottom w:val="nil"/>
              <w:right w:val="nil"/>
            </w:tcBorders>
            <w:shd w:val="clear" w:color="auto" w:fill="auto"/>
            <w:tcMar>
              <w:left w:w="40" w:type="dxa"/>
              <w:right w:w="40" w:type="dxa"/>
            </w:tcMar>
          </w:tcPr>
          <w:p w14:paraId="41D290D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(2.8)                                                                                         </w:t>
            </w:r>
          </w:p>
        </w:tc>
        <w:tc>
          <w:tcPr>
            <w:tcW w:w="1237" w:type="dxa"/>
            <w:tcBorders>
              <w:top w:val="nil"/>
              <w:left w:val="nil"/>
              <w:bottom w:val="nil"/>
              <w:right w:val="single" w:sz="2" w:space="0" w:color="000000"/>
            </w:tcBorders>
            <w:shd w:val="clear" w:color="auto" w:fill="auto"/>
            <w:tcMar>
              <w:left w:w="40" w:type="dxa"/>
              <w:right w:w="40" w:type="dxa"/>
            </w:tcMar>
          </w:tcPr>
          <w:p w14:paraId="460C2F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 (3.7)                                                                                         </w:t>
            </w:r>
          </w:p>
        </w:tc>
      </w:tr>
      <w:tr w:rsidR="001609E0" w:rsidRPr="00780A40" w14:paraId="4D83404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FD44E1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7EC4414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4A0A710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0D9FFB9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6FD10D6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F45794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674B377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4B9BCEC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3358C6D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34CA4BA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1FD214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Self-esteem (overall opinion of yourself)                                                  </w:t>
            </w:r>
          </w:p>
        </w:tc>
        <w:tc>
          <w:tcPr>
            <w:tcW w:w="1139" w:type="dxa"/>
            <w:tcBorders>
              <w:top w:val="nil"/>
              <w:left w:val="nil"/>
              <w:bottom w:val="nil"/>
              <w:right w:val="nil"/>
            </w:tcBorders>
            <w:shd w:val="clear" w:color="auto" w:fill="auto"/>
            <w:tcMar>
              <w:left w:w="40" w:type="dxa"/>
              <w:right w:w="40" w:type="dxa"/>
            </w:tcMar>
          </w:tcPr>
          <w:p w14:paraId="26F3A05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6B5B6F9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DD3E37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B399EC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FC6514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062960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(26.1)                                                                                        </w:t>
            </w:r>
          </w:p>
        </w:tc>
        <w:tc>
          <w:tcPr>
            <w:tcW w:w="1139" w:type="dxa"/>
            <w:tcBorders>
              <w:top w:val="nil"/>
              <w:left w:val="nil"/>
              <w:bottom w:val="nil"/>
              <w:right w:val="nil"/>
            </w:tcBorders>
            <w:shd w:val="clear" w:color="auto" w:fill="auto"/>
            <w:tcMar>
              <w:left w:w="40" w:type="dxa"/>
              <w:right w:w="40" w:type="dxa"/>
            </w:tcMar>
          </w:tcPr>
          <w:p w14:paraId="7C594FB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0954F4A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75 (23.2)                                                                                        </w:t>
            </w:r>
          </w:p>
        </w:tc>
      </w:tr>
      <w:tr w:rsidR="001609E0" w:rsidRPr="00780A40" w14:paraId="0576CA3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C8D0D6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1A485C2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83 (46.1)                                                                                        </w:t>
            </w:r>
          </w:p>
        </w:tc>
        <w:tc>
          <w:tcPr>
            <w:tcW w:w="1139" w:type="dxa"/>
            <w:tcBorders>
              <w:top w:val="nil"/>
              <w:left w:val="nil"/>
              <w:bottom w:val="nil"/>
              <w:right w:val="nil"/>
            </w:tcBorders>
            <w:shd w:val="clear" w:color="auto" w:fill="auto"/>
            <w:tcMar>
              <w:left w:w="40" w:type="dxa"/>
              <w:right w:w="40" w:type="dxa"/>
            </w:tcMar>
          </w:tcPr>
          <w:p w14:paraId="6504D47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65 (45.5)                                                                                        </w:t>
            </w:r>
          </w:p>
        </w:tc>
        <w:tc>
          <w:tcPr>
            <w:tcW w:w="1237" w:type="dxa"/>
            <w:tcBorders>
              <w:top w:val="nil"/>
              <w:left w:val="nil"/>
              <w:bottom w:val="nil"/>
              <w:right w:val="single" w:sz="2" w:space="0" w:color="000000"/>
            </w:tcBorders>
            <w:shd w:val="clear" w:color="auto" w:fill="auto"/>
            <w:tcMar>
              <w:left w:w="40" w:type="dxa"/>
              <w:right w:w="40" w:type="dxa"/>
            </w:tcMar>
          </w:tcPr>
          <w:p w14:paraId="0557697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148 (45.8)                                                                                        </w:t>
            </w:r>
          </w:p>
        </w:tc>
      </w:tr>
      <w:tr w:rsidR="001609E0" w:rsidRPr="00780A40" w14:paraId="31A30D5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9383F6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3DE423D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39 (21.7)                                                                                        </w:t>
            </w:r>
          </w:p>
        </w:tc>
        <w:tc>
          <w:tcPr>
            <w:tcW w:w="1139" w:type="dxa"/>
            <w:tcBorders>
              <w:top w:val="nil"/>
              <w:left w:val="nil"/>
              <w:bottom w:val="nil"/>
              <w:right w:val="nil"/>
            </w:tcBorders>
            <w:shd w:val="clear" w:color="auto" w:fill="auto"/>
            <w:tcMar>
              <w:left w:w="40" w:type="dxa"/>
              <w:right w:w="40" w:type="dxa"/>
            </w:tcMar>
          </w:tcPr>
          <w:p w14:paraId="743F9A0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37 (25.9)                                                                                        </w:t>
            </w:r>
          </w:p>
        </w:tc>
        <w:tc>
          <w:tcPr>
            <w:tcW w:w="1237" w:type="dxa"/>
            <w:tcBorders>
              <w:top w:val="nil"/>
              <w:left w:val="nil"/>
              <w:bottom w:val="nil"/>
              <w:right w:val="single" w:sz="2" w:space="0" w:color="000000"/>
            </w:tcBorders>
            <w:shd w:val="clear" w:color="auto" w:fill="auto"/>
            <w:tcMar>
              <w:left w:w="40" w:type="dxa"/>
              <w:right w:w="40" w:type="dxa"/>
            </w:tcMar>
          </w:tcPr>
          <w:p w14:paraId="47054E8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76 (23.5)                                                                                        </w:t>
            </w:r>
          </w:p>
        </w:tc>
      </w:tr>
      <w:tr w:rsidR="001609E0" w:rsidRPr="00780A40" w14:paraId="40D97D6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743196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4432154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(5.0)                                                                                         </w:t>
            </w:r>
          </w:p>
        </w:tc>
        <w:tc>
          <w:tcPr>
            <w:tcW w:w="1139" w:type="dxa"/>
            <w:tcBorders>
              <w:top w:val="nil"/>
              <w:left w:val="nil"/>
              <w:bottom w:val="nil"/>
              <w:right w:val="nil"/>
            </w:tcBorders>
            <w:shd w:val="clear" w:color="auto" w:fill="auto"/>
            <w:tcMar>
              <w:left w:w="40" w:type="dxa"/>
              <w:right w:w="40" w:type="dxa"/>
            </w:tcMar>
          </w:tcPr>
          <w:p w14:paraId="5067199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(6.3)                                                                                         </w:t>
            </w:r>
          </w:p>
        </w:tc>
        <w:tc>
          <w:tcPr>
            <w:tcW w:w="1237" w:type="dxa"/>
            <w:tcBorders>
              <w:top w:val="nil"/>
              <w:left w:val="nil"/>
              <w:bottom w:val="nil"/>
              <w:right w:val="single" w:sz="2" w:space="0" w:color="000000"/>
            </w:tcBorders>
            <w:shd w:val="clear" w:color="auto" w:fill="auto"/>
            <w:tcMar>
              <w:left w:w="40" w:type="dxa"/>
              <w:right w:w="40" w:type="dxa"/>
            </w:tcMar>
          </w:tcPr>
          <w:p w14:paraId="1E4E67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18 (5.6)                                                                                         </w:t>
            </w:r>
          </w:p>
        </w:tc>
      </w:tr>
      <w:tr w:rsidR="001609E0" w:rsidRPr="00780A40" w14:paraId="62BF6CD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2AC672D"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5AFF213B"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08AAC641"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1A845BB8"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68503A9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4BF93D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2497F5E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74C255D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5E651E8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1F2B8E6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8E58D9F"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Morale                                                                                     </w:t>
            </w:r>
          </w:p>
        </w:tc>
        <w:tc>
          <w:tcPr>
            <w:tcW w:w="1139" w:type="dxa"/>
            <w:tcBorders>
              <w:top w:val="nil"/>
              <w:left w:val="nil"/>
              <w:bottom w:val="nil"/>
              <w:right w:val="nil"/>
            </w:tcBorders>
            <w:shd w:val="clear" w:color="auto" w:fill="auto"/>
            <w:tcMar>
              <w:left w:w="40" w:type="dxa"/>
              <w:right w:w="40" w:type="dxa"/>
            </w:tcMar>
          </w:tcPr>
          <w:p w14:paraId="4976FEE1"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751CC9B6"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6C73525C"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6A87AC0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01FBEC"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182A810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48 (26.7)                                                                                        </w:t>
            </w:r>
          </w:p>
        </w:tc>
        <w:tc>
          <w:tcPr>
            <w:tcW w:w="1139" w:type="dxa"/>
            <w:tcBorders>
              <w:top w:val="nil"/>
              <w:left w:val="nil"/>
              <w:bottom w:val="nil"/>
              <w:right w:val="nil"/>
            </w:tcBorders>
            <w:shd w:val="clear" w:color="auto" w:fill="auto"/>
            <w:tcMar>
              <w:left w:w="40" w:type="dxa"/>
              <w:right w:w="40" w:type="dxa"/>
            </w:tcMar>
          </w:tcPr>
          <w:p w14:paraId="31A4996C"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129EA0B3"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76 (23.5)                                                                                        </w:t>
            </w:r>
          </w:p>
        </w:tc>
      </w:tr>
      <w:tr w:rsidR="001609E0" w:rsidRPr="00780A40" w14:paraId="63BB976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1E02AF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3FDD211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69 (38.3)                                                                                        </w:t>
            </w:r>
          </w:p>
        </w:tc>
        <w:tc>
          <w:tcPr>
            <w:tcW w:w="1139" w:type="dxa"/>
            <w:tcBorders>
              <w:top w:val="nil"/>
              <w:left w:val="nil"/>
              <w:bottom w:val="nil"/>
              <w:right w:val="nil"/>
            </w:tcBorders>
            <w:shd w:val="clear" w:color="auto" w:fill="auto"/>
            <w:tcMar>
              <w:left w:w="40" w:type="dxa"/>
              <w:right w:w="40" w:type="dxa"/>
            </w:tcMar>
          </w:tcPr>
          <w:p w14:paraId="214A733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66 (46.2)                                                                                        </w:t>
            </w:r>
          </w:p>
        </w:tc>
        <w:tc>
          <w:tcPr>
            <w:tcW w:w="1237" w:type="dxa"/>
            <w:tcBorders>
              <w:top w:val="nil"/>
              <w:left w:val="nil"/>
              <w:bottom w:val="nil"/>
              <w:right w:val="single" w:sz="2" w:space="0" w:color="000000"/>
            </w:tcBorders>
            <w:shd w:val="clear" w:color="auto" w:fill="auto"/>
            <w:tcMar>
              <w:left w:w="40" w:type="dxa"/>
              <w:right w:w="40" w:type="dxa"/>
            </w:tcMar>
          </w:tcPr>
          <w:p w14:paraId="403246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135 (41.8)                                                                                        </w:t>
            </w:r>
          </w:p>
        </w:tc>
      </w:tr>
      <w:tr w:rsidR="001609E0" w:rsidRPr="00780A40" w14:paraId="04D2702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EABF67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61B78A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50 (27.8)                                                                                        </w:t>
            </w:r>
          </w:p>
        </w:tc>
        <w:tc>
          <w:tcPr>
            <w:tcW w:w="1139" w:type="dxa"/>
            <w:tcBorders>
              <w:top w:val="nil"/>
              <w:left w:val="nil"/>
              <w:bottom w:val="nil"/>
              <w:right w:val="nil"/>
            </w:tcBorders>
            <w:shd w:val="clear" w:color="auto" w:fill="auto"/>
            <w:tcMar>
              <w:left w:w="40" w:type="dxa"/>
              <w:right w:w="40" w:type="dxa"/>
            </w:tcMar>
          </w:tcPr>
          <w:p w14:paraId="36F1038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38 (26.6)                                                                                        </w:t>
            </w:r>
          </w:p>
        </w:tc>
        <w:tc>
          <w:tcPr>
            <w:tcW w:w="1237" w:type="dxa"/>
            <w:tcBorders>
              <w:top w:val="nil"/>
              <w:left w:val="nil"/>
              <w:bottom w:val="nil"/>
              <w:right w:val="single" w:sz="2" w:space="0" w:color="000000"/>
            </w:tcBorders>
            <w:shd w:val="clear" w:color="auto" w:fill="auto"/>
            <w:tcMar>
              <w:left w:w="40" w:type="dxa"/>
              <w:right w:w="40" w:type="dxa"/>
            </w:tcMar>
          </w:tcPr>
          <w:p w14:paraId="572014F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88 (27.2)                                                                                        </w:t>
            </w:r>
          </w:p>
        </w:tc>
      </w:tr>
      <w:tr w:rsidR="001609E0" w:rsidRPr="00780A40" w14:paraId="0A70326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8244E4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43DB945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(6.1)                                                                                         </w:t>
            </w:r>
          </w:p>
        </w:tc>
        <w:tc>
          <w:tcPr>
            <w:tcW w:w="1139" w:type="dxa"/>
            <w:tcBorders>
              <w:top w:val="nil"/>
              <w:left w:val="nil"/>
              <w:bottom w:val="nil"/>
              <w:right w:val="nil"/>
            </w:tcBorders>
            <w:shd w:val="clear" w:color="auto" w:fill="auto"/>
            <w:tcMar>
              <w:left w:w="40" w:type="dxa"/>
              <w:right w:w="40" w:type="dxa"/>
            </w:tcMar>
          </w:tcPr>
          <w:p w14:paraId="59D5CCC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(6.3)                                                                                         </w:t>
            </w:r>
          </w:p>
        </w:tc>
        <w:tc>
          <w:tcPr>
            <w:tcW w:w="1237" w:type="dxa"/>
            <w:tcBorders>
              <w:top w:val="nil"/>
              <w:left w:val="nil"/>
              <w:bottom w:val="nil"/>
              <w:right w:val="single" w:sz="2" w:space="0" w:color="000000"/>
            </w:tcBorders>
            <w:shd w:val="clear" w:color="auto" w:fill="auto"/>
            <w:tcMar>
              <w:left w:w="40" w:type="dxa"/>
              <w:right w:w="40" w:type="dxa"/>
            </w:tcMar>
          </w:tcPr>
          <w:p w14:paraId="7A1ECB7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20 (6.2)                                                                                         </w:t>
            </w:r>
          </w:p>
        </w:tc>
      </w:tr>
      <w:tr w:rsidR="001609E0" w:rsidRPr="00780A40" w14:paraId="632BE18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D4B613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FDDE1E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1E307A7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44D60FE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(0.3)                                                                                         </w:t>
            </w:r>
          </w:p>
        </w:tc>
      </w:tr>
      <w:tr w:rsidR="001609E0" w:rsidRPr="00780A40" w14:paraId="561E91C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5772FF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6877D43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5816539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6B91DED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15D9733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DCC728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Peace of mind (not being worried, anxious or preoccupied or upset)                         </w:t>
            </w:r>
          </w:p>
        </w:tc>
        <w:tc>
          <w:tcPr>
            <w:tcW w:w="1139" w:type="dxa"/>
            <w:tcBorders>
              <w:top w:val="nil"/>
              <w:left w:val="nil"/>
              <w:bottom w:val="nil"/>
              <w:right w:val="nil"/>
            </w:tcBorders>
            <w:shd w:val="clear" w:color="auto" w:fill="auto"/>
            <w:tcMar>
              <w:left w:w="40" w:type="dxa"/>
              <w:right w:w="40" w:type="dxa"/>
            </w:tcMar>
          </w:tcPr>
          <w:p w14:paraId="5753D94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46C3400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B7D029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7A466DD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224B67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5794F7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38 (21.1)                                                                                        </w:t>
            </w:r>
          </w:p>
        </w:tc>
        <w:tc>
          <w:tcPr>
            <w:tcW w:w="1139" w:type="dxa"/>
            <w:tcBorders>
              <w:top w:val="nil"/>
              <w:left w:val="nil"/>
              <w:bottom w:val="nil"/>
              <w:right w:val="nil"/>
            </w:tcBorders>
            <w:shd w:val="clear" w:color="auto" w:fill="auto"/>
            <w:tcMar>
              <w:left w:w="40" w:type="dxa"/>
              <w:right w:w="40" w:type="dxa"/>
            </w:tcMar>
          </w:tcPr>
          <w:p w14:paraId="79E99C2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25 (17.5)                                                                                        </w:t>
            </w:r>
          </w:p>
        </w:tc>
        <w:tc>
          <w:tcPr>
            <w:tcW w:w="1237" w:type="dxa"/>
            <w:tcBorders>
              <w:top w:val="nil"/>
              <w:left w:val="nil"/>
              <w:bottom w:val="nil"/>
              <w:right w:val="single" w:sz="2" w:space="0" w:color="000000"/>
            </w:tcBorders>
            <w:shd w:val="clear" w:color="auto" w:fill="auto"/>
            <w:tcMar>
              <w:left w:w="40" w:type="dxa"/>
              <w:right w:w="40" w:type="dxa"/>
            </w:tcMar>
          </w:tcPr>
          <w:p w14:paraId="121993C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63 (19.5)                                                                                        </w:t>
            </w:r>
          </w:p>
        </w:tc>
      </w:tr>
      <w:tr w:rsidR="001609E0" w:rsidRPr="00780A40" w14:paraId="736661A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AF0AE5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7E5C31C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94 (52.2)                                                                                        </w:t>
            </w:r>
          </w:p>
        </w:tc>
        <w:tc>
          <w:tcPr>
            <w:tcW w:w="1139" w:type="dxa"/>
            <w:tcBorders>
              <w:top w:val="nil"/>
              <w:left w:val="nil"/>
              <w:bottom w:val="nil"/>
              <w:right w:val="nil"/>
            </w:tcBorders>
            <w:shd w:val="clear" w:color="auto" w:fill="auto"/>
            <w:tcMar>
              <w:left w:w="40" w:type="dxa"/>
              <w:right w:w="40" w:type="dxa"/>
            </w:tcMar>
          </w:tcPr>
          <w:p w14:paraId="31EE0C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69 (48.3)                                                                                        </w:t>
            </w:r>
          </w:p>
        </w:tc>
        <w:tc>
          <w:tcPr>
            <w:tcW w:w="1237" w:type="dxa"/>
            <w:tcBorders>
              <w:top w:val="nil"/>
              <w:left w:val="nil"/>
              <w:bottom w:val="nil"/>
              <w:right w:val="single" w:sz="2" w:space="0" w:color="000000"/>
            </w:tcBorders>
            <w:shd w:val="clear" w:color="auto" w:fill="auto"/>
            <w:tcMar>
              <w:left w:w="40" w:type="dxa"/>
              <w:right w:w="40" w:type="dxa"/>
            </w:tcMar>
          </w:tcPr>
          <w:p w14:paraId="14509B6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163 (50.5)                                                                                        </w:t>
            </w:r>
          </w:p>
        </w:tc>
      </w:tr>
      <w:tr w:rsidR="001609E0" w:rsidRPr="00780A40" w14:paraId="221B2B9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9BC6BE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0C85487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36 (20.0)                                                                                        </w:t>
            </w:r>
          </w:p>
        </w:tc>
        <w:tc>
          <w:tcPr>
            <w:tcW w:w="1139" w:type="dxa"/>
            <w:tcBorders>
              <w:top w:val="nil"/>
              <w:left w:val="nil"/>
              <w:bottom w:val="nil"/>
              <w:right w:val="nil"/>
            </w:tcBorders>
            <w:shd w:val="clear" w:color="auto" w:fill="auto"/>
            <w:tcMar>
              <w:left w:w="40" w:type="dxa"/>
              <w:right w:w="40" w:type="dxa"/>
            </w:tcMar>
          </w:tcPr>
          <w:p w14:paraId="703A40F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35 (24.5)                                                                                        </w:t>
            </w:r>
          </w:p>
        </w:tc>
        <w:tc>
          <w:tcPr>
            <w:tcW w:w="1237" w:type="dxa"/>
            <w:tcBorders>
              <w:top w:val="nil"/>
              <w:left w:val="nil"/>
              <w:bottom w:val="nil"/>
              <w:right w:val="single" w:sz="2" w:space="0" w:color="000000"/>
            </w:tcBorders>
            <w:shd w:val="clear" w:color="auto" w:fill="auto"/>
            <w:tcMar>
              <w:left w:w="40" w:type="dxa"/>
              <w:right w:w="40" w:type="dxa"/>
            </w:tcMar>
          </w:tcPr>
          <w:p w14:paraId="05DA48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71 (22.0)                                                                                        </w:t>
            </w:r>
          </w:p>
        </w:tc>
      </w:tr>
      <w:tr w:rsidR="001609E0" w:rsidRPr="00780A40" w14:paraId="68F9172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7640D56" w14:textId="7B213996"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246048A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(5.0)                                                                                         </w:t>
            </w:r>
          </w:p>
        </w:tc>
        <w:tc>
          <w:tcPr>
            <w:tcW w:w="1139" w:type="dxa"/>
            <w:tcBorders>
              <w:top w:val="nil"/>
              <w:left w:val="nil"/>
              <w:bottom w:val="nil"/>
              <w:right w:val="nil"/>
            </w:tcBorders>
            <w:shd w:val="clear" w:color="auto" w:fill="auto"/>
            <w:tcMar>
              <w:left w:w="40" w:type="dxa"/>
              <w:right w:w="40" w:type="dxa"/>
            </w:tcMar>
          </w:tcPr>
          <w:p w14:paraId="1CD0E3A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 (6.3)                                                                                         </w:t>
            </w:r>
          </w:p>
        </w:tc>
        <w:tc>
          <w:tcPr>
            <w:tcW w:w="1237" w:type="dxa"/>
            <w:tcBorders>
              <w:top w:val="nil"/>
              <w:left w:val="nil"/>
              <w:bottom w:val="nil"/>
              <w:right w:val="single" w:sz="2" w:space="0" w:color="000000"/>
            </w:tcBorders>
            <w:shd w:val="clear" w:color="auto" w:fill="auto"/>
            <w:tcMar>
              <w:left w:w="40" w:type="dxa"/>
              <w:right w:w="40" w:type="dxa"/>
            </w:tcMar>
          </w:tcPr>
          <w:p w14:paraId="14BB1AA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18 (5.6)                                                                                         </w:t>
            </w:r>
          </w:p>
        </w:tc>
      </w:tr>
      <w:tr w:rsidR="001609E0" w:rsidRPr="00780A40" w14:paraId="1EBBC62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6F9573B"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694512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52F9C2B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52AF00B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6F96254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4AD6CD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2C34F6B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06EA25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5F9EF12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47A4D70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E220DC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Love life/emotional life/life as a couple(signs of affection, understanding, communication)</w:t>
            </w:r>
          </w:p>
        </w:tc>
        <w:tc>
          <w:tcPr>
            <w:tcW w:w="1139" w:type="dxa"/>
            <w:tcBorders>
              <w:top w:val="nil"/>
              <w:left w:val="nil"/>
              <w:bottom w:val="nil"/>
              <w:right w:val="nil"/>
            </w:tcBorders>
            <w:shd w:val="clear" w:color="auto" w:fill="auto"/>
            <w:tcMar>
              <w:left w:w="40" w:type="dxa"/>
              <w:right w:w="40" w:type="dxa"/>
            </w:tcMar>
          </w:tcPr>
          <w:p w14:paraId="2B769F0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00BF71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B60478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6A05F19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9DA8D8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70732C6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(26.1)                                                                                        </w:t>
            </w:r>
          </w:p>
        </w:tc>
        <w:tc>
          <w:tcPr>
            <w:tcW w:w="1139" w:type="dxa"/>
            <w:tcBorders>
              <w:top w:val="nil"/>
              <w:left w:val="nil"/>
              <w:bottom w:val="nil"/>
              <w:right w:val="nil"/>
            </w:tcBorders>
            <w:shd w:val="clear" w:color="auto" w:fill="auto"/>
            <w:tcMar>
              <w:left w:w="40" w:type="dxa"/>
              <w:right w:w="40" w:type="dxa"/>
            </w:tcMar>
          </w:tcPr>
          <w:p w14:paraId="0D7C7C5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(36.4)                                                                                        </w:t>
            </w:r>
          </w:p>
        </w:tc>
        <w:tc>
          <w:tcPr>
            <w:tcW w:w="1237" w:type="dxa"/>
            <w:tcBorders>
              <w:top w:val="nil"/>
              <w:left w:val="nil"/>
              <w:bottom w:val="nil"/>
              <w:right w:val="single" w:sz="2" w:space="0" w:color="000000"/>
            </w:tcBorders>
            <w:shd w:val="clear" w:color="auto" w:fill="auto"/>
            <w:tcMar>
              <w:left w:w="40" w:type="dxa"/>
              <w:right w:w="40" w:type="dxa"/>
            </w:tcMar>
          </w:tcPr>
          <w:p w14:paraId="7BBBADC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99 (30.7)                                                                                        </w:t>
            </w:r>
          </w:p>
        </w:tc>
      </w:tr>
      <w:tr w:rsidR="001609E0" w:rsidRPr="00780A40" w14:paraId="22B70DA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11259D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380C7B9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68 (37.8)                                                                                        </w:t>
            </w:r>
          </w:p>
        </w:tc>
        <w:tc>
          <w:tcPr>
            <w:tcW w:w="1139" w:type="dxa"/>
            <w:tcBorders>
              <w:top w:val="nil"/>
              <w:left w:val="nil"/>
              <w:bottom w:val="nil"/>
              <w:right w:val="nil"/>
            </w:tcBorders>
            <w:shd w:val="clear" w:color="auto" w:fill="auto"/>
            <w:tcMar>
              <w:left w:w="40" w:type="dxa"/>
              <w:right w:w="40" w:type="dxa"/>
            </w:tcMar>
          </w:tcPr>
          <w:p w14:paraId="51EE59C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50 (35.0)                                                                                        </w:t>
            </w:r>
          </w:p>
        </w:tc>
        <w:tc>
          <w:tcPr>
            <w:tcW w:w="1237" w:type="dxa"/>
            <w:tcBorders>
              <w:top w:val="nil"/>
              <w:left w:val="nil"/>
              <w:bottom w:val="nil"/>
              <w:right w:val="single" w:sz="2" w:space="0" w:color="000000"/>
            </w:tcBorders>
            <w:shd w:val="clear" w:color="auto" w:fill="auto"/>
            <w:tcMar>
              <w:left w:w="40" w:type="dxa"/>
              <w:right w:w="40" w:type="dxa"/>
            </w:tcMar>
          </w:tcPr>
          <w:p w14:paraId="3FF7DBC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118 (36.5)                                                                                        </w:t>
            </w:r>
          </w:p>
        </w:tc>
      </w:tr>
      <w:tr w:rsidR="001609E0" w:rsidRPr="00780A40" w14:paraId="390E074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393878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2DC300F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46 (25.6)                                                                                        </w:t>
            </w:r>
          </w:p>
        </w:tc>
        <w:tc>
          <w:tcPr>
            <w:tcW w:w="1139" w:type="dxa"/>
            <w:tcBorders>
              <w:top w:val="nil"/>
              <w:left w:val="nil"/>
              <w:bottom w:val="nil"/>
              <w:right w:val="nil"/>
            </w:tcBorders>
            <w:shd w:val="clear" w:color="auto" w:fill="auto"/>
            <w:tcMar>
              <w:left w:w="40" w:type="dxa"/>
              <w:right w:w="40" w:type="dxa"/>
            </w:tcMar>
          </w:tcPr>
          <w:p w14:paraId="2D07C8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1E979A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74 (22.9)                                                                                        </w:t>
            </w:r>
          </w:p>
        </w:tc>
      </w:tr>
      <w:tr w:rsidR="001609E0" w:rsidRPr="00780A40" w14:paraId="7E5BC70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A39D0C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lastRenderedPageBreak/>
              <w:tab/>
              <w:t xml:space="preserve">Moderately important                                                                      </w:t>
            </w:r>
          </w:p>
        </w:tc>
        <w:tc>
          <w:tcPr>
            <w:tcW w:w="1139" w:type="dxa"/>
            <w:tcBorders>
              <w:top w:val="nil"/>
              <w:left w:val="nil"/>
              <w:bottom w:val="nil"/>
              <w:right w:val="nil"/>
            </w:tcBorders>
            <w:shd w:val="clear" w:color="auto" w:fill="auto"/>
            <w:tcMar>
              <w:left w:w="40" w:type="dxa"/>
              <w:right w:w="40" w:type="dxa"/>
            </w:tcMar>
          </w:tcPr>
          <w:p w14:paraId="470C80D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(6.1)                                                                                         </w:t>
            </w:r>
          </w:p>
        </w:tc>
        <w:tc>
          <w:tcPr>
            <w:tcW w:w="1139" w:type="dxa"/>
            <w:tcBorders>
              <w:top w:val="nil"/>
              <w:left w:val="nil"/>
              <w:bottom w:val="nil"/>
              <w:right w:val="nil"/>
            </w:tcBorders>
            <w:shd w:val="clear" w:color="auto" w:fill="auto"/>
            <w:tcMar>
              <w:left w:w="40" w:type="dxa"/>
              <w:right w:w="40" w:type="dxa"/>
            </w:tcMar>
          </w:tcPr>
          <w:p w14:paraId="45B8C58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5C7E8FB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16 (5.0)                                                                                         </w:t>
            </w:r>
          </w:p>
        </w:tc>
      </w:tr>
      <w:tr w:rsidR="001609E0" w:rsidRPr="00780A40" w14:paraId="14B0FDC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1F035A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7484D1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4BC184D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5A128CD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750B530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056D1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1C36564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6B99D77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07EB9DA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55B66EA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E7DF59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514349A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1D6D03B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(3.5)                                                                                         </w:t>
            </w:r>
          </w:p>
        </w:tc>
        <w:tc>
          <w:tcPr>
            <w:tcW w:w="1237" w:type="dxa"/>
            <w:tcBorders>
              <w:top w:val="nil"/>
              <w:left w:val="nil"/>
              <w:bottom w:val="nil"/>
              <w:right w:val="single" w:sz="2" w:space="0" w:color="000000"/>
            </w:tcBorders>
            <w:shd w:val="clear" w:color="auto" w:fill="auto"/>
            <w:tcMar>
              <w:left w:w="40" w:type="dxa"/>
              <w:right w:w="40" w:type="dxa"/>
            </w:tcMar>
          </w:tcPr>
          <w:p w14:paraId="7A34C6A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(1.9)                                                                                         </w:t>
            </w:r>
          </w:p>
        </w:tc>
      </w:tr>
      <w:tr w:rsidR="001609E0" w:rsidRPr="00780A40" w14:paraId="7654356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2BEEE8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Intimate relations (libido, sexuality)                                                     </w:t>
            </w:r>
          </w:p>
        </w:tc>
        <w:tc>
          <w:tcPr>
            <w:tcW w:w="1139" w:type="dxa"/>
            <w:tcBorders>
              <w:top w:val="nil"/>
              <w:left w:val="nil"/>
              <w:bottom w:val="nil"/>
              <w:right w:val="nil"/>
            </w:tcBorders>
            <w:shd w:val="clear" w:color="auto" w:fill="auto"/>
            <w:tcMar>
              <w:left w:w="40" w:type="dxa"/>
              <w:right w:w="40" w:type="dxa"/>
            </w:tcMar>
          </w:tcPr>
          <w:p w14:paraId="01D19B4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613F557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55BE086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33FAEEC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792555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3DFB94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31 (17.2)                                                                                        </w:t>
            </w:r>
          </w:p>
        </w:tc>
        <w:tc>
          <w:tcPr>
            <w:tcW w:w="1139" w:type="dxa"/>
            <w:tcBorders>
              <w:top w:val="nil"/>
              <w:left w:val="nil"/>
              <w:bottom w:val="nil"/>
              <w:right w:val="nil"/>
            </w:tcBorders>
            <w:shd w:val="clear" w:color="auto" w:fill="auto"/>
            <w:tcMar>
              <w:left w:w="40" w:type="dxa"/>
              <w:right w:w="40" w:type="dxa"/>
            </w:tcMar>
          </w:tcPr>
          <w:p w14:paraId="18D2A84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28 (19.6)                                                                                        </w:t>
            </w:r>
          </w:p>
        </w:tc>
        <w:tc>
          <w:tcPr>
            <w:tcW w:w="1237" w:type="dxa"/>
            <w:tcBorders>
              <w:top w:val="nil"/>
              <w:left w:val="nil"/>
              <w:bottom w:val="nil"/>
              <w:right w:val="single" w:sz="2" w:space="0" w:color="000000"/>
            </w:tcBorders>
            <w:shd w:val="clear" w:color="auto" w:fill="auto"/>
            <w:tcMar>
              <w:left w:w="40" w:type="dxa"/>
              <w:right w:w="40" w:type="dxa"/>
            </w:tcMar>
          </w:tcPr>
          <w:p w14:paraId="648DEE4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59 (18.3)                                                                                        </w:t>
            </w:r>
          </w:p>
        </w:tc>
      </w:tr>
      <w:tr w:rsidR="001609E0" w:rsidRPr="00780A40" w14:paraId="1FBF7D3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CA687EE"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5BB98E2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61 (33.9)                                                                                        </w:t>
            </w:r>
          </w:p>
        </w:tc>
        <w:tc>
          <w:tcPr>
            <w:tcW w:w="1139" w:type="dxa"/>
            <w:tcBorders>
              <w:top w:val="nil"/>
              <w:left w:val="nil"/>
              <w:bottom w:val="nil"/>
              <w:right w:val="nil"/>
            </w:tcBorders>
            <w:shd w:val="clear" w:color="auto" w:fill="auto"/>
            <w:tcMar>
              <w:left w:w="40" w:type="dxa"/>
              <w:right w:w="40" w:type="dxa"/>
            </w:tcMar>
          </w:tcPr>
          <w:p w14:paraId="7890309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65 (45.5)                                                                                        </w:t>
            </w:r>
          </w:p>
        </w:tc>
        <w:tc>
          <w:tcPr>
            <w:tcW w:w="1237" w:type="dxa"/>
            <w:tcBorders>
              <w:top w:val="nil"/>
              <w:left w:val="nil"/>
              <w:bottom w:val="nil"/>
              <w:right w:val="single" w:sz="2" w:space="0" w:color="000000"/>
            </w:tcBorders>
            <w:shd w:val="clear" w:color="auto" w:fill="auto"/>
            <w:tcMar>
              <w:left w:w="40" w:type="dxa"/>
              <w:right w:w="40" w:type="dxa"/>
            </w:tcMar>
          </w:tcPr>
          <w:p w14:paraId="4EA4B4F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126 (39.0)                                                                                        </w:t>
            </w:r>
          </w:p>
        </w:tc>
      </w:tr>
      <w:tr w:rsidR="001609E0" w:rsidRPr="00780A40" w14:paraId="76C6EAB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03368C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1F4713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58 (32.2)                                                                                        </w:t>
            </w:r>
          </w:p>
        </w:tc>
        <w:tc>
          <w:tcPr>
            <w:tcW w:w="1139" w:type="dxa"/>
            <w:tcBorders>
              <w:top w:val="nil"/>
              <w:left w:val="nil"/>
              <w:bottom w:val="nil"/>
              <w:right w:val="nil"/>
            </w:tcBorders>
            <w:shd w:val="clear" w:color="auto" w:fill="auto"/>
            <w:tcMar>
              <w:left w:w="40" w:type="dxa"/>
              <w:right w:w="40" w:type="dxa"/>
            </w:tcMar>
          </w:tcPr>
          <w:p w14:paraId="04C2F4D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39 (27.3)                                                                                        </w:t>
            </w:r>
          </w:p>
        </w:tc>
        <w:tc>
          <w:tcPr>
            <w:tcW w:w="1237" w:type="dxa"/>
            <w:tcBorders>
              <w:top w:val="nil"/>
              <w:left w:val="nil"/>
              <w:bottom w:val="nil"/>
              <w:right w:val="single" w:sz="2" w:space="0" w:color="000000"/>
            </w:tcBorders>
            <w:shd w:val="clear" w:color="auto" w:fill="auto"/>
            <w:tcMar>
              <w:left w:w="40" w:type="dxa"/>
              <w:right w:w="40" w:type="dxa"/>
            </w:tcMar>
          </w:tcPr>
          <w:p w14:paraId="46383E9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97 (30.0)                                                                                        </w:t>
            </w:r>
          </w:p>
        </w:tc>
      </w:tr>
      <w:tr w:rsidR="001609E0" w:rsidRPr="00780A40" w14:paraId="20F7D6E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8268A7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099A4B4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21 (11.7)                                                                                        </w:t>
            </w:r>
          </w:p>
        </w:tc>
        <w:tc>
          <w:tcPr>
            <w:tcW w:w="1139" w:type="dxa"/>
            <w:tcBorders>
              <w:top w:val="nil"/>
              <w:left w:val="nil"/>
              <w:bottom w:val="nil"/>
              <w:right w:val="nil"/>
            </w:tcBorders>
            <w:shd w:val="clear" w:color="auto" w:fill="auto"/>
            <w:tcMar>
              <w:left w:w="40" w:type="dxa"/>
              <w:right w:w="40" w:type="dxa"/>
            </w:tcMar>
          </w:tcPr>
          <w:p w14:paraId="7F45982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(4.2)                                                                                         </w:t>
            </w:r>
          </w:p>
        </w:tc>
        <w:tc>
          <w:tcPr>
            <w:tcW w:w="1237" w:type="dxa"/>
            <w:tcBorders>
              <w:top w:val="nil"/>
              <w:left w:val="nil"/>
              <w:bottom w:val="nil"/>
              <w:right w:val="single" w:sz="2" w:space="0" w:color="000000"/>
            </w:tcBorders>
            <w:shd w:val="clear" w:color="auto" w:fill="auto"/>
            <w:tcMar>
              <w:left w:w="40" w:type="dxa"/>
              <w:right w:w="40" w:type="dxa"/>
            </w:tcMar>
          </w:tcPr>
          <w:p w14:paraId="2BEC3D4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(8.4)                                                                                         </w:t>
            </w:r>
          </w:p>
        </w:tc>
      </w:tr>
      <w:tr w:rsidR="001609E0" w:rsidRPr="00780A40" w14:paraId="465C80B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EFB933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744C5DA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30B1CF5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306C509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(1.9)                                                                                         </w:t>
            </w:r>
          </w:p>
        </w:tc>
      </w:tr>
      <w:tr w:rsidR="001609E0" w:rsidRPr="00780A40" w14:paraId="50BE516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5C3518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111BD92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7467561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3B5F43F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(1.5)                                                                                         </w:t>
            </w:r>
          </w:p>
        </w:tc>
      </w:tr>
      <w:tr w:rsidR="001609E0" w:rsidRPr="00780A40" w14:paraId="5B0E6BD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0451ED4"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66BC79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677B6BA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04DE311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4680463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34BF63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Spiritual, philosophical or religious life                                                 </w:t>
            </w:r>
          </w:p>
        </w:tc>
        <w:tc>
          <w:tcPr>
            <w:tcW w:w="1139" w:type="dxa"/>
            <w:tcBorders>
              <w:top w:val="nil"/>
              <w:left w:val="nil"/>
              <w:bottom w:val="nil"/>
              <w:right w:val="nil"/>
            </w:tcBorders>
            <w:shd w:val="clear" w:color="auto" w:fill="auto"/>
            <w:tcMar>
              <w:left w:w="40" w:type="dxa"/>
              <w:right w:w="40" w:type="dxa"/>
            </w:tcMar>
          </w:tcPr>
          <w:p w14:paraId="24307C8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7326593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139EE8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420F19E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213C83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0BF58E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 (7.2)                                                                                         </w:t>
            </w:r>
          </w:p>
        </w:tc>
        <w:tc>
          <w:tcPr>
            <w:tcW w:w="1139" w:type="dxa"/>
            <w:tcBorders>
              <w:top w:val="nil"/>
              <w:left w:val="nil"/>
              <w:bottom w:val="nil"/>
              <w:right w:val="nil"/>
            </w:tcBorders>
            <w:shd w:val="clear" w:color="auto" w:fill="auto"/>
            <w:tcMar>
              <w:left w:w="40" w:type="dxa"/>
              <w:right w:w="40" w:type="dxa"/>
            </w:tcMar>
          </w:tcPr>
          <w:p w14:paraId="6667884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 (4.2)                                                                                         </w:t>
            </w:r>
          </w:p>
        </w:tc>
        <w:tc>
          <w:tcPr>
            <w:tcW w:w="1237" w:type="dxa"/>
            <w:tcBorders>
              <w:top w:val="nil"/>
              <w:left w:val="nil"/>
              <w:bottom w:val="nil"/>
              <w:right w:val="single" w:sz="2" w:space="0" w:color="000000"/>
            </w:tcBorders>
            <w:shd w:val="clear" w:color="auto" w:fill="auto"/>
            <w:tcMar>
              <w:left w:w="40" w:type="dxa"/>
              <w:right w:w="40" w:type="dxa"/>
            </w:tcMar>
          </w:tcPr>
          <w:p w14:paraId="2CE4013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19 (5.9)                                                                                         </w:t>
            </w:r>
          </w:p>
        </w:tc>
      </w:tr>
      <w:tr w:rsidR="001609E0" w:rsidRPr="00780A40" w14:paraId="0BA64DE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862AAD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5C40926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 (8.3)                                                                                         </w:t>
            </w:r>
          </w:p>
        </w:tc>
        <w:tc>
          <w:tcPr>
            <w:tcW w:w="1139" w:type="dxa"/>
            <w:tcBorders>
              <w:top w:val="nil"/>
              <w:left w:val="nil"/>
              <w:bottom w:val="nil"/>
              <w:right w:val="nil"/>
            </w:tcBorders>
            <w:shd w:val="clear" w:color="auto" w:fill="auto"/>
            <w:tcMar>
              <w:left w:w="40" w:type="dxa"/>
              <w:right w:w="40" w:type="dxa"/>
            </w:tcMar>
          </w:tcPr>
          <w:p w14:paraId="343C8DB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19 (13.3)                                                                                        </w:t>
            </w:r>
          </w:p>
        </w:tc>
        <w:tc>
          <w:tcPr>
            <w:tcW w:w="1237" w:type="dxa"/>
            <w:tcBorders>
              <w:top w:val="nil"/>
              <w:left w:val="nil"/>
              <w:bottom w:val="nil"/>
              <w:right w:val="single" w:sz="2" w:space="0" w:color="000000"/>
            </w:tcBorders>
            <w:shd w:val="clear" w:color="auto" w:fill="auto"/>
            <w:tcMar>
              <w:left w:w="40" w:type="dxa"/>
              <w:right w:w="40" w:type="dxa"/>
            </w:tcMar>
          </w:tcPr>
          <w:p w14:paraId="1216B18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34 (10.5)                                                                                        </w:t>
            </w:r>
          </w:p>
        </w:tc>
      </w:tr>
      <w:tr w:rsidR="001609E0" w:rsidRPr="00780A40" w14:paraId="5D468E4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607956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6BFB34E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(15.0)                                                                                        </w:t>
            </w:r>
          </w:p>
        </w:tc>
        <w:tc>
          <w:tcPr>
            <w:tcW w:w="1139" w:type="dxa"/>
            <w:tcBorders>
              <w:top w:val="nil"/>
              <w:left w:val="nil"/>
              <w:bottom w:val="nil"/>
              <w:right w:val="nil"/>
            </w:tcBorders>
            <w:shd w:val="clear" w:color="auto" w:fill="auto"/>
            <w:tcMar>
              <w:left w:w="40" w:type="dxa"/>
              <w:right w:w="40" w:type="dxa"/>
            </w:tcMar>
          </w:tcPr>
          <w:p w14:paraId="1F2993B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30 (21.0)                                                                                        </w:t>
            </w:r>
          </w:p>
        </w:tc>
        <w:tc>
          <w:tcPr>
            <w:tcW w:w="1237" w:type="dxa"/>
            <w:tcBorders>
              <w:top w:val="nil"/>
              <w:left w:val="nil"/>
              <w:bottom w:val="nil"/>
              <w:right w:val="single" w:sz="2" w:space="0" w:color="000000"/>
            </w:tcBorders>
            <w:shd w:val="clear" w:color="auto" w:fill="auto"/>
            <w:tcMar>
              <w:left w:w="40" w:type="dxa"/>
              <w:right w:w="40" w:type="dxa"/>
            </w:tcMar>
          </w:tcPr>
          <w:p w14:paraId="191532B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(17.6)                                                                                        </w:t>
            </w:r>
          </w:p>
        </w:tc>
      </w:tr>
      <w:tr w:rsidR="001609E0" w:rsidRPr="00780A40" w14:paraId="1B8CA83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6CC71A2"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1C30572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46 (25.6)                                                                                        </w:t>
            </w:r>
          </w:p>
        </w:tc>
        <w:tc>
          <w:tcPr>
            <w:tcW w:w="1139" w:type="dxa"/>
            <w:tcBorders>
              <w:top w:val="nil"/>
              <w:left w:val="nil"/>
              <w:bottom w:val="nil"/>
              <w:right w:val="nil"/>
            </w:tcBorders>
            <w:shd w:val="clear" w:color="auto" w:fill="auto"/>
            <w:tcMar>
              <w:left w:w="40" w:type="dxa"/>
              <w:right w:w="40" w:type="dxa"/>
            </w:tcMar>
          </w:tcPr>
          <w:p w14:paraId="058B497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46 (32.2)                                                                                        </w:t>
            </w:r>
          </w:p>
        </w:tc>
        <w:tc>
          <w:tcPr>
            <w:tcW w:w="1237" w:type="dxa"/>
            <w:tcBorders>
              <w:top w:val="nil"/>
              <w:left w:val="nil"/>
              <w:bottom w:val="nil"/>
              <w:right w:val="single" w:sz="2" w:space="0" w:color="000000"/>
            </w:tcBorders>
            <w:shd w:val="clear" w:color="auto" w:fill="auto"/>
            <w:tcMar>
              <w:left w:w="40" w:type="dxa"/>
              <w:right w:w="40" w:type="dxa"/>
            </w:tcMar>
          </w:tcPr>
          <w:p w14:paraId="4B8DD76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92 (28.5)                                                                                        </w:t>
            </w:r>
          </w:p>
        </w:tc>
      </w:tr>
      <w:tr w:rsidR="001609E0" w:rsidRPr="00780A40" w14:paraId="2F60A8D5"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E1D0E4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3BB8C52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66 (36.7)                                                                                        </w:t>
            </w:r>
          </w:p>
        </w:tc>
        <w:tc>
          <w:tcPr>
            <w:tcW w:w="1139" w:type="dxa"/>
            <w:tcBorders>
              <w:top w:val="nil"/>
              <w:left w:val="nil"/>
              <w:bottom w:val="nil"/>
              <w:right w:val="nil"/>
            </w:tcBorders>
            <w:shd w:val="clear" w:color="auto" w:fill="auto"/>
            <w:tcMar>
              <w:left w:w="40" w:type="dxa"/>
              <w:right w:w="40" w:type="dxa"/>
            </w:tcMar>
          </w:tcPr>
          <w:p w14:paraId="3A6F640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40 (28.0)                                                                                        </w:t>
            </w:r>
          </w:p>
        </w:tc>
        <w:tc>
          <w:tcPr>
            <w:tcW w:w="1237" w:type="dxa"/>
            <w:tcBorders>
              <w:top w:val="nil"/>
              <w:left w:val="nil"/>
              <w:bottom w:val="nil"/>
              <w:right w:val="single" w:sz="2" w:space="0" w:color="000000"/>
            </w:tcBorders>
            <w:shd w:val="clear" w:color="auto" w:fill="auto"/>
            <w:tcMar>
              <w:left w:w="40" w:type="dxa"/>
              <w:right w:w="40" w:type="dxa"/>
            </w:tcMar>
          </w:tcPr>
          <w:p w14:paraId="5E5CF64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106 (32.8)                                                                                        </w:t>
            </w:r>
          </w:p>
        </w:tc>
      </w:tr>
      <w:tr w:rsidR="001609E0" w:rsidRPr="00780A40" w14:paraId="06990F6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2A39BF35"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04692734"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12 (6.7)                                                                                         </w:t>
            </w:r>
          </w:p>
        </w:tc>
        <w:tc>
          <w:tcPr>
            <w:tcW w:w="1139" w:type="dxa"/>
            <w:tcBorders>
              <w:top w:val="nil"/>
              <w:left w:val="nil"/>
              <w:bottom w:val="nil"/>
              <w:right w:val="nil"/>
            </w:tcBorders>
            <w:shd w:val="clear" w:color="auto" w:fill="auto"/>
            <w:tcMar>
              <w:left w:w="40" w:type="dxa"/>
              <w:right w:w="40" w:type="dxa"/>
            </w:tcMar>
          </w:tcPr>
          <w:p w14:paraId="5111AC4A"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2E0B67C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12 (3.7)                                                                                         </w:t>
            </w:r>
          </w:p>
        </w:tc>
      </w:tr>
      <w:tr w:rsidR="001609E0" w:rsidRPr="00780A40" w14:paraId="200A6C1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8F1325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182535D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(0.6)                                                                                         </w:t>
            </w:r>
          </w:p>
        </w:tc>
        <w:tc>
          <w:tcPr>
            <w:tcW w:w="1139" w:type="dxa"/>
            <w:tcBorders>
              <w:top w:val="nil"/>
              <w:left w:val="nil"/>
              <w:bottom w:val="nil"/>
              <w:right w:val="nil"/>
            </w:tcBorders>
            <w:shd w:val="clear" w:color="auto" w:fill="auto"/>
            <w:tcMar>
              <w:left w:w="40" w:type="dxa"/>
              <w:right w:w="40" w:type="dxa"/>
            </w:tcMar>
          </w:tcPr>
          <w:p w14:paraId="668EFA6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1628387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26EA3E2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E29AA8"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 xml:space="preserve">Studies                                                                                    </w:t>
            </w:r>
          </w:p>
        </w:tc>
        <w:tc>
          <w:tcPr>
            <w:tcW w:w="1139" w:type="dxa"/>
            <w:tcBorders>
              <w:top w:val="nil"/>
              <w:left w:val="nil"/>
              <w:bottom w:val="nil"/>
              <w:right w:val="nil"/>
            </w:tcBorders>
            <w:shd w:val="clear" w:color="auto" w:fill="auto"/>
            <w:tcMar>
              <w:left w:w="40" w:type="dxa"/>
              <w:right w:w="40" w:type="dxa"/>
            </w:tcMar>
          </w:tcPr>
          <w:p w14:paraId="7253FE1D"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1B488BA2"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9218B4F"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5EC7266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35F1997"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72656AE7"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34 (18.9)                                                                                        </w:t>
            </w:r>
          </w:p>
        </w:tc>
        <w:tc>
          <w:tcPr>
            <w:tcW w:w="1139" w:type="dxa"/>
            <w:tcBorders>
              <w:top w:val="nil"/>
              <w:left w:val="nil"/>
              <w:bottom w:val="nil"/>
              <w:right w:val="nil"/>
            </w:tcBorders>
            <w:shd w:val="clear" w:color="auto" w:fill="auto"/>
            <w:tcMar>
              <w:left w:w="40" w:type="dxa"/>
              <w:right w:w="40" w:type="dxa"/>
            </w:tcMar>
          </w:tcPr>
          <w:p w14:paraId="37C310D6"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15 (10.5)                                                                                        </w:t>
            </w:r>
          </w:p>
        </w:tc>
        <w:tc>
          <w:tcPr>
            <w:tcW w:w="1237" w:type="dxa"/>
            <w:tcBorders>
              <w:top w:val="nil"/>
              <w:left w:val="nil"/>
              <w:bottom w:val="nil"/>
              <w:right w:val="single" w:sz="2" w:space="0" w:color="000000"/>
            </w:tcBorders>
            <w:shd w:val="clear" w:color="auto" w:fill="auto"/>
            <w:tcMar>
              <w:left w:w="40" w:type="dxa"/>
              <w:right w:w="40" w:type="dxa"/>
            </w:tcMar>
          </w:tcPr>
          <w:p w14:paraId="5169B164"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49 (15.2)                                                                                        </w:t>
            </w:r>
          </w:p>
        </w:tc>
      </w:tr>
      <w:tr w:rsidR="001609E0" w:rsidRPr="00780A40" w14:paraId="54F254CA"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91894B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5F0EB1E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(26.1)                                                                                        </w:t>
            </w:r>
          </w:p>
        </w:tc>
        <w:tc>
          <w:tcPr>
            <w:tcW w:w="1139" w:type="dxa"/>
            <w:tcBorders>
              <w:top w:val="nil"/>
              <w:left w:val="nil"/>
              <w:bottom w:val="nil"/>
              <w:right w:val="nil"/>
            </w:tcBorders>
            <w:shd w:val="clear" w:color="auto" w:fill="auto"/>
            <w:tcMar>
              <w:left w:w="40" w:type="dxa"/>
              <w:right w:w="40" w:type="dxa"/>
            </w:tcMar>
          </w:tcPr>
          <w:p w14:paraId="51CCFC2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22 (15.4)                                                                                        </w:t>
            </w:r>
          </w:p>
        </w:tc>
        <w:tc>
          <w:tcPr>
            <w:tcW w:w="1237" w:type="dxa"/>
            <w:tcBorders>
              <w:top w:val="nil"/>
              <w:left w:val="nil"/>
              <w:bottom w:val="nil"/>
              <w:right w:val="single" w:sz="2" w:space="0" w:color="000000"/>
            </w:tcBorders>
            <w:shd w:val="clear" w:color="auto" w:fill="auto"/>
            <w:tcMar>
              <w:left w:w="40" w:type="dxa"/>
              <w:right w:w="40" w:type="dxa"/>
            </w:tcMar>
          </w:tcPr>
          <w:p w14:paraId="3FF27EA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69 (21.4)                                                                                        </w:t>
            </w:r>
          </w:p>
        </w:tc>
      </w:tr>
      <w:tr w:rsidR="001609E0" w:rsidRPr="00780A40" w14:paraId="6520E5A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FABAE1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284260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57 (31.7)                                                                                        </w:t>
            </w:r>
          </w:p>
        </w:tc>
        <w:tc>
          <w:tcPr>
            <w:tcW w:w="1139" w:type="dxa"/>
            <w:tcBorders>
              <w:top w:val="nil"/>
              <w:left w:val="nil"/>
              <w:bottom w:val="nil"/>
              <w:right w:val="nil"/>
            </w:tcBorders>
            <w:shd w:val="clear" w:color="auto" w:fill="auto"/>
            <w:tcMar>
              <w:left w:w="40" w:type="dxa"/>
              <w:right w:w="40" w:type="dxa"/>
            </w:tcMar>
          </w:tcPr>
          <w:p w14:paraId="1581C3D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(11.9)                                                                                        </w:t>
            </w:r>
          </w:p>
        </w:tc>
        <w:tc>
          <w:tcPr>
            <w:tcW w:w="1237" w:type="dxa"/>
            <w:tcBorders>
              <w:top w:val="nil"/>
              <w:left w:val="nil"/>
              <w:bottom w:val="nil"/>
              <w:right w:val="single" w:sz="2" w:space="0" w:color="000000"/>
            </w:tcBorders>
            <w:shd w:val="clear" w:color="auto" w:fill="auto"/>
            <w:tcMar>
              <w:left w:w="40" w:type="dxa"/>
              <w:right w:w="40" w:type="dxa"/>
            </w:tcMar>
          </w:tcPr>
          <w:p w14:paraId="2E4340F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74 (22.9)                                                                                        </w:t>
            </w:r>
          </w:p>
        </w:tc>
      </w:tr>
      <w:tr w:rsidR="001609E0" w:rsidRPr="00780A40" w14:paraId="579E1D1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A162269"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7E32F69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11 (6.1)                                                                                         </w:t>
            </w:r>
          </w:p>
        </w:tc>
        <w:tc>
          <w:tcPr>
            <w:tcW w:w="1139" w:type="dxa"/>
            <w:tcBorders>
              <w:top w:val="nil"/>
              <w:left w:val="nil"/>
              <w:bottom w:val="nil"/>
              <w:right w:val="nil"/>
            </w:tcBorders>
            <w:shd w:val="clear" w:color="auto" w:fill="auto"/>
            <w:tcMar>
              <w:left w:w="40" w:type="dxa"/>
              <w:right w:w="40" w:type="dxa"/>
            </w:tcMar>
          </w:tcPr>
          <w:p w14:paraId="042A5CD8"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(1.4)                                                                                         </w:t>
            </w:r>
          </w:p>
        </w:tc>
        <w:tc>
          <w:tcPr>
            <w:tcW w:w="1237" w:type="dxa"/>
            <w:tcBorders>
              <w:top w:val="nil"/>
              <w:left w:val="nil"/>
              <w:bottom w:val="nil"/>
              <w:right w:val="single" w:sz="2" w:space="0" w:color="000000"/>
            </w:tcBorders>
            <w:shd w:val="clear" w:color="auto" w:fill="auto"/>
            <w:tcMar>
              <w:left w:w="40" w:type="dxa"/>
              <w:right w:w="40" w:type="dxa"/>
            </w:tcMar>
          </w:tcPr>
          <w:p w14:paraId="68386C4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13 (4.0)                                                                                         </w:t>
            </w:r>
          </w:p>
        </w:tc>
      </w:tr>
      <w:tr w:rsidR="001609E0" w:rsidRPr="00780A40" w14:paraId="0F44D06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7CF7BA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DC8D17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3C18F43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245C982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(1.2)                                                                                         </w:t>
            </w:r>
          </w:p>
        </w:tc>
      </w:tr>
      <w:tr w:rsidR="001609E0" w:rsidRPr="00780A40" w14:paraId="1B20E674"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DFCC66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4554515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23 (12.8)                                                                                        </w:t>
            </w:r>
          </w:p>
        </w:tc>
        <w:tc>
          <w:tcPr>
            <w:tcW w:w="1139" w:type="dxa"/>
            <w:tcBorders>
              <w:top w:val="nil"/>
              <w:left w:val="nil"/>
              <w:bottom w:val="nil"/>
              <w:right w:val="nil"/>
            </w:tcBorders>
            <w:shd w:val="clear" w:color="auto" w:fill="auto"/>
            <w:tcMar>
              <w:left w:w="40" w:type="dxa"/>
              <w:right w:w="40" w:type="dxa"/>
            </w:tcMar>
          </w:tcPr>
          <w:p w14:paraId="4EC103A4" w14:textId="5D18C14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76</w:t>
            </w:r>
            <w:r w:rsidRPr="00780A40">
              <w:rPr>
                <w:color w:val="000000"/>
                <w:sz w:val="18"/>
                <w:szCs w:val="18"/>
              </w:rPr>
              <w:t xml:space="preserve"> (</w:t>
            </w:r>
            <w:r w:rsidR="009924D5" w:rsidRPr="00780A40">
              <w:rPr>
                <w:color w:val="000000"/>
                <w:sz w:val="18"/>
                <w:szCs w:val="18"/>
              </w:rPr>
              <w:t>53.1</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5DB59BA5" w14:textId="4EB7988C"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99</w:t>
            </w:r>
            <w:r w:rsidRPr="00780A40">
              <w:rPr>
                <w:color w:val="000000"/>
                <w:sz w:val="18"/>
                <w:szCs w:val="18"/>
              </w:rPr>
              <w:t xml:space="preserve"> (</w:t>
            </w:r>
            <w:r w:rsidR="009924D5" w:rsidRPr="00780A40">
              <w:rPr>
                <w:color w:val="000000"/>
                <w:sz w:val="18"/>
                <w:szCs w:val="18"/>
              </w:rPr>
              <w:t>30.7</w:t>
            </w:r>
            <w:r w:rsidRPr="00780A40">
              <w:rPr>
                <w:color w:val="000000"/>
                <w:sz w:val="18"/>
                <w:szCs w:val="18"/>
              </w:rPr>
              <w:t xml:space="preserve">)                                                                                         </w:t>
            </w:r>
          </w:p>
        </w:tc>
      </w:tr>
      <w:tr w:rsidR="001609E0" w:rsidRPr="00780A40" w14:paraId="68DB969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835BDF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20C6888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 (2.8)                                                                                         </w:t>
            </w:r>
          </w:p>
        </w:tc>
        <w:tc>
          <w:tcPr>
            <w:tcW w:w="1139" w:type="dxa"/>
            <w:tcBorders>
              <w:top w:val="nil"/>
              <w:left w:val="nil"/>
              <w:bottom w:val="nil"/>
              <w:right w:val="nil"/>
            </w:tcBorders>
            <w:shd w:val="clear" w:color="auto" w:fill="auto"/>
            <w:tcMar>
              <w:left w:w="40" w:type="dxa"/>
              <w:right w:w="40" w:type="dxa"/>
            </w:tcMar>
          </w:tcPr>
          <w:p w14:paraId="7B714370" w14:textId="3D9B5CF3"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10</w:t>
            </w:r>
            <w:r w:rsidRPr="00780A40">
              <w:rPr>
                <w:color w:val="000000"/>
                <w:sz w:val="18"/>
                <w:szCs w:val="18"/>
              </w:rPr>
              <w:t xml:space="preserve"> (</w:t>
            </w:r>
            <w:r w:rsidR="009924D5" w:rsidRPr="00780A40">
              <w:rPr>
                <w:color w:val="000000"/>
                <w:sz w:val="18"/>
                <w:szCs w:val="18"/>
              </w:rPr>
              <w:t>7.0</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4335250F" w14:textId="013E48DA"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9924D5" w:rsidRPr="00780A40">
              <w:rPr>
                <w:color w:val="000000"/>
                <w:sz w:val="18"/>
                <w:szCs w:val="18"/>
              </w:rPr>
              <w:t>15</w:t>
            </w:r>
            <w:r w:rsidRPr="00780A40">
              <w:rPr>
                <w:color w:val="000000"/>
                <w:sz w:val="18"/>
                <w:szCs w:val="18"/>
              </w:rPr>
              <w:t xml:space="preserve"> (</w:t>
            </w:r>
            <w:r w:rsidR="009924D5" w:rsidRPr="00780A40">
              <w:rPr>
                <w:color w:val="000000"/>
                <w:sz w:val="18"/>
                <w:szCs w:val="18"/>
              </w:rPr>
              <w:t>4.6</w:t>
            </w:r>
            <w:r w:rsidRPr="00780A40">
              <w:rPr>
                <w:color w:val="000000"/>
                <w:sz w:val="18"/>
                <w:szCs w:val="18"/>
              </w:rPr>
              <w:t xml:space="preserve">)                                                                                        </w:t>
            </w:r>
          </w:p>
        </w:tc>
      </w:tr>
      <w:tr w:rsidR="001609E0" w:rsidRPr="00780A40" w14:paraId="53F8303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B2C755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Your school/university results                                                             </w:t>
            </w:r>
          </w:p>
        </w:tc>
        <w:tc>
          <w:tcPr>
            <w:tcW w:w="1139" w:type="dxa"/>
            <w:tcBorders>
              <w:top w:val="nil"/>
              <w:left w:val="nil"/>
              <w:bottom w:val="nil"/>
              <w:right w:val="nil"/>
            </w:tcBorders>
            <w:shd w:val="clear" w:color="auto" w:fill="auto"/>
            <w:tcMar>
              <w:left w:w="40" w:type="dxa"/>
              <w:right w:w="40" w:type="dxa"/>
            </w:tcMar>
          </w:tcPr>
          <w:p w14:paraId="039E990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7662204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D7DF3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874F2F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35FA2A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36F08CC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(9.4)                                                                                         </w:t>
            </w:r>
          </w:p>
        </w:tc>
        <w:tc>
          <w:tcPr>
            <w:tcW w:w="1139" w:type="dxa"/>
            <w:tcBorders>
              <w:top w:val="nil"/>
              <w:left w:val="nil"/>
              <w:bottom w:val="nil"/>
              <w:right w:val="nil"/>
            </w:tcBorders>
            <w:shd w:val="clear" w:color="auto" w:fill="auto"/>
            <w:tcMar>
              <w:left w:w="40" w:type="dxa"/>
              <w:right w:w="40" w:type="dxa"/>
            </w:tcMar>
          </w:tcPr>
          <w:p w14:paraId="4554B41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10 (7.0)                                                                                         </w:t>
            </w:r>
          </w:p>
        </w:tc>
        <w:tc>
          <w:tcPr>
            <w:tcW w:w="1237" w:type="dxa"/>
            <w:tcBorders>
              <w:top w:val="nil"/>
              <w:left w:val="nil"/>
              <w:bottom w:val="nil"/>
              <w:right w:val="single" w:sz="2" w:space="0" w:color="000000"/>
            </w:tcBorders>
            <w:shd w:val="clear" w:color="auto" w:fill="auto"/>
            <w:tcMar>
              <w:left w:w="40" w:type="dxa"/>
              <w:right w:w="40" w:type="dxa"/>
            </w:tcMar>
          </w:tcPr>
          <w:p w14:paraId="5D8D800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(8.4)                                                                                         </w:t>
            </w:r>
          </w:p>
        </w:tc>
      </w:tr>
      <w:tr w:rsidR="001609E0" w:rsidRPr="00780A40" w14:paraId="2AAD39D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99AD66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24214A3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40 (22.2)                                                                                        </w:t>
            </w:r>
          </w:p>
        </w:tc>
        <w:tc>
          <w:tcPr>
            <w:tcW w:w="1139" w:type="dxa"/>
            <w:tcBorders>
              <w:top w:val="nil"/>
              <w:left w:val="nil"/>
              <w:bottom w:val="nil"/>
              <w:right w:val="nil"/>
            </w:tcBorders>
            <w:shd w:val="clear" w:color="auto" w:fill="auto"/>
            <w:tcMar>
              <w:left w:w="40" w:type="dxa"/>
              <w:right w:w="40" w:type="dxa"/>
            </w:tcMar>
          </w:tcPr>
          <w:p w14:paraId="2C28534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(9.8)                                                                                         </w:t>
            </w:r>
          </w:p>
        </w:tc>
        <w:tc>
          <w:tcPr>
            <w:tcW w:w="1237" w:type="dxa"/>
            <w:tcBorders>
              <w:top w:val="nil"/>
              <w:left w:val="nil"/>
              <w:bottom w:val="nil"/>
              <w:right w:val="single" w:sz="2" w:space="0" w:color="000000"/>
            </w:tcBorders>
            <w:shd w:val="clear" w:color="auto" w:fill="auto"/>
            <w:tcMar>
              <w:left w:w="40" w:type="dxa"/>
              <w:right w:w="40" w:type="dxa"/>
            </w:tcMar>
          </w:tcPr>
          <w:p w14:paraId="220EBE7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54 (16.7)                                                                                        </w:t>
            </w:r>
          </w:p>
        </w:tc>
      </w:tr>
      <w:tr w:rsidR="001609E0" w:rsidRPr="00780A40" w14:paraId="5C48C17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28FB9F3"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6EDD93D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67 (37.2)                                                                                        </w:t>
            </w:r>
          </w:p>
        </w:tc>
        <w:tc>
          <w:tcPr>
            <w:tcW w:w="1139" w:type="dxa"/>
            <w:tcBorders>
              <w:top w:val="nil"/>
              <w:left w:val="nil"/>
              <w:bottom w:val="nil"/>
              <w:right w:val="nil"/>
            </w:tcBorders>
            <w:shd w:val="clear" w:color="auto" w:fill="auto"/>
            <w:tcMar>
              <w:left w:w="40" w:type="dxa"/>
              <w:right w:w="40" w:type="dxa"/>
            </w:tcMar>
          </w:tcPr>
          <w:p w14:paraId="457E776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29 (20.3)                                                                                        </w:t>
            </w:r>
          </w:p>
        </w:tc>
        <w:tc>
          <w:tcPr>
            <w:tcW w:w="1237" w:type="dxa"/>
            <w:tcBorders>
              <w:top w:val="nil"/>
              <w:left w:val="nil"/>
              <w:bottom w:val="nil"/>
              <w:right w:val="single" w:sz="2" w:space="0" w:color="000000"/>
            </w:tcBorders>
            <w:shd w:val="clear" w:color="auto" w:fill="auto"/>
            <w:tcMar>
              <w:left w:w="40" w:type="dxa"/>
              <w:right w:w="40" w:type="dxa"/>
            </w:tcMar>
          </w:tcPr>
          <w:p w14:paraId="1FB7767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96 (29.7)                                                                                        </w:t>
            </w:r>
          </w:p>
        </w:tc>
      </w:tr>
      <w:tr w:rsidR="001609E0" w:rsidRPr="00780A40" w14:paraId="3794766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E3202C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0FA2BB9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19 (10.6)                                                                                        </w:t>
            </w:r>
          </w:p>
        </w:tc>
        <w:tc>
          <w:tcPr>
            <w:tcW w:w="1139" w:type="dxa"/>
            <w:tcBorders>
              <w:top w:val="nil"/>
              <w:left w:val="nil"/>
              <w:bottom w:val="nil"/>
              <w:right w:val="nil"/>
            </w:tcBorders>
            <w:shd w:val="clear" w:color="auto" w:fill="auto"/>
            <w:tcMar>
              <w:left w:w="40" w:type="dxa"/>
              <w:right w:w="40" w:type="dxa"/>
            </w:tcMar>
          </w:tcPr>
          <w:p w14:paraId="71030AA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1CBDC75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20 (6.2)                                                                                         </w:t>
            </w:r>
          </w:p>
        </w:tc>
      </w:tr>
      <w:tr w:rsidR="001609E0" w:rsidRPr="00780A40" w14:paraId="4EFDCA6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58FDAB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0AC64AE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(1.7)                                                                                         </w:t>
            </w:r>
          </w:p>
        </w:tc>
        <w:tc>
          <w:tcPr>
            <w:tcW w:w="1139" w:type="dxa"/>
            <w:tcBorders>
              <w:top w:val="nil"/>
              <w:left w:val="nil"/>
              <w:bottom w:val="nil"/>
              <w:right w:val="nil"/>
            </w:tcBorders>
            <w:shd w:val="clear" w:color="auto" w:fill="auto"/>
            <w:tcMar>
              <w:left w:w="40" w:type="dxa"/>
              <w:right w:w="40" w:type="dxa"/>
            </w:tcMar>
          </w:tcPr>
          <w:p w14:paraId="7434C1D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26FCE58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77A8534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794A95E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3D65998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27 (15.0)                                                                                        </w:t>
            </w:r>
          </w:p>
        </w:tc>
        <w:tc>
          <w:tcPr>
            <w:tcW w:w="1139" w:type="dxa"/>
            <w:tcBorders>
              <w:top w:val="nil"/>
              <w:left w:val="nil"/>
              <w:bottom w:val="nil"/>
              <w:right w:val="nil"/>
            </w:tcBorders>
            <w:shd w:val="clear" w:color="auto" w:fill="auto"/>
            <w:tcMar>
              <w:left w:w="40" w:type="dxa"/>
              <w:right w:w="40" w:type="dxa"/>
            </w:tcMar>
          </w:tcPr>
          <w:p w14:paraId="7DBEDAED" w14:textId="08E35D0B"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78</w:t>
            </w:r>
            <w:r w:rsidRPr="00780A40">
              <w:rPr>
                <w:color w:val="000000"/>
                <w:sz w:val="18"/>
                <w:szCs w:val="18"/>
              </w:rPr>
              <w:t xml:space="preserve"> (</w:t>
            </w:r>
            <w:r w:rsidR="003D6A87" w:rsidRPr="00780A40">
              <w:rPr>
                <w:color w:val="000000"/>
                <w:sz w:val="18"/>
                <w:szCs w:val="18"/>
              </w:rPr>
              <w:t>54.5</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1DE1B9F9" w14:textId="4898DA90"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105</w:t>
            </w:r>
            <w:r w:rsidRPr="00780A40">
              <w:rPr>
                <w:color w:val="000000"/>
                <w:sz w:val="18"/>
                <w:szCs w:val="18"/>
              </w:rPr>
              <w:t xml:space="preserve"> (</w:t>
            </w:r>
            <w:r w:rsidR="003D6A87" w:rsidRPr="00780A40">
              <w:rPr>
                <w:color w:val="000000"/>
                <w:sz w:val="18"/>
                <w:szCs w:val="18"/>
              </w:rPr>
              <w:t>32.5</w:t>
            </w:r>
            <w:r w:rsidRPr="00780A40">
              <w:rPr>
                <w:color w:val="000000"/>
                <w:sz w:val="18"/>
                <w:szCs w:val="18"/>
              </w:rPr>
              <w:t xml:space="preserve">)                                                                                         </w:t>
            </w:r>
          </w:p>
        </w:tc>
      </w:tr>
      <w:tr w:rsidR="001609E0" w:rsidRPr="00780A40" w14:paraId="228ECDB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F90CCF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41144D3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(3.9)                                                                                         </w:t>
            </w:r>
          </w:p>
        </w:tc>
        <w:tc>
          <w:tcPr>
            <w:tcW w:w="1139" w:type="dxa"/>
            <w:tcBorders>
              <w:top w:val="nil"/>
              <w:left w:val="nil"/>
              <w:bottom w:val="nil"/>
              <w:right w:val="nil"/>
            </w:tcBorders>
            <w:shd w:val="clear" w:color="auto" w:fill="auto"/>
            <w:tcMar>
              <w:left w:w="40" w:type="dxa"/>
              <w:right w:w="40" w:type="dxa"/>
            </w:tcMar>
          </w:tcPr>
          <w:p w14:paraId="42E21762" w14:textId="10511BB1"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11</w:t>
            </w:r>
            <w:r w:rsidRPr="00780A40">
              <w:rPr>
                <w:color w:val="000000"/>
                <w:sz w:val="18"/>
                <w:szCs w:val="18"/>
              </w:rPr>
              <w:t xml:space="preserve"> (</w:t>
            </w:r>
            <w:r w:rsidR="003D6A87" w:rsidRPr="00780A40">
              <w:rPr>
                <w:color w:val="000000"/>
                <w:sz w:val="18"/>
                <w:szCs w:val="18"/>
              </w:rPr>
              <w:t>7.7</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6A7E87C" w14:textId="1F699862"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18</w:t>
            </w:r>
            <w:r w:rsidRPr="00780A40">
              <w:rPr>
                <w:color w:val="000000"/>
                <w:sz w:val="18"/>
                <w:szCs w:val="18"/>
              </w:rPr>
              <w:t xml:space="preserve"> (</w:t>
            </w:r>
            <w:r w:rsidR="003D6A87" w:rsidRPr="00780A40">
              <w:rPr>
                <w:color w:val="000000"/>
                <w:sz w:val="18"/>
                <w:szCs w:val="18"/>
              </w:rPr>
              <w:t>5.6</w:t>
            </w:r>
            <w:r w:rsidRPr="00780A40">
              <w:rPr>
                <w:color w:val="000000"/>
                <w:sz w:val="18"/>
                <w:szCs w:val="18"/>
              </w:rPr>
              <w:t xml:space="preserve">)                                                                                        </w:t>
            </w:r>
          </w:p>
        </w:tc>
      </w:tr>
      <w:tr w:rsidR="001609E0" w:rsidRPr="00780A40" w14:paraId="5CE9AF9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5B77ACB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Atmosphere/ambience at school/university                                                   </w:t>
            </w:r>
          </w:p>
        </w:tc>
        <w:tc>
          <w:tcPr>
            <w:tcW w:w="1139" w:type="dxa"/>
            <w:tcBorders>
              <w:top w:val="nil"/>
              <w:left w:val="nil"/>
              <w:bottom w:val="nil"/>
              <w:right w:val="nil"/>
            </w:tcBorders>
            <w:shd w:val="clear" w:color="auto" w:fill="auto"/>
            <w:tcMar>
              <w:left w:w="40" w:type="dxa"/>
              <w:right w:w="40" w:type="dxa"/>
            </w:tcMar>
          </w:tcPr>
          <w:p w14:paraId="1928E4C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50DCB3E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3DED8A9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10BAD1D2"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C034387"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7442409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19 (10.6)                                                                                        </w:t>
            </w:r>
          </w:p>
        </w:tc>
        <w:tc>
          <w:tcPr>
            <w:tcW w:w="1139" w:type="dxa"/>
            <w:tcBorders>
              <w:top w:val="nil"/>
              <w:left w:val="nil"/>
              <w:bottom w:val="nil"/>
              <w:right w:val="nil"/>
            </w:tcBorders>
            <w:shd w:val="clear" w:color="auto" w:fill="auto"/>
            <w:tcMar>
              <w:left w:w="40" w:type="dxa"/>
              <w:right w:w="40" w:type="dxa"/>
            </w:tcMar>
          </w:tcPr>
          <w:p w14:paraId="2CB4198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(4.9)                                                                                         </w:t>
            </w:r>
          </w:p>
        </w:tc>
        <w:tc>
          <w:tcPr>
            <w:tcW w:w="1237" w:type="dxa"/>
            <w:tcBorders>
              <w:top w:val="nil"/>
              <w:left w:val="nil"/>
              <w:bottom w:val="nil"/>
              <w:right w:val="single" w:sz="2" w:space="0" w:color="000000"/>
            </w:tcBorders>
            <w:shd w:val="clear" w:color="auto" w:fill="auto"/>
            <w:tcMar>
              <w:left w:w="40" w:type="dxa"/>
              <w:right w:w="40" w:type="dxa"/>
            </w:tcMar>
          </w:tcPr>
          <w:p w14:paraId="1444068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26 (8.0)                                                                                         </w:t>
            </w:r>
          </w:p>
        </w:tc>
      </w:tr>
      <w:tr w:rsidR="001609E0" w:rsidRPr="00780A40" w14:paraId="74AA7669"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A100CE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04CCBD5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54 (30.0)                                                                                        </w:t>
            </w:r>
          </w:p>
        </w:tc>
        <w:tc>
          <w:tcPr>
            <w:tcW w:w="1139" w:type="dxa"/>
            <w:tcBorders>
              <w:top w:val="nil"/>
              <w:left w:val="nil"/>
              <w:bottom w:val="nil"/>
              <w:right w:val="nil"/>
            </w:tcBorders>
            <w:shd w:val="clear" w:color="auto" w:fill="auto"/>
            <w:tcMar>
              <w:left w:w="40" w:type="dxa"/>
              <w:right w:w="40" w:type="dxa"/>
            </w:tcMar>
          </w:tcPr>
          <w:p w14:paraId="3D87580A"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23 (16.1)                                                                                        </w:t>
            </w:r>
          </w:p>
        </w:tc>
        <w:tc>
          <w:tcPr>
            <w:tcW w:w="1237" w:type="dxa"/>
            <w:tcBorders>
              <w:top w:val="nil"/>
              <w:left w:val="nil"/>
              <w:bottom w:val="nil"/>
              <w:right w:val="single" w:sz="2" w:space="0" w:color="000000"/>
            </w:tcBorders>
            <w:shd w:val="clear" w:color="auto" w:fill="auto"/>
            <w:tcMar>
              <w:left w:w="40" w:type="dxa"/>
              <w:right w:w="40" w:type="dxa"/>
            </w:tcMar>
          </w:tcPr>
          <w:p w14:paraId="0C49576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77 (23.8)                                                                                        </w:t>
            </w:r>
          </w:p>
        </w:tc>
      </w:tr>
      <w:tr w:rsidR="001609E0" w:rsidRPr="00780A40" w14:paraId="2C72995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A8D873D"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328A1AF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43 (23.9)                                                                                        </w:t>
            </w:r>
          </w:p>
        </w:tc>
        <w:tc>
          <w:tcPr>
            <w:tcW w:w="1139" w:type="dxa"/>
            <w:tcBorders>
              <w:top w:val="nil"/>
              <w:left w:val="nil"/>
              <w:bottom w:val="nil"/>
              <w:right w:val="nil"/>
            </w:tcBorders>
            <w:shd w:val="clear" w:color="auto" w:fill="auto"/>
            <w:tcMar>
              <w:left w:w="40" w:type="dxa"/>
              <w:right w:w="40" w:type="dxa"/>
            </w:tcMar>
          </w:tcPr>
          <w:p w14:paraId="7739F7A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(11.9)                                                                                        </w:t>
            </w:r>
          </w:p>
        </w:tc>
        <w:tc>
          <w:tcPr>
            <w:tcW w:w="1237" w:type="dxa"/>
            <w:tcBorders>
              <w:top w:val="nil"/>
              <w:left w:val="nil"/>
              <w:bottom w:val="nil"/>
              <w:right w:val="single" w:sz="2" w:space="0" w:color="000000"/>
            </w:tcBorders>
            <w:shd w:val="clear" w:color="auto" w:fill="auto"/>
            <w:tcMar>
              <w:left w:w="40" w:type="dxa"/>
              <w:right w:w="40" w:type="dxa"/>
            </w:tcMar>
          </w:tcPr>
          <w:p w14:paraId="05DDE3A3"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(18.6)                                                                                        </w:t>
            </w:r>
          </w:p>
        </w:tc>
      </w:tr>
      <w:tr w:rsidR="001609E0" w:rsidRPr="00780A40" w14:paraId="6EF5DF8C"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3717021"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71E76D70"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(9.4)                                                                                         </w:t>
            </w:r>
          </w:p>
        </w:tc>
        <w:tc>
          <w:tcPr>
            <w:tcW w:w="1139" w:type="dxa"/>
            <w:tcBorders>
              <w:top w:val="nil"/>
              <w:left w:val="nil"/>
              <w:bottom w:val="nil"/>
              <w:right w:val="nil"/>
            </w:tcBorders>
            <w:shd w:val="clear" w:color="auto" w:fill="auto"/>
            <w:tcMar>
              <w:left w:w="40" w:type="dxa"/>
              <w:right w:w="40" w:type="dxa"/>
            </w:tcMar>
          </w:tcPr>
          <w:p w14:paraId="565E5E8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 (2.8)                                                                                         </w:t>
            </w:r>
          </w:p>
        </w:tc>
        <w:tc>
          <w:tcPr>
            <w:tcW w:w="1237" w:type="dxa"/>
            <w:tcBorders>
              <w:top w:val="nil"/>
              <w:left w:val="nil"/>
              <w:bottom w:val="nil"/>
              <w:right w:val="single" w:sz="2" w:space="0" w:color="000000"/>
            </w:tcBorders>
            <w:shd w:val="clear" w:color="auto" w:fill="auto"/>
            <w:tcMar>
              <w:left w:w="40" w:type="dxa"/>
              <w:right w:w="40" w:type="dxa"/>
            </w:tcMar>
          </w:tcPr>
          <w:p w14:paraId="7D5CDF77"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21 (6.5)                                                                                         </w:t>
            </w:r>
          </w:p>
        </w:tc>
      </w:tr>
      <w:tr w:rsidR="001609E0" w:rsidRPr="00780A40" w14:paraId="5AD9AAD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98DFFDC"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079D7A7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3F6FA4A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 (0.7)                                                                                         </w:t>
            </w:r>
          </w:p>
        </w:tc>
        <w:tc>
          <w:tcPr>
            <w:tcW w:w="1237" w:type="dxa"/>
            <w:tcBorders>
              <w:top w:val="nil"/>
              <w:left w:val="nil"/>
              <w:bottom w:val="nil"/>
              <w:right w:val="single" w:sz="2" w:space="0" w:color="000000"/>
            </w:tcBorders>
            <w:shd w:val="clear" w:color="auto" w:fill="auto"/>
            <w:tcMar>
              <w:left w:w="40" w:type="dxa"/>
              <w:right w:w="40" w:type="dxa"/>
            </w:tcMar>
          </w:tcPr>
          <w:p w14:paraId="390DA0A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(0.9)                                                                                         </w:t>
            </w:r>
          </w:p>
        </w:tc>
      </w:tr>
      <w:tr w:rsidR="001609E0" w:rsidRPr="00780A40" w14:paraId="5F81C7A0"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B7B06F0"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lastRenderedPageBreak/>
              <w:tab/>
              <w:t xml:space="preserve">Not applicable                                                                            </w:t>
            </w:r>
          </w:p>
        </w:tc>
        <w:tc>
          <w:tcPr>
            <w:tcW w:w="1139" w:type="dxa"/>
            <w:tcBorders>
              <w:top w:val="nil"/>
              <w:left w:val="nil"/>
              <w:bottom w:val="nil"/>
              <w:right w:val="nil"/>
            </w:tcBorders>
            <w:shd w:val="clear" w:color="auto" w:fill="auto"/>
            <w:tcMar>
              <w:left w:w="40" w:type="dxa"/>
              <w:right w:w="40" w:type="dxa"/>
            </w:tcMar>
          </w:tcPr>
          <w:p w14:paraId="69C61E6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37 (20.6)                                                                                        </w:t>
            </w:r>
          </w:p>
        </w:tc>
        <w:tc>
          <w:tcPr>
            <w:tcW w:w="1139" w:type="dxa"/>
            <w:tcBorders>
              <w:top w:val="nil"/>
              <w:left w:val="nil"/>
              <w:bottom w:val="nil"/>
              <w:right w:val="nil"/>
            </w:tcBorders>
            <w:shd w:val="clear" w:color="auto" w:fill="auto"/>
            <w:tcMar>
              <w:left w:w="40" w:type="dxa"/>
              <w:right w:w="40" w:type="dxa"/>
            </w:tcMar>
          </w:tcPr>
          <w:p w14:paraId="7089EB2D" w14:textId="0D8FCC06"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81</w:t>
            </w:r>
            <w:r w:rsidRPr="00780A40">
              <w:rPr>
                <w:color w:val="000000"/>
                <w:sz w:val="18"/>
                <w:szCs w:val="18"/>
              </w:rPr>
              <w:t xml:space="preserve"> (</w:t>
            </w:r>
            <w:r w:rsidR="003D6A87" w:rsidRPr="00780A40">
              <w:rPr>
                <w:color w:val="000000"/>
                <w:sz w:val="18"/>
                <w:szCs w:val="18"/>
              </w:rPr>
              <w:t>56.6</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7610044C" w14:textId="79DF223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118</w:t>
            </w:r>
            <w:r w:rsidRPr="00780A40">
              <w:rPr>
                <w:color w:val="000000"/>
                <w:sz w:val="18"/>
                <w:szCs w:val="18"/>
              </w:rPr>
              <w:t xml:space="preserve"> (</w:t>
            </w:r>
            <w:r w:rsidR="003D6A87" w:rsidRPr="00780A40">
              <w:rPr>
                <w:color w:val="000000"/>
                <w:sz w:val="18"/>
                <w:szCs w:val="18"/>
              </w:rPr>
              <w:t>36.5</w:t>
            </w:r>
            <w:r w:rsidRPr="00780A40">
              <w:rPr>
                <w:color w:val="000000"/>
                <w:sz w:val="18"/>
                <w:szCs w:val="18"/>
              </w:rPr>
              <w:t xml:space="preserve">)                                                                                        </w:t>
            </w:r>
          </w:p>
        </w:tc>
      </w:tr>
      <w:tr w:rsidR="001609E0" w:rsidRPr="00780A40" w14:paraId="12C5E426"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0D4343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37E516A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 (4.4)                                                                                         </w:t>
            </w:r>
          </w:p>
        </w:tc>
        <w:tc>
          <w:tcPr>
            <w:tcW w:w="1139" w:type="dxa"/>
            <w:tcBorders>
              <w:top w:val="nil"/>
              <w:left w:val="nil"/>
              <w:bottom w:val="nil"/>
              <w:right w:val="nil"/>
            </w:tcBorders>
            <w:shd w:val="clear" w:color="auto" w:fill="auto"/>
            <w:tcMar>
              <w:left w:w="40" w:type="dxa"/>
              <w:right w:w="40" w:type="dxa"/>
            </w:tcMar>
          </w:tcPr>
          <w:p w14:paraId="6AA3B0C1" w14:textId="6065762F"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10</w:t>
            </w:r>
            <w:r w:rsidRPr="00780A40">
              <w:rPr>
                <w:color w:val="000000"/>
                <w:sz w:val="18"/>
                <w:szCs w:val="18"/>
              </w:rPr>
              <w:t xml:space="preserve"> (</w:t>
            </w:r>
            <w:r w:rsidR="003D6A87" w:rsidRPr="00780A40">
              <w:rPr>
                <w:color w:val="000000"/>
                <w:sz w:val="18"/>
                <w:szCs w:val="18"/>
              </w:rPr>
              <w:t>7.0</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4C0C803" w14:textId="0C1F907C"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3D6A87" w:rsidRPr="00780A40">
              <w:rPr>
                <w:color w:val="000000"/>
                <w:sz w:val="18"/>
                <w:szCs w:val="18"/>
              </w:rPr>
              <w:t>18</w:t>
            </w:r>
            <w:r w:rsidRPr="00780A40">
              <w:rPr>
                <w:color w:val="000000"/>
                <w:sz w:val="18"/>
                <w:szCs w:val="18"/>
              </w:rPr>
              <w:t xml:space="preserve"> (</w:t>
            </w:r>
            <w:r w:rsidR="003D6A87" w:rsidRPr="00780A40">
              <w:rPr>
                <w:color w:val="000000"/>
                <w:sz w:val="18"/>
                <w:szCs w:val="18"/>
              </w:rPr>
              <w:t>5.6</w:t>
            </w:r>
            <w:r w:rsidRPr="00780A40">
              <w:rPr>
                <w:color w:val="000000"/>
                <w:sz w:val="18"/>
                <w:szCs w:val="18"/>
              </w:rPr>
              <w:t xml:space="preserve">)                                                                                        </w:t>
            </w:r>
          </w:p>
        </w:tc>
      </w:tr>
      <w:tr w:rsidR="001609E0" w:rsidRPr="00780A40" w14:paraId="2CC7F24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CCE3D1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 xml:space="preserve">Money available to you (pocket money, student job, allowance, etc.)                         </w:t>
            </w:r>
          </w:p>
        </w:tc>
        <w:tc>
          <w:tcPr>
            <w:tcW w:w="1139" w:type="dxa"/>
            <w:tcBorders>
              <w:top w:val="nil"/>
              <w:left w:val="nil"/>
              <w:bottom w:val="nil"/>
              <w:right w:val="nil"/>
            </w:tcBorders>
            <w:shd w:val="clear" w:color="auto" w:fill="auto"/>
            <w:tcMar>
              <w:left w:w="40" w:type="dxa"/>
              <w:right w:w="40" w:type="dxa"/>
            </w:tcMar>
          </w:tcPr>
          <w:p w14:paraId="1F0AEA3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139" w:type="dxa"/>
            <w:tcBorders>
              <w:top w:val="nil"/>
              <w:left w:val="nil"/>
              <w:bottom w:val="nil"/>
              <w:right w:val="nil"/>
            </w:tcBorders>
            <w:shd w:val="clear" w:color="auto" w:fill="auto"/>
            <w:tcMar>
              <w:left w:w="40" w:type="dxa"/>
              <w:right w:w="40" w:type="dxa"/>
            </w:tcMar>
          </w:tcPr>
          <w:p w14:paraId="00C8C6D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3180945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p>
        </w:tc>
      </w:tr>
      <w:tr w:rsidR="001609E0" w:rsidRPr="00780A40" w14:paraId="33275C28"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DA73C6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Essential                                                                                 </w:t>
            </w:r>
          </w:p>
        </w:tc>
        <w:tc>
          <w:tcPr>
            <w:tcW w:w="1139" w:type="dxa"/>
            <w:tcBorders>
              <w:top w:val="nil"/>
              <w:left w:val="nil"/>
              <w:bottom w:val="nil"/>
              <w:right w:val="nil"/>
            </w:tcBorders>
            <w:shd w:val="clear" w:color="auto" w:fill="auto"/>
            <w:tcMar>
              <w:left w:w="40" w:type="dxa"/>
              <w:right w:w="40" w:type="dxa"/>
            </w:tcMar>
          </w:tcPr>
          <w:p w14:paraId="63C4A44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30 (16.7)                                                                                        </w:t>
            </w:r>
          </w:p>
        </w:tc>
        <w:tc>
          <w:tcPr>
            <w:tcW w:w="1139" w:type="dxa"/>
            <w:tcBorders>
              <w:top w:val="nil"/>
              <w:left w:val="nil"/>
              <w:bottom w:val="nil"/>
              <w:right w:val="nil"/>
            </w:tcBorders>
            <w:shd w:val="clear" w:color="auto" w:fill="auto"/>
            <w:tcMar>
              <w:left w:w="40" w:type="dxa"/>
              <w:right w:w="40" w:type="dxa"/>
            </w:tcMar>
          </w:tcPr>
          <w:p w14:paraId="09E0099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(11.9)                                                                                        </w:t>
            </w:r>
          </w:p>
        </w:tc>
        <w:tc>
          <w:tcPr>
            <w:tcW w:w="1237" w:type="dxa"/>
            <w:tcBorders>
              <w:top w:val="nil"/>
              <w:left w:val="nil"/>
              <w:bottom w:val="nil"/>
              <w:right w:val="single" w:sz="2" w:space="0" w:color="000000"/>
            </w:tcBorders>
            <w:shd w:val="clear" w:color="auto" w:fill="auto"/>
            <w:tcMar>
              <w:left w:w="40" w:type="dxa"/>
              <w:right w:w="40" w:type="dxa"/>
            </w:tcMar>
          </w:tcPr>
          <w:p w14:paraId="72DD698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47 (14.6)                                                                                        </w:t>
            </w:r>
          </w:p>
        </w:tc>
      </w:tr>
      <w:tr w:rsidR="001609E0" w:rsidRPr="00780A40" w14:paraId="25FED627"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08072FD8"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Very important                                                                            </w:t>
            </w:r>
          </w:p>
        </w:tc>
        <w:tc>
          <w:tcPr>
            <w:tcW w:w="1139" w:type="dxa"/>
            <w:tcBorders>
              <w:top w:val="nil"/>
              <w:left w:val="nil"/>
              <w:bottom w:val="nil"/>
              <w:right w:val="nil"/>
            </w:tcBorders>
            <w:shd w:val="clear" w:color="auto" w:fill="auto"/>
            <w:tcMar>
              <w:left w:w="40" w:type="dxa"/>
              <w:right w:w="40" w:type="dxa"/>
            </w:tcMar>
          </w:tcPr>
          <w:p w14:paraId="16C3259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60 (33.3)                                                                                        </w:t>
            </w:r>
          </w:p>
        </w:tc>
        <w:tc>
          <w:tcPr>
            <w:tcW w:w="1139" w:type="dxa"/>
            <w:tcBorders>
              <w:top w:val="nil"/>
              <w:left w:val="nil"/>
              <w:bottom w:val="nil"/>
              <w:right w:val="nil"/>
            </w:tcBorders>
            <w:shd w:val="clear" w:color="auto" w:fill="auto"/>
            <w:tcMar>
              <w:left w:w="40" w:type="dxa"/>
              <w:right w:w="40" w:type="dxa"/>
            </w:tcMar>
          </w:tcPr>
          <w:p w14:paraId="5787086C"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21 (14.7)                                                                                        </w:t>
            </w:r>
          </w:p>
        </w:tc>
        <w:tc>
          <w:tcPr>
            <w:tcW w:w="1237" w:type="dxa"/>
            <w:tcBorders>
              <w:top w:val="nil"/>
              <w:left w:val="nil"/>
              <w:bottom w:val="nil"/>
              <w:right w:val="single" w:sz="2" w:space="0" w:color="000000"/>
            </w:tcBorders>
            <w:shd w:val="clear" w:color="auto" w:fill="auto"/>
            <w:tcMar>
              <w:left w:w="40" w:type="dxa"/>
              <w:right w:w="40" w:type="dxa"/>
            </w:tcMar>
          </w:tcPr>
          <w:p w14:paraId="725AF1E5"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81 (25.1)                                                                                        </w:t>
            </w:r>
          </w:p>
        </w:tc>
      </w:tr>
      <w:tr w:rsidR="001609E0" w:rsidRPr="00780A40" w14:paraId="6DF81C2B"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3C6A68AA"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Important                                                                                 </w:t>
            </w:r>
          </w:p>
        </w:tc>
        <w:tc>
          <w:tcPr>
            <w:tcW w:w="1139" w:type="dxa"/>
            <w:tcBorders>
              <w:top w:val="nil"/>
              <w:left w:val="nil"/>
              <w:bottom w:val="nil"/>
              <w:right w:val="nil"/>
            </w:tcBorders>
            <w:shd w:val="clear" w:color="auto" w:fill="auto"/>
            <w:tcMar>
              <w:left w:w="40" w:type="dxa"/>
              <w:right w:w="40" w:type="dxa"/>
            </w:tcMar>
          </w:tcPr>
          <w:p w14:paraId="593E1B12"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52 (28.9)                                                                                        </w:t>
            </w:r>
          </w:p>
        </w:tc>
        <w:tc>
          <w:tcPr>
            <w:tcW w:w="1139" w:type="dxa"/>
            <w:tcBorders>
              <w:top w:val="nil"/>
              <w:left w:val="nil"/>
              <w:bottom w:val="nil"/>
              <w:right w:val="nil"/>
            </w:tcBorders>
            <w:shd w:val="clear" w:color="auto" w:fill="auto"/>
            <w:tcMar>
              <w:left w:w="40" w:type="dxa"/>
              <w:right w:w="40" w:type="dxa"/>
            </w:tcMar>
          </w:tcPr>
          <w:p w14:paraId="3EA16F29"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15 (10.5)                                                                                        </w:t>
            </w:r>
          </w:p>
        </w:tc>
        <w:tc>
          <w:tcPr>
            <w:tcW w:w="1237" w:type="dxa"/>
            <w:tcBorders>
              <w:top w:val="nil"/>
              <w:left w:val="nil"/>
              <w:bottom w:val="nil"/>
              <w:right w:val="single" w:sz="2" w:space="0" w:color="000000"/>
            </w:tcBorders>
            <w:shd w:val="clear" w:color="auto" w:fill="auto"/>
            <w:tcMar>
              <w:left w:w="40" w:type="dxa"/>
              <w:right w:w="40" w:type="dxa"/>
            </w:tcMar>
          </w:tcPr>
          <w:p w14:paraId="523247C4"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67 (20.7)                                                                                        </w:t>
            </w:r>
          </w:p>
        </w:tc>
      </w:tr>
      <w:tr w:rsidR="001609E0" w:rsidRPr="00780A40" w14:paraId="6A09EF0F"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25D8206"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Moderately important                                                                      </w:t>
            </w:r>
          </w:p>
        </w:tc>
        <w:tc>
          <w:tcPr>
            <w:tcW w:w="1139" w:type="dxa"/>
            <w:tcBorders>
              <w:top w:val="nil"/>
              <w:left w:val="nil"/>
              <w:bottom w:val="nil"/>
              <w:right w:val="nil"/>
            </w:tcBorders>
            <w:shd w:val="clear" w:color="auto" w:fill="auto"/>
            <w:tcMar>
              <w:left w:w="40" w:type="dxa"/>
              <w:right w:w="40" w:type="dxa"/>
            </w:tcMar>
          </w:tcPr>
          <w:p w14:paraId="3852094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14 (7.8)                                                                                         </w:t>
            </w:r>
          </w:p>
        </w:tc>
        <w:tc>
          <w:tcPr>
            <w:tcW w:w="1139" w:type="dxa"/>
            <w:tcBorders>
              <w:top w:val="nil"/>
              <w:left w:val="nil"/>
              <w:bottom w:val="nil"/>
              <w:right w:val="nil"/>
            </w:tcBorders>
            <w:shd w:val="clear" w:color="auto" w:fill="auto"/>
            <w:tcMar>
              <w:left w:w="40" w:type="dxa"/>
              <w:right w:w="40" w:type="dxa"/>
            </w:tcMar>
          </w:tcPr>
          <w:p w14:paraId="3E3BC91B"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3 (2.1)                                                                                         </w:t>
            </w:r>
          </w:p>
        </w:tc>
        <w:tc>
          <w:tcPr>
            <w:tcW w:w="1237" w:type="dxa"/>
            <w:tcBorders>
              <w:top w:val="nil"/>
              <w:left w:val="nil"/>
              <w:bottom w:val="nil"/>
              <w:right w:val="single" w:sz="2" w:space="0" w:color="000000"/>
            </w:tcBorders>
            <w:shd w:val="clear" w:color="auto" w:fill="auto"/>
            <w:tcMar>
              <w:left w:w="40" w:type="dxa"/>
              <w:right w:w="40" w:type="dxa"/>
            </w:tcMar>
          </w:tcPr>
          <w:p w14:paraId="169EED7F"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17 (5.3)                                                                                         </w:t>
            </w:r>
          </w:p>
        </w:tc>
      </w:tr>
      <w:tr w:rsidR="001609E0" w:rsidRPr="00780A40" w14:paraId="75515853"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1A250F0F"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Not very important or not important                                                       </w:t>
            </w:r>
          </w:p>
        </w:tc>
        <w:tc>
          <w:tcPr>
            <w:tcW w:w="1139" w:type="dxa"/>
            <w:tcBorders>
              <w:top w:val="nil"/>
              <w:left w:val="nil"/>
              <w:bottom w:val="nil"/>
              <w:right w:val="nil"/>
            </w:tcBorders>
            <w:shd w:val="clear" w:color="auto" w:fill="auto"/>
            <w:tcMar>
              <w:left w:w="40" w:type="dxa"/>
              <w:right w:w="40" w:type="dxa"/>
            </w:tcMar>
          </w:tcPr>
          <w:p w14:paraId="1ABF688D"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(1.1)                                                                                         </w:t>
            </w:r>
          </w:p>
        </w:tc>
        <w:tc>
          <w:tcPr>
            <w:tcW w:w="1139" w:type="dxa"/>
            <w:tcBorders>
              <w:top w:val="nil"/>
              <w:left w:val="nil"/>
              <w:bottom w:val="nil"/>
              <w:right w:val="nil"/>
            </w:tcBorders>
            <w:shd w:val="clear" w:color="auto" w:fill="auto"/>
            <w:tcMar>
              <w:left w:w="40" w:type="dxa"/>
              <w:right w:w="40" w:type="dxa"/>
            </w:tcMar>
          </w:tcPr>
          <w:p w14:paraId="3C1AA23E"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0 (0.0)                                                                                         </w:t>
            </w:r>
          </w:p>
        </w:tc>
        <w:tc>
          <w:tcPr>
            <w:tcW w:w="1237" w:type="dxa"/>
            <w:tcBorders>
              <w:top w:val="nil"/>
              <w:left w:val="nil"/>
              <w:bottom w:val="nil"/>
              <w:right w:val="single" w:sz="2" w:space="0" w:color="000000"/>
            </w:tcBorders>
            <w:shd w:val="clear" w:color="auto" w:fill="auto"/>
            <w:tcMar>
              <w:left w:w="40" w:type="dxa"/>
              <w:right w:w="40" w:type="dxa"/>
            </w:tcMar>
          </w:tcPr>
          <w:p w14:paraId="64CF0721"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2 (0.6)                                                                                         </w:t>
            </w:r>
          </w:p>
        </w:tc>
      </w:tr>
      <w:tr w:rsidR="001609E0" w:rsidRPr="00780A40" w14:paraId="3C1AE1E1"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CB6521A" w14:textId="77777777" w:rsidR="001609E0" w:rsidRPr="00780A40" w:rsidRDefault="001609E0" w:rsidP="0020416D">
            <w:pPr>
              <w:keepNext/>
              <w:suppressLineNumbers/>
              <w:adjustRightInd w:val="0"/>
              <w:spacing w:before="40" w:after="40"/>
              <w:rPr>
                <w:b/>
                <w:bCs/>
                <w:color w:val="000000"/>
                <w:sz w:val="18"/>
                <w:szCs w:val="18"/>
              </w:rPr>
            </w:pPr>
            <w:r w:rsidRPr="00780A40">
              <w:rPr>
                <w:b/>
                <w:bCs/>
                <w:color w:val="000000"/>
                <w:sz w:val="18"/>
                <w:szCs w:val="18"/>
              </w:rPr>
              <w:tab/>
              <w:t xml:space="preserve">Not applicable                                                                            </w:t>
            </w:r>
          </w:p>
        </w:tc>
        <w:tc>
          <w:tcPr>
            <w:tcW w:w="1139" w:type="dxa"/>
            <w:tcBorders>
              <w:top w:val="nil"/>
              <w:left w:val="nil"/>
              <w:bottom w:val="nil"/>
              <w:right w:val="nil"/>
            </w:tcBorders>
            <w:shd w:val="clear" w:color="auto" w:fill="auto"/>
            <w:tcMar>
              <w:left w:w="40" w:type="dxa"/>
              <w:right w:w="40" w:type="dxa"/>
            </w:tcMar>
          </w:tcPr>
          <w:p w14:paraId="0978834B" w14:textId="77777777"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15 (8.3)                                                                                         </w:t>
            </w:r>
          </w:p>
        </w:tc>
        <w:tc>
          <w:tcPr>
            <w:tcW w:w="1139" w:type="dxa"/>
            <w:tcBorders>
              <w:top w:val="nil"/>
              <w:left w:val="nil"/>
              <w:bottom w:val="nil"/>
              <w:right w:val="nil"/>
            </w:tcBorders>
            <w:shd w:val="clear" w:color="auto" w:fill="auto"/>
            <w:tcMar>
              <w:left w:w="40" w:type="dxa"/>
              <w:right w:w="40" w:type="dxa"/>
            </w:tcMar>
          </w:tcPr>
          <w:p w14:paraId="6F519189" w14:textId="5D6E3108"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r w:rsidR="00BD2489" w:rsidRPr="00780A40">
              <w:rPr>
                <w:color w:val="000000"/>
                <w:sz w:val="18"/>
                <w:szCs w:val="18"/>
              </w:rPr>
              <w:t>79</w:t>
            </w:r>
            <w:r w:rsidRPr="00780A40">
              <w:rPr>
                <w:color w:val="000000"/>
                <w:sz w:val="18"/>
                <w:szCs w:val="18"/>
              </w:rPr>
              <w:t xml:space="preserve"> (</w:t>
            </w:r>
            <w:r w:rsidR="00BD2489" w:rsidRPr="00780A40">
              <w:rPr>
                <w:color w:val="000000"/>
                <w:sz w:val="18"/>
                <w:szCs w:val="18"/>
              </w:rPr>
              <w:t>55.2</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274924F0" w14:textId="494D2B1A" w:rsidR="001609E0" w:rsidRPr="00780A40" w:rsidRDefault="001609E0" w:rsidP="0020416D">
            <w:pPr>
              <w:keepNext/>
              <w:suppressLineNumbers/>
              <w:adjustRightInd w:val="0"/>
              <w:spacing w:before="40" w:after="40"/>
              <w:jc w:val="center"/>
              <w:rPr>
                <w:color w:val="000000"/>
                <w:sz w:val="18"/>
                <w:szCs w:val="18"/>
              </w:rPr>
            </w:pPr>
            <w:r w:rsidRPr="00780A40">
              <w:rPr>
                <w:color w:val="000000"/>
                <w:sz w:val="18"/>
                <w:szCs w:val="18"/>
              </w:rPr>
              <w:t xml:space="preserve">   </w:t>
            </w:r>
            <w:r w:rsidR="00BD2489" w:rsidRPr="00780A40">
              <w:rPr>
                <w:color w:val="000000"/>
                <w:sz w:val="18"/>
                <w:szCs w:val="18"/>
              </w:rPr>
              <w:t>94</w:t>
            </w:r>
            <w:r w:rsidRPr="00780A40">
              <w:rPr>
                <w:color w:val="000000"/>
                <w:sz w:val="18"/>
                <w:szCs w:val="18"/>
              </w:rPr>
              <w:t xml:space="preserve"> (</w:t>
            </w:r>
            <w:r w:rsidR="00BD2489" w:rsidRPr="00780A40">
              <w:rPr>
                <w:color w:val="000000"/>
                <w:sz w:val="18"/>
                <w:szCs w:val="18"/>
              </w:rPr>
              <w:t>29.1</w:t>
            </w:r>
            <w:r w:rsidRPr="00780A40">
              <w:rPr>
                <w:color w:val="000000"/>
                <w:sz w:val="18"/>
                <w:szCs w:val="18"/>
              </w:rPr>
              <w:t xml:space="preserve">)                                                                                         </w:t>
            </w:r>
          </w:p>
        </w:tc>
      </w:tr>
      <w:tr w:rsidR="001609E0" w:rsidRPr="00780A40" w14:paraId="41B4904E"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6E5854A5" w14:textId="77777777" w:rsidR="001609E0" w:rsidRPr="00780A40" w:rsidRDefault="001609E0" w:rsidP="0020416D">
            <w:pPr>
              <w:suppressLineNumbers/>
              <w:adjustRightInd w:val="0"/>
              <w:spacing w:before="40" w:after="40"/>
              <w:rPr>
                <w:b/>
                <w:bCs/>
                <w:color w:val="000000"/>
                <w:sz w:val="18"/>
                <w:szCs w:val="18"/>
              </w:rPr>
            </w:pPr>
            <w:r w:rsidRPr="00780A40">
              <w:rPr>
                <w:b/>
                <w:bCs/>
                <w:color w:val="000000"/>
                <w:sz w:val="18"/>
                <w:szCs w:val="18"/>
              </w:rPr>
              <w:tab/>
              <w:t xml:space="preserve">Missing                                                                                   </w:t>
            </w:r>
          </w:p>
        </w:tc>
        <w:tc>
          <w:tcPr>
            <w:tcW w:w="1139" w:type="dxa"/>
            <w:tcBorders>
              <w:top w:val="nil"/>
              <w:left w:val="nil"/>
              <w:bottom w:val="nil"/>
              <w:right w:val="nil"/>
            </w:tcBorders>
            <w:shd w:val="clear" w:color="auto" w:fill="auto"/>
            <w:tcMar>
              <w:left w:w="40" w:type="dxa"/>
              <w:right w:w="40" w:type="dxa"/>
            </w:tcMar>
          </w:tcPr>
          <w:p w14:paraId="4DB42AF6" w14:textId="77777777"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7 (3.9)                                                                                         </w:t>
            </w:r>
          </w:p>
        </w:tc>
        <w:tc>
          <w:tcPr>
            <w:tcW w:w="1139" w:type="dxa"/>
            <w:tcBorders>
              <w:top w:val="nil"/>
              <w:left w:val="nil"/>
              <w:bottom w:val="nil"/>
              <w:right w:val="nil"/>
            </w:tcBorders>
            <w:shd w:val="clear" w:color="auto" w:fill="auto"/>
            <w:tcMar>
              <w:left w:w="40" w:type="dxa"/>
              <w:right w:w="40" w:type="dxa"/>
            </w:tcMar>
          </w:tcPr>
          <w:p w14:paraId="13E1044C" w14:textId="08E27C6D"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BD2489" w:rsidRPr="00780A40">
              <w:rPr>
                <w:color w:val="000000"/>
                <w:sz w:val="18"/>
                <w:szCs w:val="18"/>
              </w:rPr>
              <w:t>8</w:t>
            </w:r>
            <w:r w:rsidRPr="00780A40">
              <w:rPr>
                <w:color w:val="000000"/>
                <w:sz w:val="18"/>
                <w:szCs w:val="18"/>
              </w:rPr>
              <w:t xml:space="preserve"> (</w:t>
            </w:r>
            <w:r w:rsidR="00BD2489" w:rsidRPr="00780A40">
              <w:rPr>
                <w:color w:val="000000"/>
                <w:sz w:val="18"/>
                <w:szCs w:val="18"/>
              </w:rPr>
              <w:t>5.6</w:t>
            </w:r>
            <w:r w:rsidRPr="00780A40">
              <w:rPr>
                <w:color w:val="000000"/>
                <w:sz w:val="18"/>
                <w:szCs w:val="18"/>
              </w:rPr>
              <w:t xml:space="preserve">)                                                                                        </w:t>
            </w:r>
          </w:p>
        </w:tc>
        <w:tc>
          <w:tcPr>
            <w:tcW w:w="1237" w:type="dxa"/>
            <w:tcBorders>
              <w:top w:val="nil"/>
              <w:left w:val="nil"/>
              <w:bottom w:val="nil"/>
              <w:right w:val="single" w:sz="2" w:space="0" w:color="000000"/>
            </w:tcBorders>
            <w:shd w:val="clear" w:color="auto" w:fill="auto"/>
            <w:tcMar>
              <w:left w:w="40" w:type="dxa"/>
              <w:right w:w="40" w:type="dxa"/>
            </w:tcMar>
          </w:tcPr>
          <w:p w14:paraId="3A6EA4C9" w14:textId="788A9D79" w:rsidR="001609E0" w:rsidRPr="00780A40" w:rsidRDefault="001609E0" w:rsidP="0020416D">
            <w:pPr>
              <w:suppressLineNumbers/>
              <w:adjustRightInd w:val="0"/>
              <w:spacing w:before="40" w:after="40"/>
              <w:jc w:val="center"/>
              <w:rPr>
                <w:color w:val="000000"/>
                <w:sz w:val="18"/>
                <w:szCs w:val="18"/>
              </w:rPr>
            </w:pPr>
            <w:r w:rsidRPr="00780A40">
              <w:rPr>
                <w:color w:val="000000"/>
                <w:sz w:val="18"/>
                <w:szCs w:val="18"/>
              </w:rPr>
              <w:t xml:space="preserve">   </w:t>
            </w:r>
            <w:r w:rsidR="00BD2489" w:rsidRPr="00780A40">
              <w:rPr>
                <w:color w:val="000000"/>
                <w:sz w:val="18"/>
                <w:szCs w:val="18"/>
              </w:rPr>
              <w:t>15</w:t>
            </w:r>
            <w:r w:rsidRPr="00780A40">
              <w:rPr>
                <w:color w:val="000000"/>
                <w:sz w:val="18"/>
                <w:szCs w:val="18"/>
              </w:rPr>
              <w:t xml:space="preserve"> (</w:t>
            </w:r>
            <w:r w:rsidR="00BD2489" w:rsidRPr="00780A40">
              <w:rPr>
                <w:color w:val="000000"/>
                <w:sz w:val="18"/>
                <w:szCs w:val="18"/>
              </w:rPr>
              <w:t>4.6</w:t>
            </w:r>
            <w:r w:rsidRPr="00780A40">
              <w:rPr>
                <w:color w:val="000000"/>
                <w:sz w:val="18"/>
                <w:szCs w:val="18"/>
              </w:rPr>
              <w:t xml:space="preserve">)                                                                                        </w:t>
            </w:r>
          </w:p>
        </w:tc>
      </w:tr>
      <w:tr w:rsidR="001609E0" w:rsidRPr="00780A40" w14:paraId="64E1B21D" w14:textId="77777777" w:rsidTr="001609E0">
        <w:trPr>
          <w:cantSplit/>
          <w:jc w:val="center"/>
        </w:trPr>
        <w:tc>
          <w:tcPr>
            <w:tcW w:w="5102" w:type="dxa"/>
            <w:tcBorders>
              <w:top w:val="nil"/>
              <w:left w:val="single" w:sz="2" w:space="0" w:color="000000"/>
              <w:bottom w:val="nil"/>
              <w:right w:val="nil"/>
            </w:tcBorders>
            <w:shd w:val="clear" w:color="auto" w:fill="auto"/>
            <w:tcMar>
              <w:left w:w="40" w:type="dxa"/>
              <w:right w:w="40" w:type="dxa"/>
            </w:tcMar>
          </w:tcPr>
          <w:p w14:paraId="4710DFA5" w14:textId="77777777" w:rsidR="001609E0" w:rsidRPr="00780A40" w:rsidRDefault="001609E0" w:rsidP="0020416D">
            <w:pPr>
              <w:suppressLineNumbers/>
              <w:adjustRightInd w:val="0"/>
              <w:spacing w:before="40" w:after="40"/>
              <w:rPr>
                <w:b/>
                <w:bCs/>
                <w:color w:val="000000"/>
                <w:sz w:val="18"/>
                <w:szCs w:val="18"/>
              </w:rPr>
            </w:pPr>
          </w:p>
        </w:tc>
        <w:tc>
          <w:tcPr>
            <w:tcW w:w="1139" w:type="dxa"/>
            <w:tcBorders>
              <w:top w:val="nil"/>
              <w:left w:val="nil"/>
              <w:bottom w:val="nil"/>
              <w:right w:val="nil"/>
            </w:tcBorders>
            <w:shd w:val="clear" w:color="auto" w:fill="auto"/>
            <w:tcMar>
              <w:left w:w="40" w:type="dxa"/>
              <w:right w:w="40" w:type="dxa"/>
            </w:tcMar>
          </w:tcPr>
          <w:p w14:paraId="6D609894" w14:textId="77777777" w:rsidR="001609E0" w:rsidRPr="00780A40" w:rsidRDefault="001609E0" w:rsidP="0020416D">
            <w:pPr>
              <w:suppressLineNumbers/>
              <w:adjustRightInd w:val="0"/>
              <w:spacing w:before="40" w:after="40"/>
              <w:jc w:val="center"/>
              <w:rPr>
                <w:color w:val="000000"/>
                <w:sz w:val="18"/>
                <w:szCs w:val="18"/>
              </w:rPr>
            </w:pPr>
          </w:p>
        </w:tc>
        <w:tc>
          <w:tcPr>
            <w:tcW w:w="1139" w:type="dxa"/>
            <w:tcBorders>
              <w:top w:val="nil"/>
              <w:left w:val="nil"/>
              <w:bottom w:val="nil"/>
              <w:right w:val="nil"/>
            </w:tcBorders>
            <w:shd w:val="clear" w:color="auto" w:fill="auto"/>
            <w:tcMar>
              <w:left w:w="40" w:type="dxa"/>
              <w:right w:w="40" w:type="dxa"/>
            </w:tcMar>
          </w:tcPr>
          <w:p w14:paraId="2DCA453A" w14:textId="77777777" w:rsidR="001609E0" w:rsidRPr="00780A40" w:rsidRDefault="001609E0" w:rsidP="0020416D">
            <w:pPr>
              <w:suppressLineNumbers/>
              <w:adjustRightInd w:val="0"/>
              <w:spacing w:before="40" w:after="40"/>
              <w:jc w:val="center"/>
              <w:rPr>
                <w:color w:val="000000"/>
                <w:sz w:val="18"/>
                <w:szCs w:val="18"/>
              </w:rPr>
            </w:pPr>
          </w:p>
        </w:tc>
        <w:tc>
          <w:tcPr>
            <w:tcW w:w="1237" w:type="dxa"/>
            <w:tcBorders>
              <w:top w:val="nil"/>
              <w:left w:val="nil"/>
              <w:bottom w:val="nil"/>
              <w:right w:val="single" w:sz="2" w:space="0" w:color="000000"/>
            </w:tcBorders>
            <w:shd w:val="clear" w:color="auto" w:fill="auto"/>
            <w:tcMar>
              <w:left w:w="40" w:type="dxa"/>
              <w:right w:w="40" w:type="dxa"/>
            </w:tcMar>
          </w:tcPr>
          <w:p w14:paraId="43CE856E" w14:textId="77777777" w:rsidR="001609E0" w:rsidRPr="00780A40" w:rsidRDefault="001609E0" w:rsidP="0020416D">
            <w:pPr>
              <w:suppressLineNumbers/>
              <w:adjustRightInd w:val="0"/>
              <w:spacing w:before="40" w:after="40"/>
              <w:jc w:val="center"/>
              <w:rPr>
                <w:color w:val="000000"/>
                <w:sz w:val="18"/>
                <w:szCs w:val="18"/>
              </w:rPr>
            </w:pPr>
          </w:p>
        </w:tc>
      </w:tr>
      <w:tr w:rsidR="001609E0" w:rsidRPr="00780A40" w14:paraId="196963AA" w14:textId="77777777" w:rsidTr="001609E0">
        <w:trPr>
          <w:cantSplit/>
          <w:jc w:val="center"/>
        </w:trPr>
        <w:tc>
          <w:tcPr>
            <w:tcW w:w="5102" w:type="dxa"/>
            <w:tcBorders>
              <w:top w:val="nil"/>
              <w:left w:val="single" w:sz="2" w:space="0" w:color="000000"/>
              <w:bottom w:val="single" w:sz="2" w:space="0" w:color="000000"/>
              <w:right w:val="nil"/>
            </w:tcBorders>
            <w:shd w:val="clear" w:color="auto" w:fill="auto"/>
            <w:tcMar>
              <w:left w:w="40" w:type="dxa"/>
              <w:right w:w="40" w:type="dxa"/>
            </w:tcMar>
          </w:tcPr>
          <w:p w14:paraId="417AE49E" w14:textId="77777777" w:rsidR="001609E0" w:rsidRPr="00780A40" w:rsidRDefault="001609E0" w:rsidP="0020416D">
            <w:pPr>
              <w:suppressLineNumbers/>
              <w:adjustRightInd w:val="0"/>
              <w:spacing w:before="40" w:after="40"/>
              <w:rPr>
                <w:b/>
                <w:bCs/>
                <w:color w:val="000000"/>
                <w:sz w:val="18"/>
                <w:szCs w:val="18"/>
              </w:rPr>
            </w:pPr>
          </w:p>
        </w:tc>
        <w:tc>
          <w:tcPr>
            <w:tcW w:w="1139" w:type="dxa"/>
            <w:tcBorders>
              <w:top w:val="nil"/>
              <w:left w:val="nil"/>
              <w:bottom w:val="single" w:sz="2" w:space="0" w:color="000000"/>
              <w:right w:val="nil"/>
            </w:tcBorders>
            <w:shd w:val="clear" w:color="auto" w:fill="auto"/>
            <w:tcMar>
              <w:left w:w="40" w:type="dxa"/>
              <w:right w:w="40" w:type="dxa"/>
            </w:tcMar>
          </w:tcPr>
          <w:p w14:paraId="22A15253" w14:textId="77777777" w:rsidR="001609E0" w:rsidRPr="00780A40" w:rsidRDefault="001609E0" w:rsidP="0020416D">
            <w:pPr>
              <w:suppressLineNumbers/>
              <w:adjustRightInd w:val="0"/>
              <w:spacing w:before="40" w:after="40"/>
              <w:jc w:val="center"/>
              <w:rPr>
                <w:color w:val="000000"/>
                <w:sz w:val="18"/>
                <w:szCs w:val="18"/>
              </w:rPr>
            </w:pPr>
          </w:p>
        </w:tc>
        <w:tc>
          <w:tcPr>
            <w:tcW w:w="1139" w:type="dxa"/>
            <w:tcBorders>
              <w:top w:val="nil"/>
              <w:left w:val="nil"/>
              <w:bottom w:val="single" w:sz="2" w:space="0" w:color="000000"/>
              <w:right w:val="nil"/>
            </w:tcBorders>
            <w:shd w:val="clear" w:color="auto" w:fill="auto"/>
            <w:tcMar>
              <w:left w:w="40" w:type="dxa"/>
              <w:right w:w="40" w:type="dxa"/>
            </w:tcMar>
          </w:tcPr>
          <w:p w14:paraId="21DFF439" w14:textId="77777777" w:rsidR="001609E0" w:rsidRPr="00780A40" w:rsidRDefault="001609E0" w:rsidP="0020416D">
            <w:pPr>
              <w:suppressLineNumbers/>
              <w:adjustRightInd w:val="0"/>
              <w:spacing w:before="40" w:after="40"/>
              <w:jc w:val="center"/>
              <w:rPr>
                <w:color w:val="000000"/>
                <w:sz w:val="18"/>
                <w:szCs w:val="18"/>
              </w:rPr>
            </w:pPr>
          </w:p>
        </w:tc>
        <w:tc>
          <w:tcPr>
            <w:tcW w:w="1237" w:type="dxa"/>
            <w:tcBorders>
              <w:top w:val="nil"/>
              <w:left w:val="nil"/>
              <w:bottom w:val="single" w:sz="2" w:space="0" w:color="000000"/>
              <w:right w:val="single" w:sz="2" w:space="0" w:color="000000"/>
            </w:tcBorders>
            <w:shd w:val="clear" w:color="auto" w:fill="auto"/>
            <w:tcMar>
              <w:left w:w="40" w:type="dxa"/>
              <w:right w:w="40" w:type="dxa"/>
            </w:tcMar>
          </w:tcPr>
          <w:p w14:paraId="27A8FFC8" w14:textId="77777777" w:rsidR="001609E0" w:rsidRPr="00780A40" w:rsidRDefault="001609E0" w:rsidP="0020416D">
            <w:pPr>
              <w:suppressLineNumbers/>
              <w:adjustRightInd w:val="0"/>
              <w:spacing w:before="40" w:after="40"/>
              <w:jc w:val="center"/>
              <w:rPr>
                <w:color w:val="000000"/>
                <w:sz w:val="18"/>
                <w:szCs w:val="18"/>
              </w:rPr>
            </w:pPr>
          </w:p>
        </w:tc>
      </w:tr>
    </w:tbl>
    <w:p w14:paraId="485C8CC5" w14:textId="50F07554" w:rsidR="00AD28C0" w:rsidRPr="00780A40" w:rsidRDefault="00AD28C0" w:rsidP="0020416D">
      <w:pPr>
        <w:suppressLineNumbers/>
        <w:spacing w:line="360" w:lineRule="auto"/>
        <w:jc w:val="both"/>
      </w:pPr>
    </w:p>
    <w:p w14:paraId="33D20968" w14:textId="1BBFB838" w:rsidR="002D710F" w:rsidRPr="00780A40" w:rsidRDefault="002D710F" w:rsidP="0020416D">
      <w:pPr>
        <w:suppressLineNumbers/>
        <w:spacing w:line="360" w:lineRule="auto"/>
        <w:jc w:val="both"/>
      </w:pPr>
    </w:p>
    <w:p w14:paraId="250B033A" w14:textId="77777777" w:rsidR="002D710F" w:rsidRPr="00780A40" w:rsidRDefault="002D710F" w:rsidP="0020416D">
      <w:pPr>
        <w:suppressLineNumbers/>
        <w:spacing w:line="360" w:lineRule="auto"/>
        <w:jc w:val="both"/>
      </w:pPr>
    </w:p>
    <w:p w14:paraId="5BAC55EF" w14:textId="7D69A117" w:rsidR="00AD28C0" w:rsidRPr="00780A40" w:rsidRDefault="00AD28C0" w:rsidP="0020416D">
      <w:pPr>
        <w:suppressLineNumbers/>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Description w:val="Procedure Print: Data Set WORK._HAPPY_ALL"/>
      </w:tblPr>
      <w:tblGrid>
        <w:gridCol w:w="4253"/>
        <w:gridCol w:w="1028"/>
        <w:gridCol w:w="1235"/>
        <w:gridCol w:w="1134"/>
        <w:gridCol w:w="1229"/>
      </w:tblGrid>
      <w:tr w:rsidR="000305D6" w:rsidRPr="00780A40" w14:paraId="4ED57E56" w14:textId="77777777" w:rsidTr="004D057F">
        <w:trPr>
          <w:tblHeader/>
          <w:jc w:val="center"/>
        </w:trPr>
        <w:tc>
          <w:tcPr>
            <w:tcW w:w="8879" w:type="dxa"/>
            <w:gridSpan w:val="5"/>
            <w:tcBorders>
              <w:top w:val="nil"/>
              <w:left w:val="nil"/>
              <w:bottom w:val="single" w:sz="4" w:space="0" w:color="auto"/>
              <w:right w:val="nil"/>
            </w:tcBorders>
          </w:tcPr>
          <w:p w14:paraId="7B8595EC" w14:textId="3D1B22B8" w:rsidR="000305D6" w:rsidRPr="00780A40" w:rsidRDefault="001210D7" w:rsidP="000305D6">
            <w:pPr>
              <w:suppressLineNumbers/>
              <w:jc w:val="both"/>
              <w:rPr>
                <w:b/>
                <w:bCs/>
                <w:sz w:val="18"/>
                <w:szCs w:val="18"/>
                <w:lang w:eastAsia="en-GB"/>
              </w:rPr>
            </w:pPr>
            <w:r w:rsidRPr="00780A40">
              <w:rPr>
                <w:b/>
                <w:bCs/>
                <w:sz w:val="18"/>
                <w:szCs w:val="18"/>
                <w:lang w:eastAsia="en-GB"/>
              </w:rPr>
              <w:t xml:space="preserve">Supplementary </w:t>
            </w:r>
            <w:r w:rsidR="000305D6" w:rsidRPr="00780A40">
              <w:rPr>
                <w:b/>
                <w:bCs/>
                <w:sz w:val="18"/>
                <w:szCs w:val="18"/>
                <w:lang w:eastAsia="en-GB"/>
              </w:rPr>
              <w:t xml:space="preserve">Table </w:t>
            </w:r>
            <w:r w:rsidRPr="00780A40">
              <w:rPr>
                <w:b/>
                <w:bCs/>
                <w:sz w:val="18"/>
                <w:szCs w:val="18"/>
                <w:lang w:eastAsia="en-GB"/>
              </w:rPr>
              <w:t>4</w:t>
            </w:r>
            <w:r w:rsidR="000305D6" w:rsidRPr="00780A40">
              <w:rPr>
                <w:b/>
                <w:bCs/>
                <w:sz w:val="18"/>
                <w:szCs w:val="18"/>
                <w:lang w:eastAsia="en-GB"/>
              </w:rPr>
              <w:t xml:space="preserve">: </w:t>
            </w:r>
            <w:r w:rsidR="000305D6" w:rsidRPr="00780A40">
              <w:rPr>
                <w:sz w:val="18"/>
                <w:szCs w:val="18"/>
                <w:lang w:eastAsia="en-GB"/>
              </w:rPr>
              <w:t>Life domains in which respondents consider themselves as "the happiest"</w:t>
            </w:r>
          </w:p>
        </w:tc>
      </w:tr>
      <w:tr w:rsidR="000F42C9" w:rsidRPr="00780A40" w14:paraId="06FED5A2" w14:textId="77777777" w:rsidTr="0018645A">
        <w:trPr>
          <w:tblHeader/>
          <w:jc w:val="center"/>
        </w:trPr>
        <w:tc>
          <w:tcPr>
            <w:tcW w:w="4253" w:type="dxa"/>
            <w:tcBorders>
              <w:top w:val="single" w:sz="4" w:space="0" w:color="auto"/>
            </w:tcBorders>
          </w:tcPr>
          <w:p w14:paraId="6F5C8FF7" w14:textId="77777777" w:rsidR="000F42C9" w:rsidRPr="00780A40" w:rsidRDefault="000F42C9" w:rsidP="0020416D">
            <w:pPr>
              <w:suppressLineNumbers/>
              <w:rPr>
                <w:b/>
                <w:bCs/>
                <w:sz w:val="18"/>
                <w:szCs w:val="18"/>
                <w:lang w:eastAsia="en-GB"/>
              </w:rPr>
            </w:pPr>
          </w:p>
        </w:tc>
        <w:tc>
          <w:tcPr>
            <w:tcW w:w="2263" w:type="dxa"/>
            <w:gridSpan w:val="2"/>
            <w:tcBorders>
              <w:top w:val="single" w:sz="4" w:space="0" w:color="auto"/>
            </w:tcBorders>
          </w:tcPr>
          <w:p w14:paraId="4D0BF80E" w14:textId="77777777" w:rsidR="000F42C9" w:rsidRPr="00780A40" w:rsidRDefault="000F42C9" w:rsidP="0020416D">
            <w:pPr>
              <w:suppressLineNumbers/>
              <w:jc w:val="center"/>
              <w:rPr>
                <w:b/>
                <w:bCs/>
                <w:sz w:val="18"/>
                <w:szCs w:val="18"/>
                <w:lang w:eastAsia="en-GB"/>
              </w:rPr>
            </w:pPr>
            <w:r w:rsidRPr="00780A40">
              <w:rPr>
                <w:b/>
                <w:bCs/>
                <w:sz w:val="18"/>
                <w:szCs w:val="18"/>
                <w:lang w:eastAsia="en-GB"/>
              </w:rPr>
              <w:t>ALL survivors</w:t>
            </w:r>
          </w:p>
        </w:tc>
        <w:tc>
          <w:tcPr>
            <w:tcW w:w="2363" w:type="dxa"/>
            <w:gridSpan w:val="2"/>
            <w:tcBorders>
              <w:top w:val="single" w:sz="4" w:space="0" w:color="auto"/>
            </w:tcBorders>
          </w:tcPr>
          <w:p w14:paraId="5F381EB4" w14:textId="77777777" w:rsidR="000F42C9" w:rsidRPr="00780A40" w:rsidRDefault="000F42C9" w:rsidP="0020416D">
            <w:pPr>
              <w:suppressLineNumbers/>
              <w:jc w:val="center"/>
              <w:rPr>
                <w:b/>
                <w:bCs/>
                <w:sz w:val="18"/>
                <w:szCs w:val="18"/>
                <w:lang w:eastAsia="en-GB"/>
              </w:rPr>
            </w:pPr>
            <w:r w:rsidRPr="00780A40">
              <w:rPr>
                <w:b/>
                <w:bCs/>
                <w:sz w:val="18"/>
                <w:szCs w:val="18"/>
                <w:lang w:eastAsia="en-GB"/>
              </w:rPr>
              <w:t>Populations controls</w:t>
            </w:r>
          </w:p>
        </w:tc>
      </w:tr>
      <w:tr w:rsidR="000F42C9" w:rsidRPr="00780A40" w14:paraId="36D8F397" w14:textId="77777777" w:rsidTr="0018645A">
        <w:trPr>
          <w:tblHeader/>
          <w:jc w:val="center"/>
        </w:trPr>
        <w:tc>
          <w:tcPr>
            <w:tcW w:w="4253" w:type="dxa"/>
            <w:hideMark/>
          </w:tcPr>
          <w:p w14:paraId="79564D16" w14:textId="72F40F2C" w:rsidR="000F42C9" w:rsidRPr="00780A40" w:rsidRDefault="000F42C9" w:rsidP="0020416D">
            <w:pPr>
              <w:suppressLineNumbers/>
              <w:rPr>
                <w:b/>
                <w:bCs/>
                <w:sz w:val="18"/>
                <w:szCs w:val="18"/>
                <w:lang w:eastAsia="en-GB"/>
              </w:rPr>
            </w:pPr>
            <w:r w:rsidRPr="00780A40">
              <w:rPr>
                <w:b/>
                <w:bCs/>
                <w:sz w:val="18"/>
                <w:szCs w:val="18"/>
                <w:lang w:eastAsia="en-GB"/>
              </w:rPr>
              <w:t xml:space="preserve">Domains </w:t>
            </w:r>
            <w:r w:rsidR="000305D6" w:rsidRPr="00780A40">
              <w:rPr>
                <w:b/>
                <w:bCs/>
                <w:sz w:val="18"/>
                <w:szCs w:val="18"/>
                <w:lang w:eastAsia="en-GB"/>
              </w:rPr>
              <w:t>(</w:t>
            </w:r>
            <w:r w:rsidRPr="00780A40">
              <w:rPr>
                <w:b/>
                <w:bCs/>
                <w:sz w:val="18"/>
                <w:szCs w:val="18"/>
                <w:lang w:eastAsia="en-GB"/>
              </w:rPr>
              <w:t>"the happiest"</w:t>
            </w:r>
            <w:r w:rsidR="000305D6" w:rsidRPr="00780A40">
              <w:rPr>
                <w:b/>
                <w:bCs/>
                <w:sz w:val="18"/>
                <w:szCs w:val="18"/>
                <w:lang w:eastAsia="en-GB"/>
              </w:rPr>
              <w:t>)</w:t>
            </w:r>
          </w:p>
        </w:tc>
        <w:tc>
          <w:tcPr>
            <w:tcW w:w="1028" w:type="dxa"/>
            <w:hideMark/>
          </w:tcPr>
          <w:p w14:paraId="7ED84FC2" w14:textId="77777777" w:rsidR="000F42C9" w:rsidRPr="00780A40" w:rsidRDefault="000F42C9" w:rsidP="0020416D">
            <w:pPr>
              <w:suppressLineNumbers/>
              <w:jc w:val="center"/>
              <w:rPr>
                <w:bCs/>
                <w:sz w:val="18"/>
                <w:szCs w:val="18"/>
                <w:lang w:eastAsia="en-GB"/>
              </w:rPr>
            </w:pPr>
            <w:r w:rsidRPr="00780A40">
              <w:rPr>
                <w:bCs/>
                <w:sz w:val="18"/>
                <w:szCs w:val="18"/>
                <w:lang w:eastAsia="en-GB"/>
              </w:rPr>
              <w:t>Number of respondent</w:t>
            </w:r>
          </w:p>
        </w:tc>
        <w:tc>
          <w:tcPr>
            <w:tcW w:w="1235" w:type="dxa"/>
            <w:hideMark/>
          </w:tcPr>
          <w:p w14:paraId="4B78AE9A" w14:textId="77777777" w:rsidR="000F42C9" w:rsidRPr="00780A40" w:rsidRDefault="000F42C9" w:rsidP="0020416D">
            <w:pPr>
              <w:suppressLineNumbers/>
              <w:jc w:val="center"/>
              <w:rPr>
                <w:bCs/>
                <w:sz w:val="18"/>
                <w:szCs w:val="18"/>
                <w:lang w:eastAsia="en-GB"/>
              </w:rPr>
            </w:pPr>
            <w:r w:rsidRPr="00780A40">
              <w:rPr>
                <w:bCs/>
                <w:sz w:val="18"/>
                <w:szCs w:val="18"/>
                <w:lang w:eastAsia="en-GB"/>
              </w:rPr>
              <w:t>%</w:t>
            </w:r>
          </w:p>
        </w:tc>
        <w:tc>
          <w:tcPr>
            <w:tcW w:w="1134" w:type="dxa"/>
            <w:hideMark/>
          </w:tcPr>
          <w:p w14:paraId="6FCF1DCA" w14:textId="77777777" w:rsidR="000F42C9" w:rsidRPr="00780A40" w:rsidRDefault="000F42C9" w:rsidP="0020416D">
            <w:pPr>
              <w:suppressLineNumbers/>
              <w:jc w:val="center"/>
              <w:rPr>
                <w:bCs/>
                <w:sz w:val="18"/>
                <w:szCs w:val="18"/>
                <w:lang w:eastAsia="en-GB"/>
              </w:rPr>
            </w:pPr>
            <w:r w:rsidRPr="00780A40">
              <w:rPr>
                <w:bCs/>
                <w:sz w:val="18"/>
                <w:szCs w:val="18"/>
                <w:lang w:eastAsia="en-GB"/>
              </w:rPr>
              <w:t>Number of respondent</w:t>
            </w:r>
          </w:p>
        </w:tc>
        <w:tc>
          <w:tcPr>
            <w:tcW w:w="1229" w:type="dxa"/>
            <w:hideMark/>
          </w:tcPr>
          <w:p w14:paraId="77B6B209" w14:textId="77777777" w:rsidR="000F42C9" w:rsidRPr="00780A40" w:rsidRDefault="000F42C9" w:rsidP="0020416D">
            <w:pPr>
              <w:suppressLineNumbers/>
              <w:jc w:val="center"/>
              <w:rPr>
                <w:bCs/>
                <w:sz w:val="18"/>
                <w:szCs w:val="18"/>
                <w:lang w:eastAsia="en-GB"/>
              </w:rPr>
            </w:pPr>
            <w:r w:rsidRPr="00780A40">
              <w:rPr>
                <w:bCs/>
                <w:sz w:val="18"/>
                <w:szCs w:val="18"/>
                <w:lang w:eastAsia="en-GB"/>
              </w:rPr>
              <w:t>%</w:t>
            </w:r>
          </w:p>
        </w:tc>
      </w:tr>
      <w:tr w:rsidR="000F42C9" w:rsidRPr="00780A40" w14:paraId="6EEAD139" w14:textId="77777777" w:rsidTr="0018645A">
        <w:trPr>
          <w:jc w:val="center"/>
        </w:trPr>
        <w:tc>
          <w:tcPr>
            <w:tcW w:w="4253" w:type="dxa"/>
            <w:hideMark/>
          </w:tcPr>
          <w:p w14:paraId="3C05A61F" w14:textId="77777777" w:rsidR="000F42C9" w:rsidRPr="00780A40" w:rsidRDefault="000F42C9" w:rsidP="0020416D">
            <w:pPr>
              <w:suppressLineNumbers/>
              <w:rPr>
                <w:bCs/>
                <w:sz w:val="18"/>
                <w:szCs w:val="18"/>
                <w:lang w:eastAsia="en-GB"/>
              </w:rPr>
            </w:pPr>
            <w:r w:rsidRPr="00780A40">
              <w:rPr>
                <w:sz w:val="18"/>
                <w:szCs w:val="18"/>
                <w:lang w:eastAsia="en-GB"/>
              </w:rPr>
              <w:t>Love life/emotional life/life as a couple(signs of affection, understanding, communication)</w:t>
            </w:r>
          </w:p>
        </w:tc>
        <w:tc>
          <w:tcPr>
            <w:tcW w:w="1028" w:type="dxa"/>
            <w:hideMark/>
          </w:tcPr>
          <w:p w14:paraId="3FC2CAEE" w14:textId="77777777" w:rsidR="000F42C9" w:rsidRPr="00780A40" w:rsidRDefault="000F42C9" w:rsidP="0020416D">
            <w:pPr>
              <w:suppressLineNumbers/>
              <w:jc w:val="center"/>
              <w:rPr>
                <w:sz w:val="18"/>
                <w:szCs w:val="18"/>
                <w:lang w:eastAsia="en-GB"/>
              </w:rPr>
            </w:pPr>
            <w:r w:rsidRPr="00780A40">
              <w:rPr>
                <w:sz w:val="18"/>
                <w:szCs w:val="18"/>
                <w:lang w:eastAsia="en-GB"/>
              </w:rPr>
              <w:t>77</w:t>
            </w:r>
          </w:p>
        </w:tc>
        <w:tc>
          <w:tcPr>
            <w:tcW w:w="1235" w:type="dxa"/>
            <w:hideMark/>
          </w:tcPr>
          <w:p w14:paraId="2EEFD3DE" w14:textId="77777777" w:rsidR="000F42C9" w:rsidRPr="00780A40" w:rsidRDefault="000F42C9" w:rsidP="0020416D">
            <w:pPr>
              <w:suppressLineNumbers/>
              <w:jc w:val="center"/>
              <w:rPr>
                <w:sz w:val="18"/>
                <w:szCs w:val="18"/>
                <w:lang w:eastAsia="en-GB"/>
              </w:rPr>
            </w:pPr>
            <w:r w:rsidRPr="00780A40">
              <w:rPr>
                <w:sz w:val="18"/>
                <w:szCs w:val="18"/>
                <w:lang w:eastAsia="en-GB"/>
              </w:rPr>
              <w:t>53.85</w:t>
            </w:r>
          </w:p>
        </w:tc>
        <w:tc>
          <w:tcPr>
            <w:tcW w:w="1134" w:type="dxa"/>
            <w:hideMark/>
          </w:tcPr>
          <w:p w14:paraId="419FC975" w14:textId="77777777" w:rsidR="000F42C9" w:rsidRPr="00780A40" w:rsidRDefault="000F42C9" w:rsidP="0020416D">
            <w:pPr>
              <w:suppressLineNumbers/>
              <w:jc w:val="center"/>
              <w:rPr>
                <w:sz w:val="18"/>
                <w:szCs w:val="18"/>
                <w:lang w:eastAsia="en-GB"/>
              </w:rPr>
            </w:pPr>
            <w:r w:rsidRPr="00780A40">
              <w:rPr>
                <w:sz w:val="18"/>
                <w:szCs w:val="18"/>
                <w:lang w:eastAsia="en-GB"/>
              </w:rPr>
              <w:t>71</w:t>
            </w:r>
          </w:p>
        </w:tc>
        <w:tc>
          <w:tcPr>
            <w:tcW w:w="1229" w:type="dxa"/>
            <w:hideMark/>
          </w:tcPr>
          <w:p w14:paraId="2A00773B" w14:textId="77777777" w:rsidR="000F42C9" w:rsidRPr="00780A40" w:rsidRDefault="000F42C9" w:rsidP="0020416D">
            <w:pPr>
              <w:suppressLineNumbers/>
              <w:jc w:val="center"/>
              <w:rPr>
                <w:sz w:val="18"/>
                <w:szCs w:val="18"/>
                <w:lang w:eastAsia="en-GB"/>
              </w:rPr>
            </w:pPr>
            <w:r w:rsidRPr="00780A40">
              <w:rPr>
                <w:sz w:val="18"/>
                <w:szCs w:val="18"/>
                <w:lang w:eastAsia="en-GB"/>
              </w:rPr>
              <w:t>39.44</w:t>
            </w:r>
          </w:p>
        </w:tc>
      </w:tr>
      <w:tr w:rsidR="000F42C9" w:rsidRPr="00780A40" w14:paraId="6130A6E7" w14:textId="77777777" w:rsidTr="0018645A">
        <w:trPr>
          <w:jc w:val="center"/>
        </w:trPr>
        <w:tc>
          <w:tcPr>
            <w:tcW w:w="4253" w:type="dxa"/>
            <w:hideMark/>
          </w:tcPr>
          <w:p w14:paraId="416959CA" w14:textId="77777777" w:rsidR="000F42C9" w:rsidRPr="00780A40" w:rsidRDefault="000F42C9" w:rsidP="0020416D">
            <w:pPr>
              <w:suppressLineNumbers/>
              <w:rPr>
                <w:bCs/>
                <w:sz w:val="18"/>
                <w:szCs w:val="18"/>
                <w:lang w:eastAsia="en-GB"/>
              </w:rPr>
            </w:pPr>
            <w:r w:rsidRPr="00780A40">
              <w:rPr>
                <w:bCs/>
                <w:color w:val="000000"/>
                <w:sz w:val="18"/>
                <w:szCs w:val="18"/>
              </w:rPr>
              <w:t xml:space="preserve">Interaction with your family (parents, siblings, etc.)                                    </w:t>
            </w:r>
          </w:p>
        </w:tc>
        <w:tc>
          <w:tcPr>
            <w:tcW w:w="1028" w:type="dxa"/>
            <w:hideMark/>
          </w:tcPr>
          <w:p w14:paraId="01A66B62" w14:textId="77777777" w:rsidR="000F42C9" w:rsidRPr="00780A40" w:rsidRDefault="000F42C9" w:rsidP="0020416D">
            <w:pPr>
              <w:suppressLineNumbers/>
              <w:jc w:val="center"/>
              <w:rPr>
                <w:sz w:val="18"/>
                <w:szCs w:val="18"/>
                <w:lang w:eastAsia="en-GB"/>
              </w:rPr>
            </w:pPr>
            <w:r w:rsidRPr="00780A40">
              <w:rPr>
                <w:sz w:val="18"/>
                <w:szCs w:val="18"/>
                <w:lang w:eastAsia="en-GB"/>
              </w:rPr>
              <w:t>68</w:t>
            </w:r>
          </w:p>
        </w:tc>
        <w:tc>
          <w:tcPr>
            <w:tcW w:w="1235" w:type="dxa"/>
            <w:hideMark/>
          </w:tcPr>
          <w:p w14:paraId="68724FA3" w14:textId="77777777" w:rsidR="000F42C9" w:rsidRPr="00780A40" w:rsidRDefault="000F42C9" w:rsidP="0020416D">
            <w:pPr>
              <w:suppressLineNumbers/>
              <w:jc w:val="center"/>
              <w:rPr>
                <w:sz w:val="18"/>
                <w:szCs w:val="18"/>
                <w:lang w:eastAsia="en-GB"/>
              </w:rPr>
            </w:pPr>
            <w:r w:rsidRPr="00780A40">
              <w:rPr>
                <w:sz w:val="18"/>
                <w:szCs w:val="18"/>
                <w:lang w:eastAsia="en-GB"/>
              </w:rPr>
              <w:t>47.55</w:t>
            </w:r>
          </w:p>
        </w:tc>
        <w:tc>
          <w:tcPr>
            <w:tcW w:w="1134" w:type="dxa"/>
            <w:hideMark/>
          </w:tcPr>
          <w:p w14:paraId="04661389" w14:textId="77777777" w:rsidR="000F42C9" w:rsidRPr="00780A40" w:rsidRDefault="000F42C9" w:rsidP="0020416D">
            <w:pPr>
              <w:suppressLineNumbers/>
              <w:jc w:val="center"/>
              <w:rPr>
                <w:sz w:val="18"/>
                <w:szCs w:val="18"/>
                <w:lang w:eastAsia="en-GB"/>
              </w:rPr>
            </w:pPr>
            <w:r w:rsidRPr="00780A40">
              <w:rPr>
                <w:sz w:val="18"/>
                <w:szCs w:val="18"/>
                <w:lang w:eastAsia="en-GB"/>
              </w:rPr>
              <w:t>72</w:t>
            </w:r>
          </w:p>
        </w:tc>
        <w:tc>
          <w:tcPr>
            <w:tcW w:w="1229" w:type="dxa"/>
            <w:hideMark/>
          </w:tcPr>
          <w:p w14:paraId="5B081C40" w14:textId="77777777" w:rsidR="000F42C9" w:rsidRPr="00780A40" w:rsidRDefault="000F42C9" w:rsidP="0020416D">
            <w:pPr>
              <w:suppressLineNumbers/>
              <w:jc w:val="center"/>
              <w:rPr>
                <w:sz w:val="18"/>
                <w:szCs w:val="18"/>
                <w:lang w:eastAsia="en-GB"/>
              </w:rPr>
            </w:pPr>
            <w:r w:rsidRPr="00780A40">
              <w:rPr>
                <w:sz w:val="18"/>
                <w:szCs w:val="18"/>
                <w:lang w:eastAsia="en-GB"/>
              </w:rPr>
              <w:t>40.00</w:t>
            </w:r>
          </w:p>
        </w:tc>
      </w:tr>
      <w:tr w:rsidR="000F42C9" w:rsidRPr="00780A40" w14:paraId="15CC2378" w14:textId="77777777" w:rsidTr="0018645A">
        <w:trPr>
          <w:jc w:val="center"/>
        </w:trPr>
        <w:tc>
          <w:tcPr>
            <w:tcW w:w="4253" w:type="dxa"/>
            <w:hideMark/>
          </w:tcPr>
          <w:p w14:paraId="227FDC16" w14:textId="77777777" w:rsidR="000F42C9" w:rsidRPr="00780A40" w:rsidRDefault="000F42C9" w:rsidP="0020416D">
            <w:pPr>
              <w:suppressLineNumbers/>
              <w:rPr>
                <w:bCs/>
                <w:sz w:val="18"/>
                <w:szCs w:val="18"/>
                <w:lang w:eastAsia="en-GB"/>
              </w:rPr>
            </w:pPr>
            <w:r w:rsidRPr="00780A40">
              <w:rPr>
                <w:bCs/>
                <w:color w:val="000000"/>
                <w:sz w:val="18"/>
                <w:szCs w:val="18"/>
              </w:rPr>
              <w:t xml:space="preserve">Interaction with your friends                                                              </w:t>
            </w:r>
          </w:p>
        </w:tc>
        <w:tc>
          <w:tcPr>
            <w:tcW w:w="1028" w:type="dxa"/>
            <w:hideMark/>
          </w:tcPr>
          <w:p w14:paraId="1E2B0E9D" w14:textId="77777777" w:rsidR="000F42C9" w:rsidRPr="00780A40" w:rsidRDefault="000F42C9" w:rsidP="0020416D">
            <w:pPr>
              <w:suppressLineNumbers/>
              <w:jc w:val="center"/>
              <w:rPr>
                <w:sz w:val="18"/>
                <w:szCs w:val="18"/>
                <w:lang w:eastAsia="en-GB"/>
              </w:rPr>
            </w:pPr>
            <w:r w:rsidRPr="00780A40">
              <w:rPr>
                <w:sz w:val="18"/>
                <w:szCs w:val="18"/>
                <w:lang w:eastAsia="en-GB"/>
              </w:rPr>
              <w:t>57</w:t>
            </w:r>
          </w:p>
        </w:tc>
        <w:tc>
          <w:tcPr>
            <w:tcW w:w="1235" w:type="dxa"/>
            <w:hideMark/>
          </w:tcPr>
          <w:p w14:paraId="74DC4F9C" w14:textId="77777777" w:rsidR="000F42C9" w:rsidRPr="00780A40" w:rsidRDefault="000F42C9" w:rsidP="0020416D">
            <w:pPr>
              <w:suppressLineNumbers/>
              <w:jc w:val="center"/>
              <w:rPr>
                <w:sz w:val="18"/>
                <w:szCs w:val="18"/>
                <w:lang w:eastAsia="en-GB"/>
              </w:rPr>
            </w:pPr>
            <w:r w:rsidRPr="00780A40">
              <w:rPr>
                <w:sz w:val="18"/>
                <w:szCs w:val="18"/>
                <w:lang w:eastAsia="en-GB"/>
              </w:rPr>
              <w:t>39.86</w:t>
            </w:r>
          </w:p>
        </w:tc>
        <w:tc>
          <w:tcPr>
            <w:tcW w:w="1134" w:type="dxa"/>
            <w:hideMark/>
          </w:tcPr>
          <w:p w14:paraId="42E704D0" w14:textId="77777777" w:rsidR="000F42C9" w:rsidRPr="00780A40" w:rsidRDefault="000F42C9" w:rsidP="0020416D">
            <w:pPr>
              <w:suppressLineNumbers/>
              <w:jc w:val="center"/>
              <w:rPr>
                <w:sz w:val="18"/>
                <w:szCs w:val="18"/>
                <w:lang w:eastAsia="en-GB"/>
              </w:rPr>
            </w:pPr>
            <w:r w:rsidRPr="00780A40">
              <w:rPr>
                <w:sz w:val="18"/>
                <w:szCs w:val="18"/>
                <w:lang w:eastAsia="en-GB"/>
              </w:rPr>
              <w:t>49</w:t>
            </w:r>
          </w:p>
        </w:tc>
        <w:tc>
          <w:tcPr>
            <w:tcW w:w="1229" w:type="dxa"/>
            <w:hideMark/>
          </w:tcPr>
          <w:p w14:paraId="33B08431" w14:textId="77777777" w:rsidR="000F42C9" w:rsidRPr="00780A40" w:rsidRDefault="000F42C9" w:rsidP="0020416D">
            <w:pPr>
              <w:suppressLineNumbers/>
              <w:jc w:val="center"/>
              <w:rPr>
                <w:sz w:val="18"/>
                <w:szCs w:val="18"/>
                <w:lang w:eastAsia="en-GB"/>
              </w:rPr>
            </w:pPr>
            <w:r w:rsidRPr="00780A40">
              <w:rPr>
                <w:sz w:val="18"/>
                <w:szCs w:val="18"/>
                <w:lang w:eastAsia="en-GB"/>
              </w:rPr>
              <w:t>27.22</w:t>
            </w:r>
          </w:p>
        </w:tc>
      </w:tr>
      <w:tr w:rsidR="000F42C9" w:rsidRPr="00780A40" w14:paraId="66789AAC" w14:textId="77777777" w:rsidTr="0018645A">
        <w:trPr>
          <w:jc w:val="center"/>
        </w:trPr>
        <w:tc>
          <w:tcPr>
            <w:tcW w:w="4253" w:type="dxa"/>
            <w:hideMark/>
          </w:tcPr>
          <w:p w14:paraId="53797A00" w14:textId="77777777" w:rsidR="000F42C9" w:rsidRPr="00780A40" w:rsidRDefault="000F42C9" w:rsidP="0020416D">
            <w:pPr>
              <w:suppressLineNumbers/>
              <w:rPr>
                <w:bCs/>
                <w:sz w:val="18"/>
                <w:szCs w:val="18"/>
                <w:lang w:eastAsia="en-GB"/>
              </w:rPr>
            </w:pPr>
            <w:r w:rsidRPr="00780A40">
              <w:rPr>
                <w:bCs/>
                <w:color w:val="000000"/>
                <w:sz w:val="18"/>
                <w:szCs w:val="18"/>
              </w:rPr>
              <w:t xml:space="preserve">Overall physical health                                                                    </w:t>
            </w:r>
          </w:p>
        </w:tc>
        <w:tc>
          <w:tcPr>
            <w:tcW w:w="1028" w:type="dxa"/>
            <w:hideMark/>
          </w:tcPr>
          <w:p w14:paraId="764A2FCF" w14:textId="77777777" w:rsidR="000F42C9" w:rsidRPr="00780A40" w:rsidRDefault="000F42C9" w:rsidP="0020416D">
            <w:pPr>
              <w:suppressLineNumbers/>
              <w:jc w:val="center"/>
              <w:rPr>
                <w:sz w:val="18"/>
                <w:szCs w:val="18"/>
                <w:lang w:eastAsia="en-GB"/>
              </w:rPr>
            </w:pPr>
            <w:r w:rsidRPr="00780A40">
              <w:rPr>
                <w:sz w:val="18"/>
                <w:szCs w:val="18"/>
                <w:lang w:eastAsia="en-GB"/>
              </w:rPr>
              <w:t>48</w:t>
            </w:r>
          </w:p>
        </w:tc>
        <w:tc>
          <w:tcPr>
            <w:tcW w:w="1235" w:type="dxa"/>
            <w:hideMark/>
          </w:tcPr>
          <w:p w14:paraId="171901ED" w14:textId="77777777" w:rsidR="000F42C9" w:rsidRPr="00780A40" w:rsidRDefault="000F42C9" w:rsidP="0020416D">
            <w:pPr>
              <w:suppressLineNumbers/>
              <w:jc w:val="center"/>
              <w:rPr>
                <w:sz w:val="18"/>
                <w:szCs w:val="18"/>
                <w:lang w:eastAsia="en-GB"/>
              </w:rPr>
            </w:pPr>
            <w:r w:rsidRPr="00780A40">
              <w:rPr>
                <w:sz w:val="18"/>
                <w:szCs w:val="18"/>
                <w:lang w:eastAsia="en-GB"/>
              </w:rPr>
              <w:t>33.57</w:t>
            </w:r>
          </w:p>
        </w:tc>
        <w:tc>
          <w:tcPr>
            <w:tcW w:w="1134" w:type="dxa"/>
            <w:hideMark/>
          </w:tcPr>
          <w:p w14:paraId="356B9FF7" w14:textId="77777777" w:rsidR="000F42C9" w:rsidRPr="00780A40" w:rsidRDefault="000F42C9" w:rsidP="0020416D">
            <w:pPr>
              <w:suppressLineNumbers/>
              <w:jc w:val="center"/>
              <w:rPr>
                <w:sz w:val="18"/>
                <w:szCs w:val="18"/>
                <w:lang w:eastAsia="en-GB"/>
              </w:rPr>
            </w:pPr>
            <w:r w:rsidRPr="00780A40">
              <w:rPr>
                <w:sz w:val="18"/>
                <w:szCs w:val="18"/>
                <w:lang w:eastAsia="en-GB"/>
              </w:rPr>
              <w:t>50</w:t>
            </w:r>
          </w:p>
        </w:tc>
        <w:tc>
          <w:tcPr>
            <w:tcW w:w="1229" w:type="dxa"/>
            <w:hideMark/>
          </w:tcPr>
          <w:p w14:paraId="7CE4896A" w14:textId="77777777" w:rsidR="000F42C9" w:rsidRPr="00780A40" w:rsidRDefault="000F42C9" w:rsidP="0020416D">
            <w:pPr>
              <w:suppressLineNumbers/>
              <w:jc w:val="center"/>
              <w:rPr>
                <w:sz w:val="18"/>
                <w:szCs w:val="18"/>
                <w:lang w:eastAsia="en-GB"/>
              </w:rPr>
            </w:pPr>
            <w:r w:rsidRPr="00780A40">
              <w:rPr>
                <w:sz w:val="18"/>
                <w:szCs w:val="18"/>
                <w:lang w:eastAsia="en-GB"/>
              </w:rPr>
              <w:t>27.78</w:t>
            </w:r>
          </w:p>
        </w:tc>
      </w:tr>
      <w:tr w:rsidR="000F42C9" w:rsidRPr="00780A40" w14:paraId="7FB8F10C" w14:textId="77777777" w:rsidTr="0018645A">
        <w:trPr>
          <w:jc w:val="center"/>
        </w:trPr>
        <w:tc>
          <w:tcPr>
            <w:tcW w:w="4253" w:type="dxa"/>
            <w:hideMark/>
          </w:tcPr>
          <w:p w14:paraId="3BD2995E" w14:textId="77777777" w:rsidR="000F42C9" w:rsidRPr="00780A40" w:rsidRDefault="000F42C9" w:rsidP="0020416D">
            <w:pPr>
              <w:suppressLineNumbers/>
              <w:rPr>
                <w:bCs/>
                <w:sz w:val="18"/>
                <w:szCs w:val="18"/>
                <w:lang w:eastAsia="en-GB"/>
              </w:rPr>
            </w:pPr>
            <w:r w:rsidRPr="00780A40">
              <w:rPr>
                <w:sz w:val="18"/>
                <w:szCs w:val="18"/>
                <w:lang w:eastAsia="en-GB"/>
              </w:rPr>
              <w:t>Paid work</w:t>
            </w:r>
          </w:p>
        </w:tc>
        <w:tc>
          <w:tcPr>
            <w:tcW w:w="1028" w:type="dxa"/>
            <w:hideMark/>
          </w:tcPr>
          <w:p w14:paraId="19527FAC" w14:textId="77777777" w:rsidR="000F42C9" w:rsidRPr="00780A40" w:rsidRDefault="000F42C9" w:rsidP="0020416D">
            <w:pPr>
              <w:suppressLineNumbers/>
              <w:jc w:val="center"/>
              <w:rPr>
                <w:sz w:val="18"/>
                <w:szCs w:val="18"/>
                <w:lang w:eastAsia="en-GB"/>
              </w:rPr>
            </w:pPr>
            <w:r w:rsidRPr="00780A40">
              <w:rPr>
                <w:sz w:val="18"/>
                <w:szCs w:val="18"/>
                <w:lang w:eastAsia="en-GB"/>
              </w:rPr>
              <w:t>40</w:t>
            </w:r>
          </w:p>
        </w:tc>
        <w:tc>
          <w:tcPr>
            <w:tcW w:w="1235" w:type="dxa"/>
            <w:hideMark/>
          </w:tcPr>
          <w:p w14:paraId="0CF898C4" w14:textId="77777777" w:rsidR="000F42C9" w:rsidRPr="00780A40" w:rsidRDefault="000F42C9" w:rsidP="0020416D">
            <w:pPr>
              <w:suppressLineNumbers/>
              <w:jc w:val="center"/>
              <w:rPr>
                <w:sz w:val="18"/>
                <w:szCs w:val="18"/>
                <w:lang w:eastAsia="en-GB"/>
              </w:rPr>
            </w:pPr>
            <w:r w:rsidRPr="00780A40">
              <w:rPr>
                <w:sz w:val="18"/>
                <w:szCs w:val="18"/>
                <w:lang w:eastAsia="en-GB"/>
              </w:rPr>
              <w:t>27.97</w:t>
            </w:r>
          </w:p>
        </w:tc>
        <w:tc>
          <w:tcPr>
            <w:tcW w:w="1134" w:type="dxa"/>
            <w:hideMark/>
          </w:tcPr>
          <w:p w14:paraId="38096248" w14:textId="77777777" w:rsidR="000F42C9" w:rsidRPr="00780A40" w:rsidRDefault="000F42C9" w:rsidP="0020416D">
            <w:pPr>
              <w:suppressLineNumbers/>
              <w:jc w:val="center"/>
              <w:rPr>
                <w:sz w:val="18"/>
                <w:szCs w:val="18"/>
                <w:lang w:eastAsia="en-GB"/>
              </w:rPr>
            </w:pPr>
            <w:r w:rsidRPr="00780A40">
              <w:rPr>
                <w:sz w:val="18"/>
                <w:szCs w:val="18"/>
                <w:lang w:eastAsia="en-GB"/>
              </w:rPr>
              <w:t>44</w:t>
            </w:r>
          </w:p>
        </w:tc>
        <w:tc>
          <w:tcPr>
            <w:tcW w:w="1229" w:type="dxa"/>
            <w:hideMark/>
          </w:tcPr>
          <w:p w14:paraId="5B0C3E25" w14:textId="77777777" w:rsidR="000F42C9" w:rsidRPr="00780A40" w:rsidRDefault="000F42C9" w:rsidP="0020416D">
            <w:pPr>
              <w:suppressLineNumbers/>
              <w:jc w:val="center"/>
              <w:rPr>
                <w:sz w:val="18"/>
                <w:szCs w:val="18"/>
                <w:lang w:eastAsia="en-GB"/>
              </w:rPr>
            </w:pPr>
            <w:r w:rsidRPr="00780A40">
              <w:rPr>
                <w:sz w:val="18"/>
                <w:szCs w:val="18"/>
                <w:lang w:eastAsia="en-GB"/>
              </w:rPr>
              <w:t>24.44</w:t>
            </w:r>
          </w:p>
        </w:tc>
      </w:tr>
      <w:tr w:rsidR="000F42C9" w:rsidRPr="00780A40" w14:paraId="0F9F75BF" w14:textId="77777777" w:rsidTr="0018645A">
        <w:trPr>
          <w:jc w:val="center"/>
        </w:trPr>
        <w:tc>
          <w:tcPr>
            <w:tcW w:w="4253" w:type="dxa"/>
            <w:hideMark/>
          </w:tcPr>
          <w:p w14:paraId="750450DE" w14:textId="77777777" w:rsidR="000F42C9" w:rsidRPr="00780A40" w:rsidRDefault="000F42C9" w:rsidP="0020416D">
            <w:pPr>
              <w:suppressLineNumbers/>
              <w:rPr>
                <w:bCs/>
                <w:sz w:val="18"/>
                <w:szCs w:val="18"/>
                <w:lang w:eastAsia="en-GB"/>
              </w:rPr>
            </w:pPr>
            <w:r w:rsidRPr="00780A40">
              <w:rPr>
                <w:bCs/>
                <w:color w:val="000000"/>
                <w:sz w:val="18"/>
                <w:szCs w:val="18"/>
              </w:rPr>
              <w:t xml:space="preserve">Interaction with your children                                                             </w:t>
            </w:r>
          </w:p>
        </w:tc>
        <w:tc>
          <w:tcPr>
            <w:tcW w:w="1028" w:type="dxa"/>
            <w:hideMark/>
          </w:tcPr>
          <w:p w14:paraId="419F4A10" w14:textId="77777777" w:rsidR="000F42C9" w:rsidRPr="00780A40" w:rsidRDefault="000F42C9" w:rsidP="0020416D">
            <w:pPr>
              <w:suppressLineNumbers/>
              <w:jc w:val="center"/>
              <w:rPr>
                <w:sz w:val="18"/>
                <w:szCs w:val="18"/>
                <w:lang w:eastAsia="en-GB"/>
              </w:rPr>
            </w:pPr>
            <w:r w:rsidRPr="00780A40">
              <w:rPr>
                <w:sz w:val="18"/>
                <w:szCs w:val="18"/>
                <w:lang w:eastAsia="en-GB"/>
              </w:rPr>
              <w:t>36</w:t>
            </w:r>
          </w:p>
        </w:tc>
        <w:tc>
          <w:tcPr>
            <w:tcW w:w="1235" w:type="dxa"/>
            <w:hideMark/>
          </w:tcPr>
          <w:p w14:paraId="16E91391" w14:textId="77777777" w:rsidR="000F42C9" w:rsidRPr="00780A40" w:rsidRDefault="000F42C9" w:rsidP="0020416D">
            <w:pPr>
              <w:suppressLineNumbers/>
              <w:jc w:val="center"/>
              <w:rPr>
                <w:sz w:val="18"/>
                <w:szCs w:val="18"/>
                <w:lang w:eastAsia="en-GB"/>
              </w:rPr>
            </w:pPr>
            <w:r w:rsidRPr="00780A40">
              <w:rPr>
                <w:sz w:val="18"/>
                <w:szCs w:val="18"/>
                <w:lang w:eastAsia="en-GB"/>
              </w:rPr>
              <w:t>25.17</w:t>
            </w:r>
          </w:p>
        </w:tc>
        <w:tc>
          <w:tcPr>
            <w:tcW w:w="1134" w:type="dxa"/>
            <w:hideMark/>
          </w:tcPr>
          <w:p w14:paraId="06A06DA8" w14:textId="77777777" w:rsidR="000F42C9" w:rsidRPr="00780A40" w:rsidRDefault="000F42C9" w:rsidP="0020416D">
            <w:pPr>
              <w:suppressLineNumbers/>
              <w:jc w:val="center"/>
              <w:rPr>
                <w:sz w:val="18"/>
                <w:szCs w:val="18"/>
                <w:lang w:eastAsia="en-GB"/>
              </w:rPr>
            </w:pPr>
            <w:r w:rsidRPr="00780A40">
              <w:rPr>
                <w:sz w:val="18"/>
                <w:szCs w:val="18"/>
                <w:lang w:eastAsia="en-GB"/>
              </w:rPr>
              <w:t>28</w:t>
            </w:r>
          </w:p>
        </w:tc>
        <w:tc>
          <w:tcPr>
            <w:tcW w:w="1229" w:type="dxa"/>
            <w:hideMark/>
          </w:tcPr>
          <w:p w14:paraId="539B808D" w14:textId="77777777" w:rsidR="000F42C9" w:rsidRPr="00780A40" w:rsidRDefault="000F42C9" w:rsidP="0020416D">
            <w:pPr>
              <w:suppressLineNumbers/>
              <w:jc w:val="center"/>
              <w:rPr>
                <w:sz w:val="18"/>
                <w:szCs w:val="18"/>
                <w:lang w:eastAsia="en-GB"/>
              </w:rPr>
            </w:pPr>
            <w:r w:rsidRPr="00780A40">
              <w:rPr>
                <w:sz w:val="18"/>
                <w:szCs w:val="18"/>
                <w:lang w:eastAsia="en-GB"/>
              </w:rPr>
              <w:t>15.56</w:t>
            </w:r>
          </w:p>
        </w:tc>
      </w:tr>
      <w:tr w:rsidR="000F42C9" w:rsidRPr="00780A40" w14:paraId="598A6DBF" w14:textId="77777777" w:rsidTr="0018645A">
        <w:trPr>
          <w:jc w:val="center"/>
        </w:trPr>
        <w:tc>
          <w:tcPr>
            <w:tcW w:w="4253" w:type="dxa"/>
            <w:hideMark/>
          </w:tcPr>
          <w:p w14:paraId="7374CFAA" w14:textId="7F823496" w:rsidR="000F42C9" w:rsidRPr="00780A40" w:rsidRDefault="000F42C9" w:rsidP="0020416D">
            <w:pPr>
              <w:keepNext/>
              <w:suppressLineNumbers/>
              <w:adjustRightInd w:val="0"/>
              <w:spacing w:before="40" w:after="40"/>
              <w:rPr>
                <w:bCs/>
                <w:color w:val="000000"/>
                <w:sz w:val="18"/>
                <w:szCs w:val="18"/>
              </w:rPr>
            </w:pPr>
            <w:r w:rsidRPr="00780A40">
              <w:rPr>
                <w:bCs/>
                <w:color w:val="000000"/>
                <w:sz w:val="18"/>
                <w:szCs w:val="18"/>
              </w:rPr>
              <w:t xml:space="preserve">Where you live (home, </w:t>
            </w:r>
            <w:r w:rsidR="00894301" w:rsidRPr="00780A40">
              <w:rPr>
                <w:bCs/>
                <w:color w:val="000000"/>
                <w:sz w:val="18"/>
                <w:szCs w:val="18"/>
              </w:rPr>
              <w:t>neighbourhood</w:t>
            </w:r>
            <w:r w:rsidRPr="00780A40">
              <w:rPr>
                <w:bCs/>
                <w:color w:val="000000"/>
                <w:sz w:val="18"/>
                <w:szCs w:val="18"/>
              </w:rPr>
              <w:t xml:space="preserve">, surroundings, etc.)                                   </w:t>
            </w:r>
          </w:p>
        </w:tc>
        <w:tc>
          <w:tcPr>
            <w:tcW w:w="1028" w:type="dxa"/>
            <w:hideMark/>
          </w:tcPr>
          <w:p w14:paraId="634F9E33" w14:textId="77777777" w:rsidR="000F42C9" w:rsidRPr="00780A40" w:rsidRDefault="000F42C9" w:rsidP="0020416D">
            <w:pPr>
              <w:suppressLineNumbers/>
              <w:jc w:val="center"/>
              <w:rPr>
                <w:sz w:val="18"/>
                <w:szCs w:val="18"/>
                <w:lang w:eastAsia="en-GB"/>
              </w:rPr>
            </w:pPr>
            <w:r w:rsidRPr="00780A40">
              <w:rPr>
                <w:sz w:val="18"/>
                <w:szCs w:val="18"/>
                <w:lang w:eastAsia="en-GB"/>
              </w:rPr>
              <w:t>36</w:t>
            </w:r>
          </w:p>
        </w:tc>
        <w:tc>
          <w:tcPr>
            <w:tcW w:w="1235" w:type="dxa"/>
            <w:hideMark/>
          </w:tcPr>
          <w:p w14:paraId="0074E4AC" w14:textId="77777777" w:rsidR="000F42C9" w:rsidRPr="00780A40" w:rsidRDefault="000F42C9" w:rsidP="0020416D">
            <w:pPr>
              <w:suppressLineNumbers/>
              <w:jc w:val="center"/>
              <w:rPr>
                <w:sz w:val="18"/>
                <w:szCs w:val="18"/>
                <w:lang w:eastAsia="en-GB"/>
              </w:rPr>
            </w:pPr>
            <w:r w:rsidRPr="00780A40">
              <w:rPr>
                <w:sz w:val="18"/>
                <w:szCs w:val="18"/>
                <w:lang w:eastAsia="en-GB"/>
              </w:rPr>
              <w:t>25.17</w:t>
            </w:r>
          </w:p>
        </w:tc>
        <w:tc>
          <w:tcPr>
            <w:tcW w:w="1134" w:type="dxa"/>
            <w:hideMark/>
          </w:tcPr>
          <w:p w14:paraId="1F753B4E" w14:textId="77777777" w:rsidR="000F42C9" w:rsidRPr="00780A40" w:rsidRDefault="000F42C9" w:rsidP="0020416D">
            <w:pPr>
              <w:suppressLineNumbers/>
              <w:jc w:val="center"/>
              <w:rPr>
                <w:sz w:val="18"/>
                <w:szCs w:val="18"/>
                <w:lang w:eastAsia="en-GB"/>
              </w:rPr>
            </w:pPr>
            <w:r w:rsidRPr="00780A40">
              <w:rPr>
                <w:sz w:val="18"/>
                <w:szCs w:val="18"/>
                <w:lang w:eastAsia="en-GB"/>
              </w:rPr>
              <w:t>43</w:t>
            </w:r>
          </w:p>
        </w:tc>
        <w:tc>
          <w:tcPr>
            <w:tcW w:w="1229" w:type="dxa"/>
            <w:hideMark/>
          </w:tcPr>
          <w:p w14:paraId="6F70E83D" w14:textId="77777777" w:rsidR="000F42C9" w:rsidRPr="00780A40" w:rsidRDefault="000F42C9" w:rsidP="0020416D">
            <w:pPr>
              <w:suppressLineNumbers/>
              <w:jc w:val="center"/>
              <w:rPr>
                <w:sz w:val="18"/>
                <w:szCs w:val="18"/>
                <w:lang w:eastAsia="en-GB"/>
              </w:rPr>
            </w:pPr>
            <w:r w:rsidRPr="00780A40">
              <w:rPr>
                <w:sz w:val="18"/>
                <w:szCs w:val="18"/>
                <w:lang w:eastAsia="en-GB"/>
              </w:rPr>
              <w:t>23.89</w:t>
            </w:r>
          </w:p>
        </w:tc>
      </w:tr>
      <w:tr w:rsidR="000F42C9" w:rsidRPr="00780A40" w14:paraId="422D9B87" w14:textId="77777777" w:rsidTr="0018645A">
        <w:trPr>
          <w:jc w:val="center"/>
        </w:trPr>
        <w:tc>
          <w:tcPr>
            <w:tcW w:w="4253" w:type="dxa"/>
            <w:hideMark/>
          </w:tcPr>
          <w:p w14:paraId="2EA12B1A" w14:textId="77777777" w:rsidR="000F42C9" w:rsidRPr="00780A40" w:rsidRDefault="000F42C9" w:rsidP="0020416D">
            <w:pPr>
              <w:suppressLineNumbers/>
              <w:adjustRightInd w:val="0"/>
              <w:spacing w:before="40" w:after="40"/>
              <w:rPr>
                <w:bCs/>
                <w:color w:val="000000"/>
                <w:sz w:val="18"/>
                <w:szCs w:val="18"/>
              </w:rPr>
            </w:pPr>
            <w:r w:rsidRPr="00780A40">
              <w:rPr>
                <w:bCs/>
                <w:color w:val="000000"/>
                <w:sz w:val="18"/>
                <w:szCs w:val="18"/>
              </w:rPr>
              <w:t xml:space="preserve">Relaxing leisure activities (music, reading, cinema, going out, etc.)                      </w:t>
            </w:r>
          </w:p>
        </w:tc>
        <w:tc>
          <w:tcPr>
            <w:tcW w:w="1028" w:type="dxa"/>
            <w:hideMark/>
          </w:tcPr>
          <w:p w14:paraId="77FF61CE" w14:textId="77777777" w:rsidR="000F42C9" w:rsidRPr="00780A40" w:rsidRDefault="000F42C9" w:rsidP="0020416D">
            <w:pPr>
              <w:suppressLineNumbers/>
              <w:adjustRightInd w:val="0"/>
              <w:spacing w:before="40" w:after="40"/>
              <w:jc w:val="center"/>
              <w:rPr>
                <w:color w:val="000000"/>
                <w:sz w:val="18"/>
                <w:szCs w:val="18"/>
              </w:rPr>
            </w:pPr>
            <w:r w:rsidRPr="00780A40">
              <w:rPr>
                <w:color w:val="000000"/>
                <w:sz w:val="18"/>
                <w:szCs w:val="18"/>
              </w:rPr>
              <w:t xml:space="preserve"> 33                                                                                                   </w:t>
            </w:r>
          </w:p>
        </w:tc>
        <w:tc>
          <w:tcPr>
            <w:tcW w:w="1235" w:type="dxa"/>
            <w:hideMark/>
          </w:tcPr>
          <w:p w14:paraId="1B58021E" w14:textId="77777777" w:rsidR="000F42C9" w:rsidRPr="00780A40" w:rsidRDefault="000F42C9" w:rsidP="0020416D">
            <w:pPr>
              <w:suppressLineNumbers/>
              <w:jc w:val="center"/>
              <w:rPr>
                <w:sz w:val="18"/>
                <w:szCs w:val="18"/>
                <w:lang w:eastAsia="en-GB"/>
              </w:rPr>
            </w:pPr>
            <w:r w:rsidRPr="00780A40">
              <w:rPr>
                <w:sz w:val="18"/>
                <w:szCs w:val="18"/>
                <w:lang w:eastAsia="en-GB"/>
              </w:rPr>
              <w:t>23.08</w:t>
            </w:r>
          </w:p>
        </w:tc>
        <w:tc>
          <w:tcPr>
            <w:tcW w:w="1134" w:type="dxa"/>
            <w:hideMark/>
          </w:tcPr>
          <w:p w14:paraId="1A55EA21" w14:textId="77777777" w:rsidR="000F42C9" w:rsidRPr="00780A40" w:rsidRDefault="000F42C9" w:rsidP="0020416D">
            <w:pPr>
              <w:suppressLineNumbers/>
              <w:jc w:val="center"/>
              <w:rPr>
                <w:sz w:val="18"/>
                <w:szCs w:val="18"/>
                <w:lang w:eastAsia="en-GB"/>
              </w:rPr>
            </w:pPr>
            <w:r w:rsidRPr="00780A40">
              <w:rPr>
                <w:sz w:val="18"/>
                <w:szCs w:val="18"/>
                <w:lang w:eastAsia="en-GB"/>
              </w:rPr>
              <w:t>67</w:t>
            </w:r>
          </w:p>
        </w:tc>
        <w:tc>
          <w:tcPr>
            <w:tcW w:w="1229" w:type="dxa"/>
            <w:hideMark/>
          </w:tcPr>
          <w:p w14:paraId="6D03B46D" w14:textId="77777777" w:rsidR="000F42C9" w:rsidRPr="00780A40" w:rsidRDefault="000F42C9" w:rsidP="0020416D">
            <w:pPr>
              <w:suppressLineNumbers/>
              <w:jc w:val="center"/>
              <w:rPr>
                <w:sz w:val="18"/>
                <w:szCs w:val="18"/>
                <w:lang w:eastAsia="en-GB"/>
              </w:rPr>
            </w:pPr>
            <w:r w:rsidRPr="00780A40">
              <w:rPr>
                <w:sz w:val="18"/>
                <w:szCs w:val="18"/>
                <w:lang w:eastAsia="en-GB"/>
              </w:rPr>
              <w:t>37.22</w:t>
            </w:r>
          </w:p>
        </w:tc>
      </w:tr>
      <w:tr w:rsidR="000F42C9" w:rsidRPr="00780A40" w14:paraId="3868C1D9" w14:textId="77777777" w:rsidTr="0018645A">
        <w:trPr>
          <w:jc w:val="center"/>
        </w:trPr>
        <w:tc>
          <w:tcPr>
            <w:tcW w:w="4253" w:type="dxa"/>
            <w:hideMark/>
          </w:tcPr>
          <w:p w14:paraId="6AB47377" w14:textId="77777777" w:rsidR="000F42C9" w:rsidRPr="00780A40" w:rsidRDefault="000F42C9" w:rsidP="0020416D">
            <w:pPr>
              <w:suppressLineNumbers/>
              <w:rPr>
                <w:bCs/>
                <w:sz w:val="18"/>
                <w:szCs w:val="18"/>
                <w:lang w:eastAsia="en-GB"/>
              </w:rPr>
            </w:pPr>
            <w:r w:rsidRPr="00780A40">
              <w:rPr>
                <w:bCs/>
                <w:color w:val="000000"/>
                <w:sz w:val="18"/>
                <w:szCs w:val="18"/>
              </w:rPr>
              <w:t xml:space="preserve">Atmosphere/ambience at work                                                                </w:t>
            </w:r>
          </w:p>
        </w:tc>
        <w:tc>
          <w:tcPr>
            <w:tcW w:w="1028" w:type="dxa"/>
            <w:hideMark/>
          </w:tcPr>
          <w:p w14:paraId="27BE8BE0" w14:textId="77777777" w:rsidR="000F42C9" w:rsidRPr="00780A40" w:rsidRDefault="000F42C9" w:rsidP="0020416D">
            <w:pPr>
              <w:suppressLineNumbers/>
              <w:jc w:val="center"/>
              <w:rPr>
                <w:sz w:val="18"/>
                <w:szCs w:val="18"/>
                <w:lang w:eastAsia="en-GB"/>
              </w:rPr>
            </w:pPr>
            <w:r w:rsidRPr="00780A40">
              <w:rPr>
                <w:sz w:val="18"/>
                <w:szCs w:val="18"/>
                <w:lang w:eastAsia="en-GB"/>
              </w:rPr>
              <w:t>23</w:t>
            </w:r>
          </w:p>
        </w:tc>
        <w:tc>
          <w:tcPr>
            <w:tcW w:w="1235" w:type="dxa"/>
            <w:hideMark/>
          </w:tcPr>
          <w:p w14:paraId="5408DC94" w14:textId="77777777" w:rsidR="000F42C9" w:rsidRPr="00780A40" w:rsidRDefault="000F42C9" w:rsidP="0020416D">
            <w:pPr>
              <w:suppressLineNumbers/>
              <w:jc w:val="center"/>
              <w:rPr>
                <w:sz w:val="18"/>
                <w:szCs w:val="18"/>
                <w:lang w:eastAsia="en-GB"/>
              </w:rPr>
            </w:pPr>
            <w:r w:rsidRPr="00780A40">
              <w:rPr>
                <w:sz w:val="18"/>
                <w:szCs w:val="18"/>
                <w:lang w:eastAsia="en-GB"/>
              </w:rPr>
              <w:t>16.08</w:t>
            </w:r>
          </w:p>
        </w:tc>
        <w:tc>
          <w:tcPr>
            <w:tcW w:w="1134" w:type="dxa"/>
            <w:hideMark/>
          </w:tcPr>
          <w:p w14:paraId="7302E930" w14:textId="77777777" w:rsidR="000F42C9" w:rsidRPr="00780A40" w:rsidRDefault="000F42C9" w:rsidP="0020416D">
            <w:pPr>
              <w:suppressLineNumbers/>
              <w:jc w:val="center"/>
              <w:rPr>
                <w:sz w:val="18"/>
                <w:szCs w:val="18"/>
                <w:lang w:eastAsia="en-GB"/>
              </w:rPr>
            </w:pPr>
            <w:r w:rsidRPr="00780A40">
              <w:rPr>
                <w:sz w:val="18"/>
                <w:szCs w:val="18"/>
                <w:lang w:eastAsia="en-GB"/>
              </w:rPr>
              <w:t>25</w:t>
            </w:r>
          </w:p>
        </w:tc>
        <w:tc>
          <w:tcPr>
            <w:tcW w:w="1229" w:type="dxa"/>
            <w:hideMark/>
          </w:tcPr>
          <w:p w14:paraId="51B8C4F5" w14:textId="77777777" w:rsidR="000F42C9" w:rsidRPr="00780A40" w:rsidRDefault="000F42C9" w:rsidP="0020416D">
            <w:pPr>
              <w:suppressLineNumbers/>
              <w:jc w:val="center"/>
              <w:rPr>
                <w:sz w:val="18"/>
                <w:szCs w:val="18"/>
                <w:lang w:eastAsia="en-GB"/>
              </w:rPr>
            </w:pPr>
            <w:r w:rsidRPr="00780A40">
              <w:rPr>
                <w:sz w:val="18"/>
                <w:szCs w:val="18"/>
                <w:lang w:eastAsia="en-GB"/>
              </w:rPr>
              <w:t>13.89</w:t>
            </w:r>
          </w:p>
        </w:tc>
      </w:tr>
      <w:tr w:rsidR="000F42C9" w:rsidRPr="00780A40" w14:paraId="76F7BB28" w14:textId="77777777" w:rsidTr="0018645A">
        <w:trPr>
          <w:jc w:val="center"/>
        </w:trPr>
        <w:tc>
          <w:tcPr>
            <w:tcW w:w="4253" w:type="dxa"/>
            <w:hideMark/>
          </w:tcPr>
          <w:p w14:paraId="25E16951" w14:textId="77777777" w:rsidR="000F42C9" w:rsidRPr="00780A40" w:rsidRDefault="000F42C9" w:rsidP="0020416D">
            <w:pPr>
              <w:suppressLineNumbers/>
              <w:adjustRightInd w:val="0"/>
              <w:spacing w:before="40" w:after="40"/>
              <w:rPr>
                <w:bCs/>
                <w:color w:val="000000"/>
                <w:sz w:val="18"/>
                <w:szCs w:val="18"/>
              </w:rPr>
            </w:pPr>
            <w:r w:rsidRPr="00780A40">
              <w:rPr>
                <w:bCs/>
                <w:color w:val="000000"/>
                <w:sz w:val="18"/>
                <w:szCs w:val="18"/>
              </w:rPr>
              <w:t xml:space="preserve">Vitality (Having energy to do things)                                                      </w:t>
            </w:r>
          </w:p>
        </w:tc>
        <w:tc>
          <w:tcPr>
            <w:tcW w:w="1028" w:type="dxa"/>
            <w:hideMark/>
          </w:tcPr>
          <w:p w14:paraId="539206D7" w14:textId="77777777" w:rsidR="000F42C9" w:rsidRPr="00780A40" w:rsidRDefault="000F42C9" w:rsidP="0020416D">
            <w:pPr>
              <w:suppressLineNumbers/>
              <w:jc w:val="center"/>
              <w:rPr>
                <w:sz w:val="18"/>
                <w:szCs w:val="18"/>
                <w:lang w:eastAsia="en-GB"/>
              </w:rPr>
            </w:pPr>
            <w:r w:rsidRPr="00780A40">
              <w:rPr>
                <w:sz w:val="18"/>
                <w:szCs w:val="18"/>
                <w:lang w:eastAsia="en-GB"/>
              </w:rPr>
              <w:t>23</w:t>
            </w:r>
          </w:p>
        </w:tc>
        <w:tc>
          <w:tcPr>
            <w:tcW w:w="1235" w:type="dxa"/>
            <w:hideMark/>
          </w:tcPr>
          <w:p w14:paraId="241D4BB6" w14:textId="77777777" w:rsidR="000F42C9" w:rsidRPr="00780A40" w:rsidRDefault="000F42C9" w:rsidP="0020416D">
            <w:pPr>
              <w:suppressLineNumbers/>
              <w:jc w:val="center"/>
              <w:rPr>
                <w:sz w:val="18"/>
                <w:szCs w:val="18"/>
                <w:lang w:eastAsia="en-GB"/>
              </w:rPr>
            </w:pPr>
            <w:r w:rsidRPr="00780A40">
              <w:rPr>
                <w:sz w:val="18"/>
                <w:szCs w:val="18"/>
                <w:lang w:eastAsia="en-GB"/>
              </w:rPr>
              <w:t>16.08</w:t>
            </w:r>
          </w:p>
        </w:tc>
        <w:tc>
          <w:tcPr>
            <w:tcW w:w="1134" w:type="dxa"/>
            <w:hideMark/>
          </w:tcPr>
          <w:p w14:paraId="12EE4449" w14:textId="77777777" w:rsidR="000F42C9" w:rsidRPr="00780A40" w:rsidRDefault="000F42C9" w:rsidP="0020416D">
            <w:pPr>
              <w:suppressLineNumbers/>
              <w:jc w:val="center"/>
              <w:rPr>
                <w:sz w:val="18"/>
                <w:szCs w:val="18"/>
                <w:lang w:eastAsia="en-GB"/>
              </w:rPr>
            </w:pPr>
            <w:r w:rsidRPr="00780A40">
              <w:rPr>
                <w:sz w:val="18"/>
                <w:szCs w:val="18"/>
                <w:lang w:eastAsia="en-GB"/>
              </w:rPr>
              <w:t>29</w:t>
            </w:r>
          </w:p>
        </w:tc>
        <w:tc>
          <w:tcPr>
            <w:tcW w:w="1229" w:type="dxa"/>
            <w:hideMark/>
          </w:tcPr>
          <w:p w14:paraId="59BE5CB7" w14:textId="77777777" w:rsidR="000F42C9" w:rsidRPr="00780A40" w:rsidRDefault="000F42C9" w:rsidP="0020416D">
            <w:pPr>
              <w:suppressLineNumbers/>
              <w:jc w:val="center"/>
              <w:rPr>
                <w:sz w:val="18"/>
                <w:szCs w:val="18"/>
                <w:lang w:eastAsia="en-GB"/>
              </w:rPr>
            </w:pPr>
            <w:r w:rsidRPr="00780A40">
              <w:rPr>
                <w:sz w:val="18"/>
                <w:szCs w:val="18"/>
                <w:lang w:eastAsia="en-GB"/>
              </w:rPr>
              <w:t>16.11</w:t>
            </w:r>
          </w:p>
        </w:tc>
      </w:tr>
      <w:tr w:rsidR="000F42C9" w:rsidRPr="00780A40" w14:paraId="4310BB7C" w14:textId="77777777" w:rsidTr="0018645A">
        <w:trPr>
          <w:jc w:val="center"/>
        </w:trPr>
        <w:tc>
          <w:tcPr>
            <w:tcW w:w="4253" w:type="dxa"/>
            <w:hideMark/>
          </w:tcPr>
          <w:p w14:paraId="18D3F634" w14:textId="77777777" w:rsidR="000F42C9" w:rsidRPr="00780A40" w:rsidRDefault="000F42C9" w:rsidP="0020416D">
            <w:pPr>
              <w:suppressLineNumbers/>
              <w:rPr>
                <w:bCs/>
                <w:sz w:val="18"/>
                <w:szCs w:val="18"/>
                <w:lang w:eastAsia="en-GB"/>
              </w:rPr>
            </w:pPr>
            <w:r w:rsidRPr="00780A40">
              <w:rPr>
                <w:bCs/>
                <w:color w:val="000000"/>
                <w:sz w:val="18"/>
                <w:szCs w:val="18"/>
              </w:rPr>
              <w:t xml:space="preserve">Intimate relations (libido, sexuality)                                                     </w:t>
            </w:r>
          </w:p>
        </w:tc>
        <w:tc>
          <w:tcPr>
            <w:tcW w:w="1028" w:type="dxa"/>
            <w:hideMark/>
          </w:tcPr>
          <w:p w14:paraId="1698E85C"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35" w:type="dxa"/>
            <w:hideMark/>
          </w:tcPr>
          <w:p w14:paraId="0316BF22" w14:textId="77777777" w:rsidR="000F42C9" w:rsidRPr="00780A40" w:rsidRDefault="000F42C9" w:rsidP="0020416D">
            <w:pPr>
              <w:suppressLineNumbers/>
              <w:jc w:val="center"/>
              <w:rPr>
                <w:sz w:val="18"/>
                <w:szCs w:val="18"/>
                <w:lang w:eastAsia="en-GB"/>
              </w:rPr>
            </w:pPr>
            <w:r w:rsidRPr="00780A40">
              <w:rPr>
                <w:sz w:val="18"/>
                <w:szCs w:val="18"/>
                <w:lang w:eastAsia="en-GB"/>
              </w:rPr>
              <w:t>15.38</w:t>
            </w:r>
          </w:p>
        </w:tc>
        <w:tc>
          <w:tcPr>
            <w:tcW w:w="1134" w:type="dxa"/>
            <w:hideMark/>
          </w:tcPr>
          <w:p w14:paraId="1AAF2730" w14:textId="77777777" w:rsidR="000F42C9" w:rsidRPr="00780A40" w:rsidRDefault="000F42C9" w:rsidP="0020416D">
            <w:pPr>
              <w:suppressLineNumbers/>
              <w:jc w:val="center"/>
              <w:rPr>
                <w:sz w:val="18"/>
                <w:szCs w:val="18"/>
                <w:lang w:eastAsia="en-GB"/>
              </w:rPr>
            </w:pPr>
            <w:r w:rsidRPr="00780A40">
              <w:rPr>
                <w:sz w:val="18"/>
                <w:szCs w:val="18"/>
                <w:lang w:eastAsia="en-GB"/>
              </w:rPr>
              <w:t>23</w:t>
            </w:r>
          </w:p>
        </w:tc>
        <w:tc>
          <w:tcPr>
            <w:tcW w:w="1229" w:type="dxa"/>
            <w:hideMark/>
          </w:tcPr>
          <w:p w14:paraId="4C7F19E1" w14:textId="77777777" w:rsidR="000F42C9" w:rsidRPr="00780A40" w:rsidRDefault="000F42C9" w:rsidP="0020416D">
            <w:pPr>
              <w:suppressLineNumbers/>
              <w:jc w:val="center"/>
              <w:rPr>
                <w:sz w:val="18"/>
                <w:szCs w:val="18"/>
                <w:lang w:eastAsia="en-GB"/>
              </w:rPr>
            </w:pPr>
            <w:r w:rsidRPr="00780A40">
              <w:rPr>
                <w:sz w:val="18"/>
                <w:szCs w:val="18"/>
                <w:lang w:eastAsia="en-GB"/>
              </w:rPr>
              <w:t>12.78</w:t>
            </w:r>
          </w:p>
        </w:tc>
      </w:tr>
      <w:tr w:rsidR="000F42C9" w:rsidRPr="00780A40" w14:paraId="5E52B788" w14:textId="77777777" w:rsidTr="0018645A">
        <w:trPr>
          <w:jc w:val="center"/>
        </w:trPr>
        <w:tc>
          <w:tcPr>
            <w:tcW w:w="4253" w:type="dxa"/>
            <w:hideMark/>
          </w:tcPr>
          <w:p w14:paraId="73F5495A" w14:textId="77777777" w:rsidR="000F42C9" w:rsidRPr="00780A40" w:rsidRDefault="000F42C9" w:rsidP="0020416D">
            <w:pPr>
              <w:suppressLineNumbers/>
              <w:rPr>
                <w:bCs/>
                <w:sz w:val="18"/>
                <w:szCs w:val="18"/>
                <w:lang w:eastAsia="en-GB"/>
              </w:rPr>
            </w:pPr>
            <w:r w:rsidRPr="00780A40">
              <w:rPr>
                <w:bCs/>
                <w:color w:val="000000"/>
                <w:sz w:val="18"/>
                <w:szCs w:val="18"/>
              </w:rPr>
              <w:t xml:space="preserve">Physical abilities (ability to walk, climb stairs, etc.)                                   </w:t>
            </w:r>
          </w:p>
        </w:tc>
        <w:tc>
          <w:tcPr>
            <w:tcW w:w="1028" w:type="dxa"/>
            <w:hideMark/>
          </w:tcPr>
          <w:p w14:paraId="240C0293" w14:textId="77777777" w:rsidR="000F42C9" w:rsidRPr="00780A40" w:rsidRDefault="000F42C9" w:rsidP="0020416D">
            <w:pPr>
              <w:suppressLineNumbers/>
              <w:jc w:val="center"/>
              <w:rPr>
                <w:sz w:val="18"/>
                <w:szCs w:val="18"/>
                <w:lang w:eastAsia="en-GB"/>
              </w:rPr>
            </w:pPr>
            <w:r w:rsidRPr="00780A40">
              <w:rPr>
                <w:sz w:val="18"/>
                <w:szCs w:val="18"/>
                <w:lang w:eastAsia="en-GB"/>
              </w:rPr>
              <w:t>21</w:t>
            </w:r>
          </w:p>
        </w:tc>
        <w:tc>
          <w:tcPr>
            <w:tcW w:w="1235" w:type="dxa"/>
            <w:hideMark/>
          </w:tcPr>
          <w:p w14:paraId="7BCB850F" w14:textId="77777777" w:rsidR="000F42C9" w:rsidRPr="00780A40" w:rsidRDefault="000F42C9" w:rsidP="0020416D">
            <w:pPr>
              <w:suppressLineNumbers/>
              <w:jc w:val="center"/>
              <w:rPr>
                <w:sz w:val="18"/>
                <w:szCs w:val="18"/>
                <w:lang w:eastAsia="en-GB"/>
              </w:rPr>
            </w:pPr>
            <w:r w:rsidRPr="00780A40">
              <w:rPr>
                <w:sz w:val="18"/>
                <w:szCs w:val="18"/>
                <w:lang w:eastAsia="en-GB"/>
              </w:rPr>
              <w:t>14.69</w:t>
            </w:r>
          </w:p>
        </w:tc>
        <w:tc>
          <w:tcPr>
            <w:tcW w:w="1134" w:type="dxa"/>
            <w:hideMark/>
          </w:tcPr>
          <w:p w14:paraId="49BC917A" w14:textId="77777777" w:rsidR="000F42C9" w:rsidRPr="00780A40" w:rsidRDefault="000F42C9" w:rsidP="0020416D">
            <w:pPr>
              <w:suppressLineNumbers/>
              <w:jc w:val="center"/>
              <w:rPr>
                <w:sz w:val="18"/>
                <w:szCs w:val="18"/>
                <w:lang w:eastAsia="en-GB"/>
              </w:rPr>
            </w:pPr>
            <w:r w:rsidRPr="00780A40">
              <w:rPr>
                <w:sz w:val="18"/>
                <w:szCs w:val="18"/>
                <w:lang w:eastAsia="en-GB"/>
              </w:rPr>
              <w:t>45</w:t>
            </w:r>
          </w:p>
        </w:tc>
        <w:tc>
          <w:tcPr>
            <w:tcW w:w="1229" w:type="dxa"/>
            <w:hideMark/>
          </w:tcPr>
          <w:p w14:paraId="6225C711" w14:textId="77777777" w:rsidR="000F42C9" w:rsidRPr="00780A40" w:rsidRDefault="000F42C9" w:rsidP="0020416D">
            <w:pPr>
              <w:suppressLineNumbers/>
              <w:jc w:val="center"/>
              <w:rPr>
                <w:sz w:val="18"/>
                <w:szCs w:val="18"/>
                <w:lang w:eastAsia="en-GB"/>
              </w:rPr>
            </w:pPr>
            <w:r w:rsidRPr="00780A40">
              <w:rPr>
                <w:sz w:val="18"/>
                <w:szCs w:val="18"/>
                <w:lang w:eastAsia="en-GB"/>
              </w:rPr>
              <w:t>25.00</w:t>
            </w:r>
          </w:p>
        </w:tc>
      </w:tr>
      <w:tr w:rsidR="000F42C9" w:rsidRPr="00780A40" w14:paraId="0CE09ED2" w14:textId="77777777" w:rsidTr="0018645A">
        <w:trPr>
          <w:jc w:val="center"/>
        </w:trPr>
        <w:tc>
          <w:tcPr>
            <w:tcW w:w="4253" w:type="dxa"/>
            <w:hideMark/>
          </w:tcPr>
          <w:p w14:paraId="2657CCE0" w14:textId="77777777" w:rsidR="000F42C9" w:rsidRPr="00780A40" w:rsidRDefault="000F42C9" w:rsidP="0020416D">
            <w:pPr>
              <w:suppressLineNumbers/>
              <w:rPr>
                <w:bCs/>
                <w:sz w:val="18"/>
                <w:szCs w:val="18"/>
                <w:lang w:eastAsia="en-GB"/>
              </w:rPr>
            </w:pPr>
            <w:r w:rsidRPr="00780A40">
              <w:rPr>
                <w:bCs/>
                <w:color w:val="000000"/>
                <w:sz w:val="18"/>
                <w:szCs w:val="18"/>
              </w:rPr>
              <w:lastRenderedPageBreak/>
              <w:t xml:space="preserve">Sleep (ability to sleep well)                                                              </w:t>
            </w:r>
          </w:p>
        </w:tc>
        <w:tc>
          <w:tcPr>
            <w:tcW w:w="1028" w:type="dxa"/>
            <w:hideMark/>
          </w:tcPr>
          <w:p w14:paraId="115B7981"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35" w:type="dxa"/>
            <w:hideMark/>
          </w:tcPr>
          <w:p w14:paraId="7D511251" w14:textId="77777777" w:rsidR="000F42C9" w:rsidRPr="00780A40" w:rsidRDefault="000F42C9" w:rsidP="0020416D">
            <w:pPr>
              <w:suppressLineNumbers/>
              <w:jc w:val="center"/>
              <w:rPr>
                <w:sz w:val="18"/>
                <w:szCs w:val="18"/>
                <w:lang w:eastAsia="en-GB"/>
              </w:rPr>
            </w:pPr>
            <w:r w:rsidRPr="00780A40">
              <w:rPr>
                <w:sz w:val="18"/>
                <w:szCs w:val="18"/>
                <w:lang w:eastAsia="en-GB"/>
              </w:rPr>
              <w:t>13.29</w:t>
            </w:r>
          </w:p>
        </w:tc>
        <w:tc>
          <w:tcPr>
            <w:tcW w:w="1134" w:type="dxa"/>
            <w:hideMark/>
          </w:tcPr>
          <w:p w14:paraId="2A38A011" w14:textId="77777777" w:rsidR="000F42C9" w:rsidRPr="00780A40" w:rsidRDefault="000F42C9" w:rsidP="0020416D">
            <w:pPr>
              <w:suppressLineNumbers/>
              <w:jc w:val="center"/>
              <w:rPr>
                <w:sz w:val="18"/>
                <w:szCs w:val="18"/>
                <w:lang w:eastAsia="en-GB"/>
              </w:rPr>
            </w:pPr>
            <w:r w:rsidRPr="00780A40">
              <w:rPr>
                <w:sz w:val="18"/>
                <w:szCs w:val="18"/>
                <w:lang w:eastAsia="en-GB"/>
              </w:rPr>
              <w:t>57</w:t>
            </w:r>
          </w:p>
        </w:tc>
        <w:tc>
          <w:tcPr>
            <w:tcW w:w="1229" w:type="dxa"/>
            <w:hideMark/>
          </w:tcPr>
          <w:p w14:paraId="596182B7" w14:textId="77777777" w:rsidR="000F42C9" w:rsidRPr="00780A40" w:rsidRDefault="000F42C9" w:rsidP="0020416D">
            <w:pPr>
              <w:suppressLineNumbers/>
              <w:jc w:val="center"/>
              <w:rPr>
                <w:sz w:val="18"/>
                <w:szCs w:val="18"/>
                <w:lang w:eastAsia="en-GB"/>
              </w:rPr>
            </w:pPr>
            <w:r w:rsidRPr="00780A40">
              <w:rPr>
                <w:sz w:val="18"/>
                <w:szCs w:val="18"/>
                <w:lang w:eastAsia="en-GB"/>
              </w:rPr>
              <w:t>31.67</w:t>
            </w:r>
          </w:p>
        </w:tc>
      </w:tr>
      <w:tr w:rsidR="000F42C9" w:rsidRPr="00780A40" w14:paraId="0699AF1F" w14:textId="77777777" w:rsidTr="0018645A">
        <w:trPr>
          <w:jc w:val="center"/>
        </w:trPr>
        <w:tc>
          <w:tcPr>
            <w:tcW w:w="4253" w:type="dxa"/>
            <w:hideMark/>
          </w:tcPr>
          <w:p w14:paraId="203986D4" w14:textId="77777777" w:rsidR="000F42C9" w:rsidRPr="00780A40" w:rsidRDefault="000F42C9" w:rsidP="0020416D">
            <w:pPr>
              <w:suppressLineNumbers/>
              <w:rPr>
                <w:bCs/>
                <w:sz w:val="18"/>
                <w:szCs w:val="18"/>
                <w:lang w:eastAsia="en-GB"/>
              </w:rPr>
            </w:pPr>
            <w:r w:rsidRPr="00780A40">
              <w:rPr>
                <w:bCs/>
                <w:color w:val="000000"/>
                <w:sz w:val="18"/>
                <w:szCs w:val="18"/>
              </w:rPr>
              <w:t xml:space="preserve">Financial Matters (incomes, allowance, etc.)                                               </w:t>
            </w:r>
          </w:p>
        </w:tc>
        <w:tc>
          <w:tcPr>
            <w:tcW w:w="1028" w:type="dxa"/>
            <w:hideMark/>
          </w:tcPr>
          <w:p w14:paraId="59F630C1" w14:textId="77777777" w:rsidR="000F42C9" w:rsidRPr="00780A40" w:rsidRDefault="000F42C9" w:rsidP="0020416D">
            <w:pPr>
              <w:suppressLineNumbers/>
              <w:jc w:val="center"/>
              <w:rPr>
                <w:sz w:val="18"/>
                <w:szCs w:val="18"/>
                <w:lang w:eastAsia="en-GB"/>
              </w:rPr>
            </w:pPr>
            <w:r w:rsidRPr="00780A40">
              <w:rPr>
                <w:sz w:val="18"/>
                <w:szCs w:val="18"/>
                <w:lang w:eastAsia="en-GB"/>
              </w:rPr>
              <w:t>18</w:t>
            </w:r>
          </w:p>
        </w:tc>
        <w:tc>
          <w:tcPr>
            <w:tcW w:w="1235" w:type="dxa"/>
            <w:hideMark/>
          </w:tcPr>
          <w:p w14:paraId="54B94FBA" w14:textId="77777777" w:rsidR="000F42C9" w:rsidRPr="00780A40" w:rsidRDefault="000F42C9" w:rsidP="0020416D">
            <w:pPr>
              <w:suppressLineNumbers/>
              <w:jc w:val="center"/>
              <w:rPr>
                <w:sz w:val="18"/>
                <w:szCs w:val="18"/>
                <w:lang w:eastAsia="en-GB"/>
              </w:rPr>
            </w:pPr>
            <w:r w:rsidRPr="00780A40">
              <w:rPr>
                <w:sz w:val="18"/>
                <w:szCs w:val="18"/>
                <w:lang w:eastAsia="en-GB"/>
              </w:rPr>
              <w:t>12.59</w:t>
            </w:r>
          </w:p>
        </w:tc>
        <w:tc>
          <w:tcPr>
            <w:tcW w:w="1134" w:type="dxa"/>
            <w:hideMark/>
          </w:tcPr>
          <w:p w14:paraId="643476D3"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29" w:type="dxa"/>
            <w:hideMark/>
          </w:tcPr>
          <w:p w14:paraId="4BBF57D7" w14:textId="77777777" w:rsidR="000F42C9" w:rsidRPr="00780A40" w:rsidRDefault="000F42C9" w:rsidP="0020416D">
            <w:pPr>
              <w:suppressLineNumbers/>
              <w:jc w:val="center"/>
              <w:rPr>
                <w:sz w:val="18"/>
                <w:szCs w:val="18"/>
                <w:lang w:eastAsia="en-GB"/>
              </w:rPr>
            </w:pPr>
            <w:r w:rsidRPr="00780A40">
              <w:rPr>
                <w:sz w:val="18"/>
                <w:szCs w:val="18"/>
                <w:lang w:eastAsia="en-GB"/>
              </w:rPr>
              <w:t>12.22</w:t>
            </w:r>
          </w:p>
        </w:tc>
      </w:tr>
      <w:tr w:rsidR="000F42C9" w:rsidRPr="00780A40" w14:paraId="506D505B" w14:textId="77777777" w:rsidTr="0018645A">
        <w:trPr>
          <w:jc w:val="center"/>
        </w:trPr>
        <w:tc>
          <w:tcPr>
            <w:tcW w:w="4253" w:type="dxa"/>
            <w:hideMark/>
          </w:tcPr>
          <w:p w14:paraId="50DFEDD6" w14:textId="77777777" w:rsidR="000F42C9" w:rsidRPr="00780A40" w:rsidRDefault="000F42C9" w:rsidP="0020416D">
            <w:pPr>
              <w:suppressLineNumbers/>
              <w:adjustRightInd w:val="0"/>
              <w:spacing w:before="40" w:after="40"/>
              <w:rPr>
                <w:bCs/>
                <w:color w:val="000000"/>
                <w:sz w:val="18"/>
                <w:szCs w:val="18"/>
              </w:rPr>
            </w:pPr>
            <w:r w:rsidRPr="00780A40">
              <w:rPr>
                <w:bCs/>
                <w:color w:val="000000"/>
                <w:sz w:val="18"/>
                <w:szCs w:val="18"/>
              </w:rPr>
              <w:t xml:space="preserve">Active leisure activities requiring energy (sport, gardening, etc.)                        </w:t>
            </w:r>
          </w:p>
        </w:tc>
        <w:tc>
          <w:tcPr>
            <w:tcW w:w="1028" w:type="dxa"/>
            <w:hideMark/>
          </w:tcPr>
          <w:p w14:paraId="39B3FFB6" w14:textId="77777777" w:rsidR="000F42C9" w:rsidRPr="00780A40" w:rsidRDefault="000F42C9" w:rsidP="0020416D">
            <w:pPr>
              <w:suppressLineNumbers/>
              <w:jc w:val="center"/>
              <w:rPr>
                <w:sz w:val="18"/>
                <w:szCs w:val="18"/>
                <w:lang w:eastAsia="en-GB"/>
              </w:rPr>
            </w:pPr>
            <w:r w:rsidRPr="00780A40">
              <w:rPr>
                <w:sz w:val="18"/>
                <w:szCs w:val="18"/>
                <w:lang w:eastAsia="en-GB"/>
              </w:rPr>
              <w:t>16</w:t>
            </w:r>
          </w:p>
        </w:tc>
        <w:tc>
          <w:tcPr>
            <w:tcW w:w="1235" w:type="dxa"/>
            <w:hideMark/>
          </w:tcPr>
          <w:p w14:paraId="4965C235" w14:textId="77777777" w:rsidR="000F42C9" w:rsidRPr="00780A40" w:rsidRDefault="000F42C9" w:rsidP="0020416D">
            <w:pPr>
              <w:suppressLineNumbers/>
              <w:jc w:val="center"/>
              <w:rPr>
                <w:sz w:val="18"/>
                <w:szCs w:val="18"/>
                <w:lang w:eastAsia="en-GB"/>
              </w:rPr>
            </w:pPr>
            <w:r w:rsidRPr="00780A40">
              <w:rPr>
                <w:sz w:val="18"/>
                <w:szCs w:val="18"/>
                <w:lang w:eastAsia="en-GB"/>
              </w:rPr>
              <w:t>11.19</w:t>
            </w:r>
          </w:p>
        </w:tc>
        <w:tc>
          <w:tcPr>
            <w:tcW w:w="1134" w:type="dxa"/>
            <w:hideMark/>
          </w:tcPr>
          <w:p w14:paraId="5FD843F8" w14:textId="77777777" w:rsidR="000F42C9" w:rsidRPr="00780A40" w:rsidRDefault="000F42C9" w:rsidP="0020416D">
            <w:pPr>
              <w:suppressLineNumbers/>
              <w:jc w:val="center"/>
              <w:rPr>
                <w:sz w:val="18"/>
                <w:szCs w:val="18"/>
                <w:lang w:eastAsia="en-GB"/>
              </w:rPr>
            </w:pPr>
            <w:r w:rsidRPr="00780A40">
              <w:rPr>
                <w:sz w:val="18"/>
                <w:szCs w:val="18"/>
                <w:lang w:eastAsia="en-GB"/>
              </w:rPr>
              <w:t>26</w:t>
            </w:r>
          </w:p>
        </w:tc>
        <w:tc>
          <w:tcPr>
            <w:tcW w:w="1229" w:type="dxa"/>
            <w:hideMark/>
          </w:tcPr>
          <w:p w14:paraId="06B45D56" w14:textId="77777777" w:rsidR="000F42C9" w:rsidRPr="00780A40" w:rsidRDefault="000F42C9" w:rsidP="0020416D">
            <w:pPr>
              <w:suppressLineNumbers/>
              <w:jc w:val="center"/>
              <w:rPr>
                <w:sz w:val="18"/>
                <w:szCs w:val="18"/>
                <w:lang w:eastAsia="en-GB"/>
              </w:rPr>
            </w:pPr>
            <w:r w:rsidRPr="00780A40">
              <w:rPr>
                <w:sz w:val="18"/>
                <w:szCs w:val="18"/>
                <w:lang w:eastAsia="en-GB"/>
              </w:rPr>
              <w:t>14.44</w:t>
            </w:r>
          </w:p>
        </w:tc>
      </w:tr>
      <w:tr w:rsidR="000F42C9" w:rsidRPr="00780A40" w14:paraId="1D876B72" w14:textId="77777777" w:rsidTr="0018645A">
        <w:trPr>
          <w:jc w:val="center"/>
        </w:trPr>
        <w:tc>
          <w:tcPr>
            <w:tcW w:w="4253" w:type="dxa"/>
            <w:hideMark/>
          </w:tcPr>
          <w:p w14:paraId="0CB0A208" w14:textId="77777777" w:rsidR="000F42C9" w:rsidRPr="00780A40" w:rsidRDefault="000F42C9" w:rsidP="0020416D">
            <w:pPr>
              <w:suppressLineNumbers/>
              <w:rPr>
                <w:bCs/>
                <w:sz w:val="18"/>
                <w:szCs w:val="18"/>
                <w:lang w:eastAsia="en-GB"/>
              </w:rPr>
            </w:pPr>
            <w:r w:rsidRPr="00780A40">
              <w:rPr>
                <w:bCs/>
                <w:color w:val="000000"/>
                <w:sz w:val="18"/>
                <w:szCs w:val="18"/>
              </w:rPr>
              <w:t xml:space="preserve">Self-esteem (overall opinion of yourself)                                                  </w:t>
            </w:r>
          </w:p>
        </w:tc>
        <w:tc>
          <w:tcPr>
            <w:tcW w:w="1028" w:type="dxa"/>
            <w:hideMark/>
          </w:tcPr>
          <w:p w14:paraId="6F44C0C1" w14:textId="77777777" w:rsidR="000F42C9" w:rsidRPr="00780A40" w:rsidRDefault="000F42C9" w:rsidP="0020416D">
            <w:pPr>
              <w:suppressLineNumbers/>
              <w:jc w:val="center"/>
              <w:rPr>
                <w:sz w:val="18"/>
                <w:szCs w:val="18"/>
                <w:lang w:eastAsia="en-GB"/>
              </w:rPr>
            </w:pPr>
            <w:r w:rsidRPr="00780A40">
              <w:rPr>
                <w:sz w:val="18"/>
                <w:szCs w:val="18"/>
                <w:lang w:eastAsia="en-GB"/>
              </w:rPr>
              <w:t>16</w:t>
            </w:r>
          </w:p>
        </w:tc>
        <w:tc>
          <w:tcPr>
            <w:tcW w:w="1235" w:type="dxa"/>
            <w:hideMark/>
          </w:tcPr>
          <w:p w14:paraId="3BA3A0A1" w14:textId="77777777" w:rsidR="000F42C9" w:rsidRPr="00780A40" w:rsidRDefault="000F42C9" w:rsidP="0020416D">
            <w:pPr>
              <w:suppressLineNumbers/>
              <w:jc w:val="center"/>
              <w:rPr>
                <w:sz w:val="18"/>
                <w:szCs w:val="18"/>
                <w:lang w:eastAsia="en-GB"/>
              </w:rPr>
            </w:pPr>
            <w:r w:rsidRPr="00780A40">
              <w:rPr>
                <w:sz w:val="18"/>
                <w:szCs w:val="18"/>
                <w:lang w:eastAsia="en-GB"/>
              </w:rPr>
              <w:t>11.19</w:t>
            </w:r>
          </w:p>
        </w:tc>
        <w:tc>
          <w:tcPr>
            <w:tcW w:w="1134" w:type="dxa"/>
            <w:hideMark/>
          </w:tcPr>
          <w:p w14:paraId="0F56055A" w14:textId="77777777" w:rsidR="000F42C9" w:rsidRPr="00780A40" w:rsidRDefault="000F42C9" w:rsidP="0020416D">
            <w:pPr>
              <w:suppressLineNumbers/>
              <w:jc w:val="center"/>
              <w:rPr>
                <w:sz w:val="18"/>
                <w:szCs w:val="18"/>
                <w:lang w:eastAsia="en-GB"/>
              </w:rPr>
            </w:pPr>
            <w:r w:rsidRPr="00780A40">
              <w:rPr>
                <w:sz w:val="18"/>
                <w:szCs w:val="18"/>
                <w:lang w:eastAsia="en-GB"/>
              </w:rPr>
              <w:t>17</w:t>
            </w:r>
          </w:p>
        </w:tc>
        <w:tc>
          <w:tcPr>
            <w:tcW w:w="1229" w:type="dxa"/>
            <w:hideMark/>
          </w:tcPr>
          <w:p w14:paraId="7217FE65" w14:textId="77777777" w:rsidR="000F42C9" w:rsidRPr="00780A40" w:rsidRDefault="000F42C9" w:rsidP="0020416D">
            <w:pPr>
              <w:suppressLineNumbers/>
              <w:jc w:val="center"/>
              <w:rPr>
                <w:sz w:val="18"/>
                <w:szCs w:val="18"/>
                <w:lang w:eastAsia="en-GB"/>
              </w:rPr>
            </w:pPr>
            <w:r w:rsidRPr="00780A40">
              <w:rPr>
                <w:sz w:val="18"/>
                <w:szCs w:val="18"/>
                <w:lang w:eastAsia="en-GB"/>
              </w:rPr>
              <w:t>9.44</w:t>
            </w:r>
          </w:p>
        </w:tc>
      </w:tr>
      <w:tr w:rsidR="000F42C9" w:rsidRPr="00780A40" w14:paraId="2F671EC5" w14:textId="77777777" w:rsidTr="0018645A">
        <w:trPr>
          <w:jc w:val="center"/>
        </w:trPr>
        <w:tc>
          <w:tcPr>
            <w:tcW w:w="4253" w:type="dxa"/>
            <w:hideMark/>
          </w:tcPr>
          <w:p w14:paraId="6F31A68A" w14:textId="77777777" w:rsidR="000F42C9" w:rsidRPr="00780A40" w:rsidRDefault="000F42C9" w:rsidP="0020416D">
            <w:pPr>
              <w:suppressLineNumbers/>
              <w:rPr>
                <w:bCs/>
                <w:sz w:val="18"/>
                <w:szCs w:val="18"/>
                <w:lang w:eastAsia="en-GB"/>
              </w:rPr>
            </w:pPr>
            <w:r w:rsidRPr="00780A40">
              <w:rPr>
                <w:bCs/>
                <w:color w:val="000000"/>
                <w:sz w:val="18"/>
                <w:szCs w:val="18"/>
              </w:rPr>
              <w:t xml:space="preserve">Peace of mind (not being worried, anxious or preoccupied or upset)                         </w:t>
            </w:r>
          </w:p>
        </w:tc>
        <w:tc>
          <w:tcPr>
            <w:tcW w:w="1028" w:type="dxa"/>
            <w:hideMark/>
          </w:tcPr>
          <w:p w14:paraId="5ECEE9D4" w14:textId="77777777" w:rsidR="000F42C9" w:rsidRPr="00780A40" w:rsidRDefault="000F42C9" w:rsidP="0020416D">
            <w:pPr>
              <w:suppressLineNumbers/>
              <w:jc w:val="center"/>
              <w:rPr>
                <w:sz w:val="18"/>
                <w:szCs w:val="18"/>
                <w:lang w:eastAsia="en-GB"/>
              </w:rPr>
            </w:pPr>
            <w:r w:rsidRPr="00780A40">
              <w:rPr>
                <w:sz w:val="18"/>
                <w:szCs w:val="18"/>
                <w:lang w:eastAsia="en-GB"/>
              </w:rPr>
              <w:t>15</w:t>
            </w:r>
          </w:p>
        </w:tc>
        <w:tc>
          <w:tcPr>
            <w:tcW w:w="1235" w:type="dxa"/>
            <w:hideMark/>
          </w:tcPr>
          <w:p w14:paraId="42ED40DC" w14:textId="77777777" w:rsidR="000F42C9" w:rsidRPr="00780A40" w:rsidRDefault="000F42C9" w:rsidP="0020416D">
            <w:pPr>
              <w:suppressLineNumbers/>
              <w:jc w:val="center"/>
              <w:rPr>
                <w:sz w:val="18"/>
                <w:szCs w:val="18"/>
                <w:lang w:eastAsia="en-GB"/>
              </w:rPr>
            </w:pPr>
            <w:r w:rsidRPr="00780A40">
              <w:rPr>
                <w:sz w:val="18"/>
                <w:szCs w:val="18"/>
                <w:lang w:eastAsia="en-GB"/>
              </w:rPr>
              <w:t>10.49</w:t>
            </w:r>
          </w:p>
        </w:tc>
        <w:tc>
          <w:tcPr>
            <w:tcW w:w="1134" w:type="dxa"/>
            <w:hideMark/>
          </w:tcPr>
          <w:p w14:paraId="22DDFF68" w14:textId="77777777" w:rsidR="000F42C9" w:rsidRPr="00780A40" w:rsidRDefault="000F42C9" w:rsidP="0020416D">
            <w:pPr>
              <w:suppressLineNumbers/>
              <w:jc w:val="center"/>
              <w:rPr>
                <w:sz w:val="18"/>
                <w:szCs w:val="18"/>
                <w:lang w:eastAsia="en-GB"/>
              </w:rPr>
            </w:pPr>
            <w:r w:rsidRPr="00780A40">
              <w:rPr>
                <w:sz w:val="18"/>
                <w:szCs w:val="18"/>
                <w:lang w:eastAsia="en-GB"/>
              </w:rPr>
              <w:t>15</w:t>
            </w:r>
          </w:p>
        </w:tc>
        <w:tc>
          <w:tcPr>
            <w:tcW w:w="1229" w:type="dxa"/>
            <w:hideMark/>
          </w:tcPr>
          <w:p w14:paraId="399BF732" w14:textId="77777777" w:rsidR="000F42C9" w:rsidRPr="00780A40" w:rsidRDefault="000F42C9" w:rsidP="0020416D">
            <w:pPr>
              <w:suppressLineNumbers/>
              <w:jc w:val="center"/>
              <w:rPr>
                <w:sz w:val="18"/>
                <w:szCs w:val="18"/>
                <w:lang w:eastAsia="en-GB"/>
              </w:rPr>
            </w:pPr>
            <w:r w:rsidRPr="00780A40">
              <w:rPr>
                <w:sz w:val="18"/>
                <w:szCs w:val="18"/>
                <w:lang w:eastAsia="en-GB"/>
              </w:rPr>
              <w:t>8.33</w:t>
            </w:r>
          </w:p>
        </w:tc>
      </w:tr>
      <w:tr w:rsidR="000F42C9" w:rsidRPr="00780A40" w14:paraId="21D9F57C" w14:textId="77777777" w:rsidTr="0018645A">
        <w:trPr>
          <w:jc w:val="center"/>
        </w:trPr>
        <w:tc>
          <w:tcPr>
            <w:tcW w:w="4253" w:type="dxa"/>
            <w:hideMark/>
          </w:tcPr>
          <w:p w14:paraId="22142ABC" w14:textId="77777777" w:rsidR="000F42C9" w:rsidRPr="00780A40" w:rsidRDefault="000F42C9" w:rsidP="0020416D">
            <w:pPr>
              <w:suppressLineNumbers/>
              <w:rPr>
                <w:bCs/>
                <w:sz w:val="18"/>
                <w:szCs w:val="18"/>
                <w:lang w:eastAsia="en-GB"/>
              </w:rPr>
            </w:pPr>
            <w:r w:rsidRPr="00780A40">
              <w:rPr>
                <w:sz w:val="18"/>
                <w:szCs w:val="18"/>
                <w:lang w:eastAsia="en-GB"/>
              </w:rPr>
              <w:t>Efficiency at work</w:t>
            </w:r>
          </w:p>
        </w:tc>
        <w:tc>
          <w:tcPr>
            <w:tcW w:w="1028" w:type="dxa"/>
            <w:hideMark/>
          </w:tcPr>
          <w:p w14:paraId="7AB8267D" w14:textId="77777777" w:rsidR="000F42C9" w:rsidRPr="00780A40" w:rsidRDefault="000F42C9" w:rsidP="0020416D">
            <w:pPr>
              <w:suppressLineNumbers/>
              <w:jc w:val="center"/>
              <w:rPr>
                <w:sz w:val="18"/>
                <w:szCs w:val="18"/>
                <w:lang w:eastAsia="en-GB"/>
              </w:rPr>
            </w:pPr>
            <w:r w:rsidRPr="00780A40">
              <w:rPr>
                <w:sz w:val="18"/>
                <w:szCs w:val="18"/>
                <w:lang w:eastAsia="en-GB"/>
              </w:rPr>
              <w:t>14</w:t>
            </w:r>
          </w:p>
        </w:tc>
        <w:tc>
          <w:tcPr>
            <w:tcW w:w="1235" w:type="dxa"/>
            <w:hideMark/>
          </w:tcPr>
          <w:p w14:paraId="05A99275" w14:textId="77777777" w:rsidR="000F42C9" w:rsidRPr="00780A40" w:rsidRDefault="000F42C9" w:rsidP="0020416D">
            <w:pPr>
              <w:suppressLineNumbers/>
              <w:jc w:val="center"/>
              <w:rPr>
                <w:sz w:val="18"/>
                <w:szCs w:val="18"/>
                <w:lang w:eastAsia="en-GB"/>
              </w:rPr>
            </w:pPr>
            <w:r w:rsidRPr="00780A40">
              <w:rPr>
                <w:sz w:val="18"/>
                <w:szCs w:val="18"/>
                <w:lang w:eastAsia="en-GB"/>
              </w:rPr>
              <w:t>9.79</w:t>
            </w:r>
          </w:p>
        </w:tc>
        <w:tc>
          <w:tcPr>
            <w:tcW w:w="1134" w:type="dxa"/>
            <w:hideMark/>
          </w:tcPr>
          <w:p w14:paraId="55644E85" w14:textId="77777777" w:rsidR="000F42C9" w:rsidRPr="00780A40" w:rsidRDefault="000F42C9" w:rsidP="0020416D">
            <w:pPr>
              <w:suppressLineNumbers/>
              <w:jc w:val="center"/>
              <w:rPr>
                <w:sz w:val="18"/>
                <w:szCs w:val="18"/>
                <w:lang w:eastAsia="en-GB"/>
              </w:rPr>
            </w:pPr>
            <w:r w:rsidRPr="00780A40">
              <w:rPr>
                <w:sz w:val="18"/>
                <w:szCs w:val="18"/>
                <w:lang w:eastAsia="en-GB"/>
              </w:rPr>
              <w:t>10</w:t>
            </w:r>
          </w:p>
        </w:tc>
        <w:tc>
          <w:tcPr>
            <w:tcW w:w="1229" w:type="dxa"/>
            <w:hideMark/>
          </w:tcPr>
          <w:p w14:paraId="0425311E" w14:textId="77777777" w:rsidR="000F42C9" w:rsidRPr="00780A40" w:rsidRDefault="000F42C9" w:rsidP="0020416D">
            <w:pPr>
              <w:suppressLineNumbers/>
              <w:jc w:val="center"/>
              <w:rPr>
                <w:sz w:val="18"/>
                <w:szCs w:val="18"/>
                <w:lang w:eastAsia="en-GB"/>
              </w:rPr>
            </w:pPr>
            <w:r w:rsidRPr="00780A40">
              <w:rPr>
                <w:sz w:val="18"/>
                <w:szCs w:val="18"/>
                <w:lang w:eastAsia="en-GB"/>
              </w:rPr>
              <w:t>5.56</w:t>
            </w:r>
          </w:p>
        </w:tc>
      </w:tr>
      <w:tr w:rsidR="000F42C9" w:rsidRPr="00780A40" w14:paraId="4FC7E43B" w14:textId="77777777" w:rsidTr="0018645A">
        <w:trPr>
          <w:jc w:val="center"/>
        </w:trPr>
        <w:tc>
          <w:tcPr>
            <w:tcW w:w="4253" w:type="dxa"/>
            <w:hideMark/>
          </w:tcPr>
          <w:p w14:paraId="41AB689E" w14:textId="77777777" w:rsidR="000F42C9" w:rsidRPr="00780A40" w:rsidRDefault="000F42C9" w:rsidP="0020416D">
            <w:pPr>
              <w:suppressLineNumbers/>
              <w:rPr>
                <w:bCs/>
                <w:sz w:val="18"/>
                <w:szCs w:val="18"/>
                <w:lang w:eastAsia="en-GB"/>
              </w:rPr>
            </w:pPr>
            <w:r w:rsidRPr="00780A40">
              <w:rPr>
                <w:sz w:val="18"/>
                <w:szCs w:val="18"/>
                <w:lang w:eastAsia="en-GB"/>
              </w:rPr>
              <w:t>Moral</w:t>
            </w:r>
          </w:p>
        </w:tc>
        <w:tc>
          <w:tcPr>
            <w:tcW w:w="1028" w:type="dxa"/>
            <w:hideMark/>
          </w:tcPr>
          <w:p w14:paraId="67D955AE" w14:textId="77777777" w:rsidR="000F42C9" w:rsidRPr="00780A40" w:rsidRDefault="000F42C9" w:rsidP="0020416D">
            <w:pPr>
              <w:suppressLineNumbers/>
              <w:jc w:val="center"/>
              <w:rPr>
                <w:sz w:val="18"/>
                <w:szCs w:val="18"/>
                <w:lang w:eastAsia="en-GB"/>
              </w:rPr>
            </w:pPr>
            <w:r w:rsidRPr="00780A40">
              <w:rPr>
                <w:sz w:val="18"/>
                <w:szCs w:val="18"/>
                <w:lang w:eastAsia="en-GB"/>
              </w:rPr>
              <w:t>14</w:t>
            </w:r>
          </w:p>
        </w:tc>
        <w:tc>
          <w:tcPr>
            <w:tcW w:w="1235" w:type="dxa"/>
            <w:hideMark/>
          </w:tcPr>
          <w:p w14:paraId="17B8DDB6" w14:textId="77777777" w:rsidR="000F42C9" w:rsidRPr="00780A40" w:rsidRDefault="000F42C9" w:rsidP="0020416D">
            <w:pPr>
              <w:suppressLineNumbers/>
              <w:jc w:val="center"/>
              <w:rPr>
                <w:sz w:val="18"/>
                <w:szCs w:val="18"/>
                <w:lang w:eastAsia="en-GB"/>
              </w:rPr>
            </w:pPr>
            <w:r w:rsidRPr="00780A40">
              <w:rPr>
                <w:sz w:val="18"/>
                <w:szCs w:val="18"/>
                <w:lang w:eastAsia="en-GB"/>
              </w:rPr>
              <w:t>9.79</w:t>
            </w:r>
          </w:p>
        </w:tc>
        <w:tc>
          <w:tcPr>
            <w:tcW w:w="1134" w:type="dxa"/>
            <w:hideMark/>
          </w:tcPr>
          <w:p w14:paraId="2A1E5F5E" w14:textId="77777777" w:rsidR="000F42C9" w:rsidRPr="00780A40" w:rsidRDefault="000F42C9" w:rsidP="0020416D">
            <w:pPr>
              <w:suppressLineNumbers/>
              <w:jc w:val="center"/>
              <w:rPr>
                <w:sz w:val="18"/>
                <w:szCs w:val="18"/>
                <w:lang w:eastAsia="en-GB"/>
              </w:rPr>
            </w:pPr>
            <w:r w:rsidRPr="00780A40">
              <w:rPr>
                <w:sz w:val="18"/>
                <w:szCs w:val="18"/>
                <w:lang w:eastAsia="en-GB"/>
              </w:rPr>
              <w:t>10</w:t>
            </w:r>
          </w:p>
        </w:tc>
        <w:tc>
          <w:tcPr>
            <w:tcW w:w="1229" w:type="dxa"/>
            <w:hideMark/>
          </w:tcPr>
          <w:p w14:paraId="6A3D613A" w14:textId="77777777" w:rsidR="000F42C9" w:rsidRPr="00780A40" w:rsidRDefault="000F42C9" w:rsidP="0020416D">
            <w:pPr>
              <w:suppressLineNumbers/>
              <w:jc w:val="center"/>
              <w:rPr>
                <w:sz w:val="18"/>
                <w:szCs w:val="18"/>
                <w:lang w:eastAsia="en-GB"/>
              </w:rPr>
            </w:pPr>
            <w:r w:rsidRPr="00780A40">
              <w:rPr>
                <w:sz w:val="18"/>
                <w:szCs w:val="18"/>
                <w:lang w:eastAsia="en-GB"/>
              </w:rPr>
              <w:t>5.56</w:t>
            </w:r>
          </w:p>
        </w:tc>
      </w:tr>
      <w:tr w:rsidR="000F42C9" w:rsidRPr="00780A40" w14:paraId="0F7F78CD" w14:textId="77777777" w:rsidTr="0018645A">
        <w:trPr>
          <w:jc w:val="center"/>
        </w:trPr>
        <w:tc>
          <w:tcPr>
            <w:tcW w:w="4253" w:type="dxa"/>
            <w:hideMark/>
          </w:tcPr>
          <w:p w14:paraId="428B966E" w14:textId="77777777" w:rsidR="000F42C9" w:rsidRPr="00780A40" w:rsidRDefault="000F42C9" w:rsidP="0020416D">
            <w:pPr>
              <w:suppressLineNumbers/>
              <w:rPr>
                <w:bCs/>
                <w:sz w:val="18"/>
                <w:szCs w:val="18"/>
                <w:lang w:eastAsia="en-GB"/>
              </w:rPr>
            </w:pPr>
            <w:r w:rsidRPr="00780A40">
              <w:rPr>
                <w:bCs/>
                <w:color w:val="000000"/>
                <w:sz w:val="18"/>
                <w:szCs w:val="18"/>
              </w:rPr>
              <w:t xml:space="preserve">Nutrition (type of food, etc.)                                                             </w:t>
            </w:r>
          </w:p>
        </w:tc>
        <w:tc>
          <w:tcPr>
            <w:tcW w:w="1028" w:type="dxa"/>
            <w:hideMark/>
          </w:tcPr>
          <w:p w14:paraId="0016E27D" w14:textId="77777777" w:rsidR="000F42C9" w:rsidRPr="00780A40" w:rsidRDefault="000F42C9" w:rsidP="0020416D">
            <w:pPr>
              <w:suppressLineNumbers/>
              <w:jc w:val="center"/>
              <w:rPr>
                <w:sz w:val="18"/>
                <w:szCs w:val="18"/>
                <w:lang w:eastAsia="en-GB"/>
              </w:rPr>
            </w:pPr>
            <w:r w:rsidRPr="00780A40">
              <w:rPr>
                <w:sz w:val="18"/>
                <w:szCs w:val="18"/>
                <w:lang w:eastAsia="en-GB"/>
              </w:rPr>
              <w:t>12</w:t>
            </w:r>
          </w:p>
        </w:tc>
        <w:tc>
          <w:tcPr>
            <w:tcW w:w="1235" w:type="dxa"/>
            <w:hideMark/>
          </w:tcPr>
          <w:p w14:paraId="08FB97CD" w14:textId="77777777" w:rsidR="000F42C9" w:rsidRPr="00780A40" w:rsidRDefault="000F42C9" w:rsidP="0020416D">
            <w:pPr>
              <w:suppressLineNumbers/>
              <w:jc w:val="center"/>
              <w:rPr>
                <w:sz w:val="18"/>
                <w:szCs w:val="18"/>
                <w:lang w:eastAsia="en-GB"/>
              </w:rPr>
            </w:pPr>
            <w:r w:rsidRPr="00780A40">
              <w:rPr>
                <w:sz w:val="18"/>
                <w:szCs w:val="18"/>
                <w:lang w:eastAsia="en-GB"/>
              </w:rPr>
              <w:t>8.39</w:t>
            </w:r>
          </w:p>
        </w:tc>
        <w:tc>
          <w:tcPr>
            <w:tcW w:w="1134" w:type="dxa"/>
            <w:hideMark/>
          </w:tcPr>
          <w:p w14:paraId="36FB4467" w14:textId="77777777" w:rsidR="000F42C9" w:rsidRPr="00780A40" w:rsidRDefault="000F42C9" w:rsidP="0020416D">
            <w:pPr>
              <w:suppressLineNumbers/>
              <w:jc w:val="center"/>
              <w:rPr>
                <w:sz w:val="18"/>
                <w:szCs w:val="18"/>
                <w:lang w:eastAsia="en-GB"/>
              </w:rPr>
            </w:pPr>
            <w:r w:rsidRPr="00780A40">
              <w:rPr>
                <w:sz w:val="18"/>
                <w:szCs w:val="18"/>
                <w:lang w:eastAsia="en-GB"/>
              </w:rPr>
              <w:t>33</w:t>
            </w:r>
          </w:p>
        </w:tc>
        <w:tc>
          <w:tcPr>
            <w:tcW w:w="1229" w:type="dxa"/>
            <w:hideMark/>
          </w:tcPr>
          <w:p w14:paraId="607BFC00" w14:textId="77777777" w:rsidR="000F42C9" w:rsidRPr="00780A40" w:rsidRDefault="000F42C9" w:rsidP="0020416D">
            <w:pPr>
              <w:suppressLineNumbers/>
              <w:jc w:val="center"/>
              <w:rPr>
                <w:sz w:val="18"/>
                <w:szCs w:val="18"/>
                <w:lang w:eastAsia="en-GB"/>
              </w:rPr>
            </w:pPr>
            <w:r w:rsidRPr="00780A40">
              <w:rPr>
                <w:sz w:val="18"/>
                <w:szCs w:val="18"/>
                <w:lang w:eastAsia="en-GB"/>
              </w:rPr>
              <w:t>18.33</w:t>
            </w:r>
          </w:p>
        </w:tc>
      </w:tr>
      <w:tr w:rsidR="000F42C9" w:rsidRPr="00780A40" w14:paraId="12379153" w14:textId="77777777" w:rsidTr="0018645A">
        <w:trPr>
          <w:jc w:val="center"/>
        </w:trPr>
        <w:tc>
          <w:tcPr>
            <w:tcW w:w="4253" w:type="dxa"/>
            <w:hideMark/>
          </w:tcPr>
          <w:p w14:paraId="2849FA0F" w14:textId="77777777" w:rsidR="000F42C9" w:rsidRPr="00780A40" w:rsidRDefault="000F42C9" w:rsidP="0020416D">
            <w:pPr>
              <w:suppressLineNumbers/>
              <w:rPr>
                <w:bCs/>
                <w:sz w:val="18"/>
                <w:szCs w:val="18"/>
                <w:lang w:eastAsia="en-GB"/>
              </w:rPr>
            </w:pPr>
            <w:r w:rsidRPr="00780A40">
              <w:rPr>
                <w:bCs/>
                <w:color w:val="000000"/>
                <w:sz w:val="18"/>
                <w:szCs w:val="18"/>
              </w:rPr>
              <w:t xml:space="preserve">Absence of physical pain                                                                   </w:t>
            </w:r>
          </w:p>
        </w:tc>
        <w:tc>
          <w:tcPr>
            <w:tcW w:w="1028" w:type="dxa"/>
            <w:hideMark/>
          </w:tcPr>
          <w:p w14:paraId="390AE405" w14:textId="77777777" w:rsidR="000F42C9" w:rsidRPr="00780A40" w:rsidRDefault="000F42C9" w:rsidP="0020416D">
            <w:pPr>
              <w:suppressLineNumbers/>
              <w:jc w:val="center"/>
              <w:rPr>
                <w:sz w:val="18"/>
                <w:szCs w:val="18"/>
                <w:lang w:eastAsia="en-GB"/>
              </w:rPr>
            </w:pPr>
            <w:r w:rsidRPr="00780A40">
              <w:rPr>
                <w:sz w:val="18"/>
                <w:szCs w:val="18"/>
                <w:lang w:eastAsia="en-GB"/>
              </w:rPr>
              <w:t>9</w:t>
            </w:r>
          </w:p>
        </w:tc>
        <w:tc>
          <w:tcPr>
            <w:tcW w:w="1235" w:type="dxa"/>
            <w:hideMark/>
          </w:tcPr>
          <w:p w14:paraId="71DA7419" w14:textId="77777777" w:rsidR="000F42C9" w:rsidRPr="00780A40" w:rsidRDefault="000F42C9" w:rsidP="0020416D">
            <w:pPr>
              <w:suppressLineNumbers/>
              <w:jc w:val="center"/>
              <w:rPr>
                <w:sz w:val="18"/>
                <w:szCs w:val="18"/>
                <w:lang w:eastAsia="en-GB"/>
              </w:rPr>
            </w:pPr>
            <w:r w:rsidRPr="00780A40">
              <w:rPr>
                <w:sz w:val="18"/>
                <w:szCs w:val="18"/>
                <w:lang w:eastAsia="en-GB"/>
              </w:rPr>
              <w:t>6.29</w:t>
            </w:r>
          </w:p>
        </w:tc>
        <w:tc>
          <w:tcPr>
            <w:tcW w:w="1134" w:type="dxa"/>
            <w:hideMark/>
          </w:tcPr>
          <w:p w14:paraId="64A4CC94" w14:textId="77777777" w:rsidR="000F42C9" w:rsidRPr="00780A40" w:rsidRDefault="000F42C9" w:rsidP="0020416D">
            <w:pPr>
              <w:suppressLineNumbers/>
              <w:jc w:val="center"/>
              <w:rPr>
                <w:sz w:val="18"/>
                <w:szCs w:val="18"/>
                <w:lang w:eastAsia="en-GB"/>
              </w:rPr>
            </w:pPr>
            <w:r w:rsidRPr="00780A40">
              <w:rPr>
                <w:sz w:val="18"/>
                <w:szCs w:val="18"/>
                <w:lang w:eastAsia="en-GB"/>
              </w:rPr>
              <w:t>44</w:t>
            </w:r>
          </w:p>
        </w:tc>
        <w:tc>
          <w:tcPr>
            <w:tcW w:w="1229" w:type="dxa"/>
            <w:hideMark/>
          </w:tcPr>
          <w:p w14:paraId="21494061" w14:textId="77777777" w:rsidR="000F42C9" w:rsidRPr="00780A40" w:rsidRDefault="000F42C9" w:rsidP="0020416D">
            <w:pPr>
              <w:suppressLineNumbers/>
              <w:jc w:val="center"/>
              <w:rPr>
                <w:sz w:val="18"/>
                <w:szCs w:val="18"/>
                <w:lang w:eastAsia="en-GB"/>
              </w:rPr>
            </w:pPr>
            <w:r w:rsidRPr="00780A40">
              <w:rPr>
                <w:sz w:val="18"/>
                <w:szCs w:val="18"/>
                <w:lang w:eastAsia="en-GB"/>
              </w:rPr>
              <w:t>24.44</w:t>
            </w:r>
          </w:p>
        </w:tc>
      </w:tr>
      <w:tr w:rsidR="000F42C9" w:rsidRPr="00780A40" w14:paraId="5EF61055" w14:textId="77777777" w:rsidTr="0018645A">
        <w:trPr>
          <w:jc w:val="center"/>
        </w:trPr>
        <w:tc>
          <w:tcPr>
            <w:tcW w:w="4253" w:type="dxa"/>
            <w:hideMark/>
          </w:tcPr>
          <w:p w14:paraId="78CEC696" w14:textId="77777777" w:rsidR="000F42C9" w:rsidRPr="00780A40" w:rsidRDefault="000F42C9" w:rsidP="0020416D">
            <w:pPr>
              <w:suppressLineNumbers/>
              <w:rPr>
                <w:bCs/>
                <w:sz w:val="18"/>
                <w:szCs w:val="18"/>
                <w:lang w:eastAsia="en-GB"/>
              </w:rPr>
            </w:pPr>
            <w:r w:rsidRPr="00780A40">
              <w:rPr>
                <w:bCs/>
                <w:color w:val="000000"/>
                <w:sz w:val="18"/>
                <w:szCs w:val="18"/>
              </w:rPr>
              <w:t xml:space="preserve">Memory (ability to remember things to do, some words, past and future events, etc.)        </w:t>
            </w:r>
          </w:p>
        </w:tc>
        <w:tc>
          <w:tcPr>
            <w:tcW w:w="1028" w:type="dxa"/>
            <w:hideMark/>
          </w:tcPr>
          <w:p w14:paraId="2FA5537E" w14:textId="77777777" w:rsidR="000F42C9" w:rsidRPr="00780A40" w:rsidRDefault="000F42C9" w:rsidP="0020416D">
            <w:pPr>
              <w:suppressLineNumbers/>
              <w:jc w:val="center"/>
              <w:rPr>
                <w:sz w:val="18"/>
                <w:szCs w:val="18"/>
                <w:lang w:eastAsia="en-GB"/>
              </w:rPr>
            </w:pPr>
            <w:r w:rsidRPr="00780A40">
              <w:rPr>
                <w:sz w:val="18"/>
                <w:szCs w:val="18"/>
                <w:lang w:eastAsia="en-GB"/>
              </w:rPr>
              <w:t>4</w:t>
            </w:r>
          </w:p>
        </w:tc>
        <w:tc>
          <w:tcPr>
            <w:tcW w:w="1235" w:type="dxa"/>
            <w:hideMark/>
          </w:tcPr>
          <w:p w14:paraId="7480CAEF" w14:textId="77777777" w:rsidR="000F42C9" w:rsidRPr="00780A40" w:rsidRDefault="000F42C9" w:rsidP="0020416D">
            <w:pPr>
              <w:suppressLineNumbers/>
              <w:jc w:val="center"/>
              <w:rPr>
                <w:sz w:val="18"/>
                <w:szCs w:val="18"/>
                <w:lang w:eastAsia="en-GB"/>
              </w:rPr>
            </w:pPr>
            <w:r w:rsidRPr="00780A40">
              <w:rPr>
                <w:sz w:val="18"/>
                <w:szCs w:val="18"/>
                <w:lang w:eastAsia="en-GB"/>
              </w:rPr>
              <w:t>2.80</w:t>
            </w:r>
          </w:p>
        </w:tc>
        <w:tc>
          <w:tcPr>
            <w:tcW w:w="1134" w:type="dxa"/>
            <w:hideMark/>
          </w:tcPr>
          <w:p w14:paraId="0BF61B94" w14:textId="77777777" w:rsidR="000F42C9" w:rsidRPr="00780A40" w:rsidRDefault="000F42C9" w:rsidP="0020416D">
            <w:pPr>
              <w:suppressLineNumbers/>
              <w:jc w:val="center"/>
              <w:rPr>
                <w:sz w:val="18"/>
                <w:szCs w:val="18"/>
                <w:lang w:eastAsia="en-GB"/>
              </w:rPr>
            </w:pPr>
            <w:r w:rsidRPr="00780A40">
              <w:rPr>
                <w:sz w:val="18"/>
                <w:szCs w:val="18"/>
                <w:lang w:eastAsia="en-GB"/>
              </w:rPr>
              <w:t>17</w:t>
            </w:r>
          </w:p>
        </w:tc>
        <w:tc>
          <w:tcPr>
            <w:tcW w:w="1229" w:type="dxa"/>
            <w:hideMark/>
          </w:tcPr>
          <w:p w14:paraId="7B8CADD7" w14:textId="77777777" w:rsidR="000F42C9" w:rsidRPr="00780A40" w:rsidRDefault="000F42C9" w:rsidP="0020416D">
            <w:pPr>
              <w:suppressLineNumbers/>
              <w:jc w:val="center"/>
              <w:rPr>
                <w:sz w:val="18"/>
                <w:szCs w:val="18"/>
                <w:lang w:eastAsia="en-GB"/>
              </w:rPr>
            </w:pPr>
            <w:r w:rsidRPr="00780A40">
              <w:rPr>
                <w:sz w:val="18"/>
                <w:szCs w:val="18"/>
                <w:lang w:eastAsia="en-GB"/>
              </w:rPr>
              <w:t>9.44</w:t>
            </w:r>
          </w:p>
        </w:tc>
      </w:tr>
      <w:tr w:rsidR="000F42C9" w:rsidRPr="00780A40" w14:paraId="10FB16A9" w14:textId="77777777" w:rsidTr="0018645A">
        <w:trPr>
          <w:jc w:val="center"/>
        </w:trPr>
        <w:tc>
          <w:tcPr>
            <w:tcW w:w="4253" w:type="dxa"/>
            <w:hideMark/>
          </w:tcPr>
          <w:p w14:paraId="20DD7734" w14:textId="77777777" w:rsidR="000F42C9" w:rsidRPr="00780A40" w:rsidRDefault="000F42C9" w:rsidP="0020416D">
            <w:pPr>
              <w:suppressLineNumbers/>
              <w:rPr>
                <w:bCs/>
                <w:sz w:val="18"/>
                <w:szCs w:val="18"/>
                <w:lang w:eastAsia="en-GB"/>
              </w:rPr>
            </w:pPr>
            <w:r w:rsidRPr="00780A40">
              <w:rPr>
                <w:bCs/>
                <w:color w:val="000000"/>
                <w:sz w:val="18"/>
                <w:szCs w:val="18"/>
              </w:rPr>
              <w:t xml:space="preserve">Upkeep of the house/flat                                                                   </w:t>
            </w:r>
          </w:p>
        </w:tc>
        <w:tc>
          <w:tcPr>
            <w:tcW w:w="1028" w:type="dxa"/>
            <w:hideMark/>
          </w:tcPr>
          <w:p w14:paraId="6B32D610" w14:textId="77777777" w:rsidR="000F42C9" w:rsidRPr="00780A40" w:rsidRDefault="000F42C9" w:rsidP="0020416D">
            <w:pPr>
              <w:suppressLineNumbers/>
              <w:jc w:val="center"/>
              <w:rPr>
                <w:sz w:val="18"/>
                <w:szCs w:val="18"/>
                <w:lang w:eastAsia="en-GB"/>
              </w:rPr>
            </w:pPr>
            <w:r w:rsidRPr="00780A40">
              <w:rPr>
                <w:sz w:val="18"/>
                <w:szCs w:val="18"/>
                <w:lang w:eastAsia="en-GB"/>
              </w:rPr>
              <w:t>4</w:t>
            </w:r>
          </w:p>
        </w:tc>
        <w:tc>
          <w:tcPr>
            <w:tcW w:w="1235" w:type="dxa"/>
            <w:hideMark/>
          </w:tcPr>
          <w:p w14:paraId="184B0B4B" w14:textId="77777777" w:rsidR="000F42C9" w:rsidRPr="00780A40" w:rsidRDefault="000F42C9" w:rsidP="0020416D">
            <w:pPr>
              <w:suppressLineNumbers/>
              <w:jc w:val="center"/>
              <w:rPr>
                <w:sz w:val="18"/>
                <w:szCs w:val="18"/>
                <w:lang w:eastAsia="en-GB"/>
              </w:rPr>
            </w:pPr>
            <w:r w:rsidRPr="00780A40">
              <w:rPr>
                <w:sz w:val="18"/>
                <w:szCs w:val="18"/>
                <w:lang w:eastAsia="en-GB"/>
              </w:rPr>
              <w:t>2.80</w:t>
            </w:r>
          </w:p>
        </w:tc>
        <w:tc>
          <w:tcPr>
            <w:tcW w:w="1134" w:type="dxa"/>
            <w:hideMark/>
          </w:tcPr>
          <w:p w14:paraId="11FCE9E1" w14:textId="77777777" w:rsidR="000F42C9" w:rsidRPr="00780A40" w:rsidRDefault="000F42C9" w:rsidP="0020416D">
            <w:pPr>
              <w:suppressLineNumbers/>
              <w:jc w:val="center"/>
              <w:rPr>
                <w:sz w:val="18"/>
                <w:szCs w:val="18"/>
                <w:lang w:eastAsia="en-GB"/>
              </w:rPr>
            </w:pPr>
            <w:r w:rsidRPr="00780A40">
              <w:rPr>
                <w:sz w:val="18"/>
                <w:szCs w:val="18"/>
                <w:lang w:eastAsia="en-GB"/>
              </w:rPr>
              <w:t>7</w:t>
            </w:r>
          </w:p>
        </w:tc>
        <w:tc>
          <w:tcPr>
            <w:tcW w:w="1229" w:type="dxa"/>
            <w:hideMark/>
          </w:tcPr>
          <w:p w14:paraId="2EA527F8" w14:textId="77777777" w:rsidR="000F42C9" w:rsidRPr="00780A40" w:rsidRDefault="000F42C9" w:rsidP="0020416D">
            <w:pPr>
              <w:suppressLineNumbers/>
              <w:jc w:val="center"/>
              <w:rPr>
                <w:sz w:val="18"/>
                <w:szCs w:val="18"/>
                <w:lang w:eastAsia="en-GB"/>
              </w:rPr>
            </w:pPr>
            <w:r w:rsidRPr="00780A40">
              <w:rPr>
                <w:sz w:val="18"/>
                <w:szCs w:val="18"/>
                <w:lang w:eastAsia="en-GB"/>
              </w:rPr>
              <w:t>3.89</w:t>
            </w:r>
          </w:p>
        </w:tc>
      </w:tr>
      <w:tr w:rsidR="000F42C9" w:rsidRPr="00780A40" w14:paraId="7A649B8A" w14:textId="77777777" w:rsidTr="0018645A">
        <w:trPr>
          <w:jc w:val="center"/>
        </w:trPr>
        <w:tc>
          <w:tcPr>
            <w:tcW w:w="4253" w:type="dxa"/>
            <w:hideMark/>
          </w:tcPr>
          <w:p w14:paraId="0BA10267" w14:textId="77777777" w:rsidR="000F42C9" w:rsidRPr="00780A40" w:rsidRDefault="000F42C9" w:rsidP="0020416D">
            <w:pPr>
              <w:suppressLineNumbers/>
              <w:rPr>
                <w:bCs/>
                <w:sz w:val="18"/>
                <w:szCs w:val="18"/>
                <w:lang w:eastAsia="en-GB"/>
              </w:rPr>
            </w:pPr>
            <w:r w:rsidRPr="00780A40">
              <w:rPr>
                <w:bCs/>
                <w:color w:val="000000"/>
                <w:sz w:val="18"/>
                <w:szCs w:val="18"/>
              </w:rPr>
              <w:t xml:space="preserve">Atmosphere/ambience at school/university                                                   </w:t>
            </w:r>
          </w:p>
        </w:tc>
        <w:tc>
          <w:tcPr>
            <w:tcW w:w="1028" w:type="dxa"/>
            <w:hideMark/>
          </w:tcPr>
          <w:p w14:paraId="3AE5D4F4" w14:textId="77777777" w:rsidR="000F42C9" w:rsidRPr="00780A40" w:rsidRDefault="000F42C9" w:rsidP="0020416D">
            <w:pPr>
              <w:suppressLineNumbers/>
              <w:jc w:val="center"/>
              <w:rPr>
                <w:sz w:val="18"/>
                <w:szCs w:val="18"/>
                <w:lang w:eastAsia="en-GB"/>
              </w:rPr>
            </w:pPr>
            <w:r w:rsidRPr="00780A40">
              <w:rPr>
                <w:sz w:val="18"/>
                <w:szCs w:val="18"/>
                <w:lang w:eastAsia="en-GB"/>
              </w:rPr>
              <w:t>3</w:t>
            </w:r>
          </w:p>
        </w:tc>
        <w:tc>
          <w:tcPr>
            <w:tcW w:w="1235" w:type="dxa"/>
            <w:hideMark/>
          </w:tcPr>
          <w:p w14:paraId="1E275C93" w14:textId="77777777" w:rsidR="000F42C9" w:rsidRPr="00780A40" w:rsidRDefault="000F42C9" w:rsidP="0020416D">
            <w:pPr>
              <w:suppressLineNumbers/>
              <w:jc w:val="center"/>
              <w:rPr>
                <w:sz w:val="18"/>
                <w:szCs w:val="18"/>
                <w:lang w:eastAsia="en-GB"/>
              </w:rPr>
            </w:pPr>
            <w:r w:rsidRPr="00780A40">
              <w:rPr>
                <w:sz w:val="18"/>
                <w:szCs w:val="18"/>
                <w:lang w:eastAsia="en-GB"/>
              </w:rPr>
              <w:t>2.10</w:t>
            </w:r>
          </w:p>
        </w:tc>
        <w:tc>
          <w:tcPr>
            <w:tcW w:w="1134" w:type="dxa"/>
            <w:hideMark/>
          </w:tcPr>
          <w:p w14:paraId="67173543" w14:textId="77777777" w:rsidR="000F42C9" w:rsidRPr="00780A40" w:rsidRDefault="000F42C9" w:rsidP="0020416D">
            <w:pPr>
              <w:suppressLineNumbers/>
              <w:jc w:val="center"/>
              <w:rPr>
                <w:sz w:val="18"/>
                <w:szCs w:val="18"/>
                <w:lang w:eastAsia="en-GB"/>
              </w:rPr>
            </w:pPr>
            <w:r w:rsidRPr="00780A40">
              <w:rPr>
                <w:sz w:val="18"/>
                <w:szCs w:val="18"/>
                <w:lang w:eastAsia="en-GB"/>
              </w:rPr>
              <w:t>14</w:t>
            </w:r>
          </w:p>
        </w:tc>
        <w:tc>
          <w:tcPr>
            <w:tcW w:w="1229" w:type="dxa"/>
            <w:hideMark/>
          </w:tcPr>
          <w:p w14:paraId="00633E95" w14:textId="77777777" w:rsidR="000F42C9" w:rsidRPr="00780A40" w:rsidRDefault="000F42C9" w:rsidP="0020416D">
            <w:pPr>
              <w:suppressLineNumbers/>
              <w:jc w:val="center"/>
              <w:rPr>
                <w:sz w:val="18"/>
                <w:szCs w:val="18"/>
                <w:lang w:eastAsia="en-GB"/>
              </w:rPr>
            </w:pPr>
            <w:r w:rsidRPr="00780A40">
              <w:rPr>
                <w:sz w:val="18"/>
                <w:szCs w:val="18"/>
                <w:lang w:eastAsia="en-GB"/>
              </w:rPr>
              <w:t>7.78</w:t>
            </w:r>
          </w:p>
        </w:tc>
      </w:tr>
      <w:tr w:rsidR="000F42C9" w:rsidRPr="00780A40" w14:paraId="244AA31F" w14:textId="77777777" w:rsidTr="0018645A">
        <w:trPr>
          <w:jc w:val="center"/>
        </w:trPr>
        <w:tc>
          <w:tcPr>
            <w:tcW w:w="4253" w:type="dxa"/>
            <w:hideMark/>
          </w:tcPr>
          <w:p w14:paraId="00AFECEE" w14:textId="77777777" w:rsidR="000F42C9" w:rsidRPr="00780A40" w:rsidRDefault="000F42C9" w:rsidP="0020416D">
            <w:pPr>
              <w:suppressLineNumbers/>
              <w:rPr>
                <w:bCs/>
                <w:sz w:val="18"/>
                <w:szCs w:val="18"/>
                <w:lang w:eastAsia="en-GB"/>
              </w:rPr>
            </w:pPr>
            <w:r w:rsidRPr="00780A40">
              <w:rPr>
                <w:bCs/>
                <w:color w:val="000000"/>
                <w:sz w:val="18"/>
                <w:szCs w:val="18"/>
              </w:rPr>
              <w:t xml:space="preserve">Concentration and attention                                                               </w:t>
            </w:r>
          </w:p>
        </w:tc>
        <w:tc>
          <w:tcPr>
            <w:tcW w:w="1028" w:type="dxa"/>
            <w:hideMark/>
          </w:tcPr>
          <w:p w14:paraId="7821289F" w14:textId="77777777" w:rsidR="000F42C9" w:rsidRPr="00780A40" w:rsidRDefault="000F42C9" w:rsidP="0020416D">
            <w:pPr>
              <w:suppressLineNumbers/>
              <w:jc w:val="center"/>
              <w:rPr>
                <w:sz w:val="18"/>
                <w:szCs w:val="18"/>
                <w:lang w:eastAsia="en-GB"/>
              </w:rPr>
            </w:pPr>
            <w:r w:rsidRPr="00780A40">
              <w:rPr>
                <w:sz w:val="18"/>
                <w:szCs w:val="18"/>
                <w:lang w:eastAsia="en-GB"/>
              </w:rPr>
              <w:t>3</w:t>
            </w:r>
          </w:p>
        </w:tc>
        <w:tc>
          <w:tcPr>
            <w:tcW w:w="1235" w:type="dxa"/>
            <w:hideMark/>
          </w:tcPr>
          <w:p w14:paraId="2B204484" w14:textId="77777777" w:rsidR="000F42C9" w:rsidRPr="00780A40" w:rsidRDefault="000F42C9" w:rsidP="0020416D">
            <w:pPr>
              <w:suppressLineNumbers/>
              <w:jc w:val="center"/>
              <w:rPr>
                <w:sz w:val="18"/>
                <w:szCs w:val="18"/>
                <w:lang w:eastAsia="en-GB"/>
              </w:rPr>
            </w:pPr>
            <w:r w:rsidRPr="00780A40">
              <w:rPr>
                <w:sz w:val="18"/>
                <w:szCs w:val="18"/>
                <w:lang w:eastAsia="en-GB"/>
              </w:rPr>
              <w:t>2.10</w:t>
            </w:r>
          </w:p>
        </w:tc>
        <w:tc>
          <w:tcPr>
            <w:tcW w:w="1134" w:type="dxa"/>
            <w:hideMark/>
          </w:tcPr>
          <w:p w14:paraId="0FF1386C" w14:textId="77777777" w:rsidR="000F42C9" w:rsidRPr="00780A40" w:rsidRDefault="000F42C9" w:rsidP="0020416D">
            <w:pPr>
              <w:suppressLineNumbers/>
              <w:jc w:val="center"/>
              <w:rPr>
                <w:sz w:val="18"/>
                <w:szCs w:val="18"/>
                <w:lang w:eastAsia="en-GB"/>
              </w:rPr>
            </w:pPr>
            <w:r w:rsidRPr="00780A40">
              <w:rPr>
                <w:sz w:val="18"/>
                <w:szCs w:val="18"/>
                <w:lang w:eastAsia="en-GB"/>
              </w:rPr>
              <w:t>5</w:t>
            </w:r>
          </w:p>
        </w:tc>
        <w:tc>
          <w:tcPr>
            <w:tcW w:w="1229" w:type="dxa"/>
            <w:hideMark/>
          </w:tcPr>
          <w:p w14:paraId="340E511D" w14:textId="77777777" w:rsidR="000F42C9" w:rsidRPr="00780A40" w:rsidRDefault="000F42C9" w:rsidP="0020416D">
            <w:pPr>
              <w:suppressLineNumbers/>
              <w:jc w:val="center"/>
              <w:rPr>
                <w:sz w:val="18"/>
                <w:szCs w:val="18"/>
                <w:lang w:eastAsia="en-GB"/>
              </w:rPr>
            </w:pPr>
            <w:r w:rsidRPr="00780A40">
              <w:rPr>
                <w:sz w:val="18"/>
                <w:szCs w:val="18"/>
                <w:lang w:eastAsia="en-GB"/>
              </w:rPr>
              <w:t>2.78</w:t>
            </w:r>
          </w:p>
        </w:tc>
      </w:tr>
      <w:tr w:rsidR="000F42C9" w:rsidRPr="00780A40" w14:paraId="2F882058" w14:textId="77777777" w:rsidTr="0018645A">
        <w:trPr>
          <w:jc w:val="center"/>
        </w:trPr>
        <w:tc>
          <w:tcPr>
            <w:tcW w:w="4253" w:type="dxa"/>
            <w:hideMark/>
          </w:tcPr>
          <w:p w14:paraId="5E60B114" w14:textId="77777777" w:rsidR="000F42C9" w:rsidRPr="00780A40" w:rsidRDefault="000F42C9" w:rsidP="0020416D">
            <w:pPr>
              <w:suppressLineNumbers/>
              <w:rPr>
                <w:bCs/>
                <w:sz w:val="18"/>
                <w:szCs w:val="18"/>
                <w:lang w:eastAsia="en-GB"/>
              </w:rPr>
            </w:pPr>
            <w:r w:rsidRPr="00780A40">
              <w:rPr>
                <w:sz w:val="18"/>
                <w:szCs w:val="18"/>
                <w:lang w:eastAsia="en-GB"/>
              </w:rPr>
              <w:t>Studies</w:t>
            </w:r>
          </w:p>
        </w:tc>
        <w:tc>
          <w:tcPr>
            <w:tcW w:w="1028" w:type="dxa"/>
            <w:hideMark/>
          </w:tcPr>
          <w:p w14:paraId="3E763DC8" w14:textId="77777777" w:rsidR="000F42C9" w:rsidRPr="00780A40" w:rsidRDefault="000F42C9" w:rsidP="0020416D">
            <w:pPr>
              <w:suppressLineNumbers/>
              <w:jc w:val="center"/>
              <w:rPr>
                <w:sz w:val="18"/>
                <w:szCs w:val="18"/>
                <w:lang w:eastAsia="en-GB"/>
              </w:rPr>
            </w:pPr>
            <w:r w:rsidRPr="00780A40">
              <w:rPr>
                <w:sz w:val="18"/>
                <w:szCs w:val="18"/>
                <w:lang w:eastAsia="en-GB"/>
              </w:rPr>
              <w:t>3</w:t>
            </w:r>
          </w:p>
        </w:tc>
        <w:tc>
          <w:tcPr>
            <w:tcW w:w="1235" w:type="dxa"/>
            <w:hideMark/>
          </w:tcPr>
          <w:p w14:paraId="592D029D" w14:textId="77777777" w:rsidR="000F42C9" w:rsidRPr="00780A40" w:rsidRDefault="000F42C9" w:rsidP="0020416D">
            <w:pPr>
              <w:suppressLineNumbers/>
              <w:jc w:val="center"/>
              <w:rPr>
                <w:sz w:val="18"/>
                <w:szCs w:val="18"/>
                <w:lang w:eastAsia="en-GB"/>
              </w:rPr>
            </w:pPr>
            <w:r w:rsidRPr="00780A40">
              <w:rPr>
                <w:sz w:val="18"/>
                <w:szCs w:val="18"/>
                <w:lang w:eastAsia="en-GB"/>
              </w:rPr>
              <w:t>2.10</w:t>
            </w:r>
          </w:p>
        </w:tc>
        <w:tc>
          <w:tcPr>
            <w:tcW w:w="1134" w:type="dxa"/>
            <w:hideMark/>
          </w:tcPr>
          <w:p w14:paraId="2ECA1C86" w14:textId="77777777" w:rsidR="000F42C9" w:rsidRPr="00780A40" w:rsidRDefault="000F42C9" w:rsidP="0020416D">
            <w:pPr>
              <w:suppressLineNumbers/>
              <w:jc w:val="center"/>
              <w:rPr>
                <w:sz w:val="18"/>
                <w:szCs w:val="18"/>
                <w:lang w:eastAsia="en-GB"/>
              </w:rPr>
            </w:pPr>
            <w:r w:rsidRPr="00780A40">
              <w:rPr>
                <w:sz w:val="18"/>
                <w:szCs w:val="18"/>
                <w:lang w:eastAsia="en-GB"/>
              </w:rPr>
              <w:t>20</w:t>
            </w:r>
          </w:p>
        </w:tc>
        <w:tc>
          <w:tcPr>
            <w:tcW w:w="1229" w:type="dxa"/>
            <w:hideMark/>
          </w:tcPr>
          <w:p w14:paraId="1AB51234" w14:textId="77777777" w:rsidR="000F42C9" w:rsidRPr="00780A40" w:rsidRDefault="000F42C9" w:rsidP="0020416D">
            <w:pPr>
              <w:suppressLineNumbers/>
              <w:jc w:val="center"/>
              <w:rPr>
                <w:sz w:val="18"/>
                <w:szCs w:val="18"/>
                <w:lang w:eastAsia="en-GB"/>
              </w:rPr>
            </w:pPr>
            <w:r w:rsidRPr="00780A40">
              <w:rPr>
                <w:sz w:val="18"/>
                <w:szCs w:val="18"/>
                <w:lang w:eastAsia="en-GB"/>
              </w:rPr>
              <w:t>11.11</w:t>
            </w:r>
          </w:p>
        </w:tc>
      </w:tr>
      <w:tr w:rsidR="000F42C9" w:rsidRPr="00780A40" w14:paraId="7520E338" w14:textId="77777777" w:rsidTr="0018645A">
        <w:trPr>
          <w:jc w:val="center"/>
        </w:trPr>
        <w:tc>
          <w:tcPr>
            <w:tcW w:w="4253" w:type="dxa"/>
            <w:hideMark/>
          </w:tcPr>
          <w:p w14:paraId="144DA670" w14:textId="77777777" w:rsidR="000F42C9" w:rsidRPr="00780A40" w:rsidRDefault="000F42C9" w:rsidP="0020416D">
            <w:pPr>
              <w:suppressLineNumbers/>
              <w:rPr>
                <w:bCs/>
                <w:sz w:val="18"/>
                <w:szCs w:val="18"/>
                <w:lang w:eastAsia="en-GB"/>
              </w:rPr>
            </w:pPr>
            <w:r w:rsidRPr="00780A40">
              <w:rPr>
                <w:bCs/>
                <w:color w:val="000000"/>
                <w:sz w:val="18"/>
                <w:szCs w:val="18"/>
              </w:rPr>
              <w:t>Spiritual, philosophical or religious life</w:t>
            </w:r>
          </w:p>
        </w:tc>
        <w:tc>
          <w:tcPr>
            <w:tcW w:w="1028" w:type="dxa"/>
            <w:hideMark/>
          </w:tcPr>
          <w:p w14:paraId="01F6E1B2" w14:textId="77777777" w:rsidR="000F42C9" w:rsidRPr="00780A40" w:rsidRDefault="000F42C9" w:rsidP="0020416D">
            <w:pPr>
              <w:suppressLineNumbers/>
              <w:jc w:val="center"/>
              <w:rPr>
                <w:sz w:val="18"/>
                <w:szCs w:val="18"/>
                <w:lang w:eastAsia="en-GB"/>
              </w:rPr>
            </w:pPr>
            <w:r w:rsidRPr="00780A40">
              <w:rPr>
                <w:sz w:val="18"/>
                <w:szCs w:val="18"/>
                <w:lang w:eastAsia="en-GB"/>
              </w:rPr>
              <w:t>2</w:t>
            </w:r>
          </w:p>
        </w:tc>
        <w:tc>
          <w:tcPr>
            <w:tcW w:w="1235" w:type="dxa"/>
            <w:hideMark/>
          </w:tcPr>
          <w:p w14:paraId="773D1651" w14:textId="77777777" w:rsidR="000F42C9" w:rsidRPr="00780A40" w:rsidRDefault="000F42C9" w:rsidP="0020416D">
            <w:pPr>
              <w:suppressLineNumbers/>
              <w:jc w:val="center"/>
              <w:rPr>
                <w:sz w:val="18"/>
                <w:szCs w:val="18"/>
                <w:lang w:eastAsia="en-GB"/>
              </w:rPr>
            </w:pPr>
            <w:r w:rsidRPr="00780A40">
              <w:rPr>
                <w:sz w:val="18"/>
                <w:szCs w:val="18"/>
                <w:lang w:eastAsia="en-GB"/>
              </w:rPr>
              <w:t>1.40</w:t>
            </w:r>
          </w:p>
        </w:tc>
        <w:tc>
          <w:tcPr>
            <w:tcW w:w="1134" w:type="dxa"/>
            <w:hideMark/>
          </w:tcPr>
          <w:p w14:paraId="7D8E2B84" w14:textId="77777777" w:rsidR="000F42C9" w:rsidRPr="00780A40" w:rsidRDefault="000F42C9" w:rsidP="0020416D">
            <w:pPr>
              <w:suppressLineNumbers/>
              <w:jc w:val="center"/>
              <w:rPr>
                <w:sz w:val="18"/>
                <w:szCs w:val="18"/>
                <w:lang w:eastAsia="en-GB"/>
              </w:rPr>
            </w:pPr>
            <w:r w:rsidRPr="00780A40">
              <w:rPr>
                <w:sz w:val="18"/>
                <w:szCs w:val="18"/>
                <w:lang w:eastAsia="en-GB"/>
              </w:rPr>
              <w:t>5</w:t>
            </w:r>
          </w:p>
        </w:tc>
        <w:tc>
          <w:tcPr>
            <w:tcW w:w="1229" w:type="dxa"/>
            <w:hideMark/>
          </w:tcPr>
          <w:p w14:paraId="52287517" w14:textId="77777777" w:rsidR="000F42C9" w:rsidRPr="00780A40" w:rsidRDefault="000F42C9" w:rsidP="0020416D">
            <w:pPr>
              <w:suppressLineNumbers/>
              <w:jc w:val="center"/>
              <w:rPr>
                <w:sz w:val="18"/>
                <w:szCs w:val="18"/>
                <w:lang w:eastAsia="en-GB"/>
              </w:rPr>
            </w:pPr>
            <w:r w:rsidRPr="00780A40">
              <w:rPr>
                <w:sz w:val="18"/>
                <w:szCs w:val="18"/>
                <w:lang w:eastAsia="en-GB"/>
              </w:rPr>
              <w:t>2.78</w:t>
            </w:r>
          </w:p>
        </w:tc>
      </w:tr>
      <w:tr w:rsidR="000F42C9" w:rsidRPr="00780A40" w14:paraId="0F8E769F" w14:textId="77777777" w:rsidTr="0018645A">
        <w:trPr>
          <w:jc w:val="center"/>
        </w:trPr>
        <w:tc>
          <w:tcPr>
            <w:tcW w:w="4253" w:type="dxa"/>
            <w:hideMark/>
          </w:tcPr>
          <w:p w14:paraId="09B9E2D1" w14:textId="77777777" w:rsidR="000F42C9" w:rsidRPr="00780A40" w:rsidRDefault="000F42C9" w:rsidP="0020416D">
            <w:pPr>
              <w:suppressLineNumbers/>
              <w:rPr>
                <w:bCs/>
                <w:sz w:val="18"/>
                <w:szCs w:val="18"/>
                <w:lang w:eastAsia="en-GB"/>
              </w:rPr>
            </w:pPr>
            <w:r w:rsidRPr="00780A40">
              <w:rPr>
                <w:bCs/>
                <w:color w:val="000000"/>
                <w:sz w:val="18"/>
                <w:szCs w:val="18"/>
              </w:rPr>
              <w:t xml:space="preserve">Your school/university results                                                             </w:t>
            </w:r>
          </w:p>
        </w:tc>
        <w:tc>
          <w:tcPr>
            <w:tcW w:w="1028" w:type="dxa"/>
            <w:hideMark/>
          </w:tcPr>
          <w:p w14:paraId="3B3F2EFD" w14:textId="77777777" w:rsidR="000F42C9" w:rsidRPr="00780A40" w:rsidRDefault="000F42C9" w:rsidP="0020416D">
            <w:pPr>
              <w:suppressLineNumbers/>
              <w:jc w:val="center"/>
              <w:rPr>
                <w:sz w:val="18"/>
                <w:szCs w:val="18"/>
                <w:lang w:eastAsia="en-GB"/>
              </w:rPr>
            </w:pPr>
            <w:r w:rsidRPr="00780A40">
              <w:rPr>
                <w:sz w:val="18"/>
                <w:szCs w:val="18"/>
                <w:lang w:eastAsia="en-GB"/>
              </w:rPr>
              <w:t>1</w:t>
            </w:r>
          </w:p>
        </w:tc>
        <w:tc>
          <w:tcPr>
            <w:tcW w:w="1235" w:type="dxa"/>
            <w:hideMark/>
          </w:tcPr>
          <w:p w14:paraId="01FA6932" w14:textId="77777777" w:rsidR="000F42C9" w:rsidRPr="00780A40" w:rsidRDefault="000F42C9" w:rsidP="0020416D">
            <w:pPr>
              <w:suppressLineNumbers/>
              <w:jc w:val="center"/>
              <w:rPr>
                <w:sz w:val="18"/>
                <w:szCs w:val="18"/>
                <w:lang w:eastAsia="en-GB"/>
              </w:rPr>
            </w:pPr>
            <w:r w:rsidRPr="00780A40">
              <w:rPr>
                <w:sz w:val="18"/>
                <w:szCs w:val="18"/>
                <w:lang w:eastAsia="en-GB"/>
              </w:rPr>
              <w:t>0.70</w:t>
            </w:r>
          </w:p>
        </w:tc>
        <w:tc>
          <w:tcPr>
            <w:tcW w:w="1134" w:type="dxa"/>
            <w:hideMark/>
          </w:tcPr>
          <w:p w14:paraId="7EA24900" w14:textId="77777777" w:rsidR="000F42C9" w:rsidRPr="00780A40" w:rsidRDefault="000F42C9" w:rsidP="0020416D">
            <w:pPr>
              <w:suppressLineNumbers/>
              <w:jc w:val="center"/>
              <w:rPr>
                <w:sz w:val="18"/>
                <w:szCs w:val="18"/>
                <w:lang w:eastAsia="en-GB"/>
              </w:rPr>
            </w:pPr>
            <w:r w:rsidRPr="00780A40">
              <w:rPr>
                <w:sz w:val="18"/>
                <w:szCs w:val="18"/>
                <w:lang w:eastAsia="en-GB"/>
              </w:rPr>
              <w:t>10</w:t>
            </w:r>
          </w:p>
        </w:tc>
        <w:tc>
          <w:tcPr>
            <w:tcW w:w="1229" w:type="dxa"/>
            <w:hideMark/>
          </w:tcPr>
          <w:p w14:paraId="32D77ACA" w14:textId="77777777" w:rsidR="000F42C9" w:rsidRPr="00780A40" w:rsidRDefault="000F42C9" w:rsidP="0020416D">
            <w:pPr>
              <w:suppressLineNumbers/>
              <w:jc w:val="center"/>
              <w:rPr>
                <w:sz w:val="18"/>
                <w:szCs w:val="18"/>
                <w:lang w:eastAsia="en-GB"/>
              </w:rPr>
            </w:pPr>
            <w:r w:rsidRPr="00780A40">
              <w:rPr>
                <w:sz w:val="18"/>
                <w:szCs w:val="18"/>
                <w:lang w:eastAsia="en-GB"/>
              </w:rPr>
              <w:t>5.56</w:t>
            </w:r>
          </w:p>
        </w:tc>
      </w:tr>
      <w:tr w:rsidR="000F42C9" w:rsidRPr="00780A40" w14:paraId="492D71EF" w14:textId="77777777" w:rsidTr="0018645A">
        <w:trPr>
          <w:jc w:val="center"/>
        </w:trPr>
        <w:tc>
          <w:tcPr>
            <w:tcW w:w="4253" w:type="dxa"/>
            <w:hideMark/>
          </w:tcPr>
          <w:p w14:paraId="67696011" w14:textId="77777777" w:rsidR="000F42C9" w:rsidRPr="00780A40" w:rsidRDefault="000F42C9" w:rsidP="0020416D">
            <w:pPr>
              <w:suppressLineNumbers/>
              <w:rPr>
                <w:bCs/>
                <w:sz w:val="18"/>
                <w:szCs w:val="18"/>
                <w:lang w:eastAsia="en-GB"/>
              </w:rPr>
            </w:pPr>
            <w:r w:rsidRPr="00780A40">
              <w:rPr>
                <w:bCs/>
                <w:color w:val="000000"/>
                <w:sz w:val="18"/>
                <w:szCs w:val="18"/>
              </w:rPr>
              <w:t xml:space="preserve">Money available to you (pocket money, student job, allowance, etc.)                         </w:t>
            </w:r>
          </w:p>
        </w:tc>
        <w:tc>
          <w:tcPr>
            <w:tcW w:w="1028" w:type="dxa"/>
            <w:hideMark/>
          </w:tcPr>
          <w:p w14:paraId="50974FC1" w14:textId="77777777" w:rsidR="000F42C9" w:rsidRPr="00780A40" w:rsidRDefault="000F42C9" w:rsidP="0020416D">
            <w:pPr>
              <w:suppressLineNumbers/>
              <w:jc w:val="center"/>
              <w:rPr>
                <w:sz w:val="18"/>
                <w:szCs w:val="18"/>
                <w:lang w:eastAsia="en-GB"/>
              </w:rPr>
            </w:pPr>
            <w:r w:rsidRPr="00780A40">
              <w:rPr>
                <w:sz w:val="18"/>
                <w:szCs w:val="18"/>
                <w:lang w:eastAsia="en-GB"/>
              </w:rPr>
              <w:t>1</w:t>
            </w:r>
          </w:p>
        </w:tc>
        <w:tc>
          <w:tcPr>
            <w:tcW w:w="1235" w:type="dxa"/>
            <w:hideMark/>
          </w:tcPr>
          <w:p w14:paraId="57DB8850" w14:textId="77777777" w:rsidR="000F42C9" w:rsidRPr="00780A40" w:rsidRDefault="000F42C9" w:rsidP="0020416D">
            <w:pPr>
              <w:suppressLineNumbers/>
              <w:jc w:val="center"/>
              <w:rPr>
                <w:sz w:val="18"/>
                <w:szCs w:val="18"/>
                <w:lang w:eastAsia="en-GB"/>
              </w:rPr>
            </w:pPr>
            <w:r w:rsidRPr="00780A40">
              <w:rPr>
                <w:sz w:val="18"/>
                <w:szCs w:val="18"/>
                <w:lang w:eastAsia="en-GB"/>
              </w:rPr>
              <w:t>0.70</w:t>
            </w:r>
          </w:p>
        </w:tc>
        <w:tc>
          <w:tcPr>
            <w:tcW w:w="1134" w:type="dxa"/>
            <w:hideMark/>
          </w:tcPr>
          <w:p w14:paraId="1C093FCE" w14:textId="77777777" w:rsidR="000F42C9" w:rsidRPr="00780A40" w:rsidRDefault="000F42C9" w:rsidP="0020416D">
            <w:pPr>
              <w:suppressLineNumbers/>
              <w:jc w:val="center"/>
              <w:rPr>
                <w:sz w:val="18"/>
                <w:szCs w:val="18"/>
                <w:lang w:eastAsia="en-GB"/>
              </w:rPr>
            </w:pPr>
            <w:r w:rsidRPr="00780A40">
              <w:rPr>
                <w:sz w:val="18"/>
                <w:szCs w:val="18"/>
                <w:lang w:eastAsia="en-GB"/>
              </w:rPr>
              <w:t>16</w:t>
            </w:r>
          </w:p>
        </w:tc>
        <w:tc>
          <w:tcPr>
            <w:tcW w:w="1229" w:type="dxa"/>
            <w:hideMark/>
          </w:tcPr>
          <w:p w14:paraId="29E1740A" w14:textId="77777777" w:rsidR="000F42C9" w:rsidRPr="00780A40" w:rsidRDefault="000F42C9" w:rsidP="0020416D">
            <w:pPr>
              <w:suppressLineNumbers/>
              <w:jc w:val="center"/>
              <w:rPr>
                <w:sz w:val="18"/>
                <w:szCs w:val="18"/>
                <w:lang w:eastAsia="en-GB"/>
              </w:rPr>
            </w:pPr>
            <w:r w:rsidRPr="00780A40">
              <w:rPr>
                <w:sz w:val="18"/>
                <w:szCs w:val="18"/>
                <w:lang w:eastAsia="en-GB"/>
              </w:rPr>
              <w:t>8.89</w:t>
            </w:r>
          </w:p>
        </w:tc>
      </w:tr>
    </w:tbl>
    <w:p w14:paraId="5855E571" w14:textId="21015922" w:rsidR="00AD28C0" w:rsidRPr="00780A40" w:rsidRDefault="00AD28C0" w:rsidP="0020416D">
      <w:pPr>
        <w:suppressLineNumbers/>
        <w:spacing w:line="360" w:lineRule="auto"/>
        <w:jc w:val="both"/>
      </w:pPr>
    </w:p>
    <w:p w14:paraId="4BC54099" w14:textId="47CD55B7" w:rsidR="000F42C9" w:rsidRPr="00780A40" w:rsidRDefault="000F42C9" w:rsidP="0020416D">
      <w:pPr>
        <w:suppressLineNumbers/>
        <w:spacing w:line="360" w:lineRule="auto"/>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Description w:val="Procedure Print: Data Set WORK._UNHAPPY_ALL"/>
      </w:tblPr>
      <w:tblGrid>
        <w:gridCol w:w="4253"/>
        <w:gridCol w:w="1067"/>
        <w:gridCol w:w="1201"/>
        <w:gridCol w:w="1134"/>
        <w:gridCol w:w="1276"/>
      </w:tblGrid>
      <w:tr w:rsidR="000305D6" w:rsidRPr="00780A40" w14:paraId="6DA14EE4" w14:textId="77777777" w:rsidTr="004D057F">
        <w:trPr>
          <w:tblHeader/>
          <w:jc w:val="center"/>
        </w:trPr>
        <w:tc>
          <w:tcPr>
            <w:tcW w:w="8931" w:type="dxa"/>
            <w:gridSpan w:val="5"/>
            <w:tcBorders>
              <w:top w:val="nil"/>
              <w:left w:val="nil"/>
              <w:bottom w:val="single" w:sz="4" w:space="0" w:color="auto"/>
              <w:right w:val="nil"/>
            </w:tcBorders>
          </w:tcPr>
          <w:p w14:paraId="01DBF060" w14:textId="550FCF39" w:rsidR="000305D6" w:rsidRPr="00780A40" w:rsidRDefault="001210D7" w:rsidP="0020416D">
            <w:pPr>
              <w:suppressLineNumbers/>
              <w:rPr>
                <w:b/>
                <w:bCs/>
                <w:sz w:val="18"/>
                <w:szCs w:val="18"/>
                <w:lang w:eastAsia="en-GB"/>
              </w:rPr>
            </w:pPr>
            <w:r w:rsidRPr="00780A40">
              <w:rPr>
                <w:b/>
                <w:bCs/>
                <w:sz w:val="18"/>
                <w:szCs w:val="18"/>
                <w:lang w:eastAsia="en-GB"/>
              </w:rPr>
              <w:t xml:space="preserve">Supplementary </w:t>
            </w:r>
            <w:r w:rsidR="000305D6" w:rsidRPr="00780A40">
              <w:rPr>
                <w:b/>
                <w:bCs/>
                <w:sz w:val="18"/>
                <w:szCs w:val="18"/>
                <w:lang w:eastAsia="en-GB"/>
              </w:rPr>
              <w:t xml:space="preserve">Table </w:t>
            </w:r>
            <w:r w:rsidRPr="00780A40">
              <w:rPr>
                <w:b/>
                <w:bCs/>
                <w:sz w:val="18"/>
                <w:szCs w:val="18"/>
                <w:lang w:eastAsia="en-GB"/>
              </w:rPr>
              <w:t>5</w:t>
            </w:r>
            <w:r w:rsidR="000305D6" w:rsidRPr="00780A40">
              <w:rPr>
                <w:b/>
                <w:bCs/>
                <w:sz w:val="18"/>
                <w:szCs w:val="18"/>
                <w:lang w:eastAsia="en-GB"/>
              </w:rPr>
              <w:t xml:space="preserve">: </w:t>
            </w:r>
            <w:r w:rsidR="000305D6" w:rsidRPr="00780A40">
              <w:rPr>
                <w:sz w:val="18"/>
                <w:szCs w:val="18"/>
                <w:lang w:eastAsia="en-GB"/>
              </w:rPr>
              <w:t>Life domains in which respondents consider themselves as "the unhappiest"</w:t>
            </w:r>
          </w:p>
        </w:tc>
      </w:tr>
      <w:tr w:rsidR="000F42C9" w:rsidRPr="00780A40" w14:paraId="0CE44291" w14:textId="77777777" w:rsidTr="00E6115B">
        <w:trPr>
          <w:tblHeader/>
          <w:jc w:val="center"/>
        </w:trPr>
        <w:tc>
          <w:tcPr>
            <w:tcW w:w="4253" w:type="dxa"/>
            <w:tcBorders>
              <w:top w:val="single" w:sz="4" w:space="0" w:color="auto"/>
            </w:tcBorders>
          </w:tcPr>
          <w:p w14:paraId="605C6DA0" w14:textId="77777777" w:rsidR="000F42C9" w:rsidRPr="00780A40" w:rsidRDefault="000F42C9" w:rsidP="0020416D">
            <w:pPr>
              <w:suppressLineNumbers/>
              <w:jc w:val="right"/>
              <w:rPr>
                <w:b/>
                <w:bCs/>
                <w:sz w:val="18"/>
                <w:szCs w:val="18"/>
                <w:lang w:eastAsia="en-GB"/>
              </w:rPr>
            </w:pPr>
          </w:p>
        </w:tc>
        <w:tc>
          <w:tcPr>
            <w:tcW w:w="2268" w:type="dxa"/>
            <w:gridSpan w:val="2"/>
            <w:tcBorders>
              <w:top w:val="single" w:sz="4" w:space="0" w:color="auto"/>
            </w:tcBorders>
          </w:tcPr>
          <w:p w14:paraId="54E67A27" w14:textId="77777777" w:rsidR="000F42C9" w:rsidRPr="00780A40" w:rsidRDefault="000F42C9" w:rsidP="0020416D">
            <w:pPr>
              <w:suppressLineNumbers/>
              <w:jc w:val="center"/>
              <w:rPr>
                <w:b/>
                <w:bCs/>
                <w:sz w:val="18"/>
                <w:szCs w:val="18"/>
                <w:lang w:eastAsia="en-GB"/>
              </w:rPr>
            </w:pPr>
            <w:r w:rsidRPr="00780A40">
              <w:rPr>
                <w:b/>
                <w:bCs/>
                <w:sz w:val="18"/>
                <w:szCs w:val="18"/>
                <w:lang w:eastAsia="en-GB"/>
              </w:rPr>
              <w:t>ALL survivors</w:t>
            </w:r>
          </w:p>
        </w:tc>
        <w:tc>
          <w:tcPr>
            <w:tcW w:w="1134" w:type="dxa"/>
            <w:tcBorders>
              <w:top w:val="single" w:sz="4" w:space="0" w:color="auto"/>
            </w:tcBorders>
          </w:tcPr>
          <w:p w14:paraId="241CA35E" w14:textId="77777777" w:rsidR="000F42C9" w:rsidRPr="00780A40" w:rsidRDefault="000F42C9" w:rsidP="0020416D">
            <w:pPr>
              <w:suppressLineNumbers/>
              <w:jc w:val="center"/>
              <w:rPr>
                <w:b/>
                <w:bCs/>
                <w:sz w:val="18"/>
                <w:szCs w:val="18"/>
                <w:lang w:eastAsia="en-GB"/>
              </w:rPr>
            </w:pPr>
            <w:r w:rsidRPr="00780A40">
              <w:rPr>
                <w:b/>
                <w:bCs/>
                <w:sz w:val="18"/>
                <w:szCs w:val="18"/>
                <w:lang w:eastAsia="en-GB"/>
              </w:rPr>
              <w:t>Populations controls</w:t>
            </w:r>
          </w:p>
        </w:tc>
        <w:tc>
          <w:tcPr>
            <w:tcW w:w="1276" w:type="dxa"/>
            <w:tcBorders>
              <w:top w:val="single" w:sz="4" w:space="0" w:color="auto"/>
            </w:tcBorders>
          </w:tcPr>
          <w:p w14:paraId="28E8FAA5" w14:textId="007859E0" w:rsidR="000F42C9" w:rsidRPr="00780A40" w:rsidRDefault="000F42C9" w:rsidP="0020416D">
            <w:pPr>
              <w:suppressLineNumbers/>
              <w:jc w:val="center"/>
              <w:rPr>
                <w:b/>
                <w:bCs/>
                <w:sz w:val="18"/>
                <w:szCs w:val="18"/>
                <w:lang w:eastAsia="en-GB"/>
              </w:rPr>
            </w:pPr>
          </w:p>
        </w:tc>
      </w:tr>
      <w:tr w:rsidR="000F42C9" w:rsidRPr="00780A40" w14:paraId="262F83F7" w14:textId="77777777" w:rsidTr="00E6115B">
        <w:trPr>
          <w:tblHeader/>
          <w:jc w:val="center"/>
        </w:trPr>
        <w:tc>
          <w:tcPr>
            <w:tcW w:w="4253" w:type="dxa"/>
          </w:tcPr>
          <w:p w14:paraId="2BDA781D" w14:textId="77E00B5C" w:rsidR="000F42C9" w:rsidRPr="00780A40" w:rsidRDefault="000F42C9" w:rsidP="0020416D">
            <w:pPr>
              <w:suppressLineNumbers/>
              <w:jc w:val="right"/>
              <w:rPr>
                <w:b/>
                <w:bCs/>
                <w:sz w:val="18"/>
                <w:szCs w:val="18"/>
                <w:lang w:eastAsia="en-GB"/>
              </w:rPr>
            </w:pPr>
            <w:r w:rsidRPr="00780A40">
              <w:rPr>
                <w:b/>
                <w:bCs/>
                <w:sz w:val="18"/>
                <w:szCs w:val="18"/>
                <w:lang w:eastAsia="en-GB"/>
              </w:rPr>
              <w:t xml:space="preserve">Domains </w:t>
            </w:r>
            <w:r w:rsidR="000305D6" w:rsidRPr="00780A40">
              <w:rPr>
                <w:b/>
                <w:bCs/>
                <w:sz w:val="18"/>
                <w:szCs w:val="18"/>
                <w:lang w:eastAsia="en-GB"/>
              </w:rPr>
              <w:t>(</w:t>
            </w:r>
            <w:r w:rsidRPr="00780A40">
              <w:rPr>
                <w:b/>
                <w:bCs/>
                <w:sz w:val="18"/>
                <w:szCs w:val="18"/>
                <w:lang w:eastAsia="en-GB"/>
              </w:rPr>
              <w:t>"the unhappiest"</w:t>
            </w:r>
            <w:r w:rsidR="000305D6" w:rsidRPr="00780A40">
              <w:rPr>
                <w:b/>
                <w:bCs/>
                <w:sz w:val="18"/>
                <w:szCs w:val="18"/>
                <w:lang w:eastAsia="en-GB"/>
              </w:rPr>
              <w:t>)</w:t>
            </w:r>
          </w:p>
        </w:tc>
        <w:tc>
          <w:tcPr>
            <w:tcW w:w="1067" w:type="dxa"/>
            <w:hideMark/>
          </w:tcPr>
          <w:p w14:paraId="773EB64A" w14:textId="77777777" w:rsidR="000F42C9" w:rsidRPr="00780A40" w:rsidRDefault="000F42C9" w:rsidP="0020416D">
            <w:pPr>
              <w:suppressLineNumbers/>
              <w:jc w:val="center"/>
              <w:rPr>
                <w:bCs/>
                <w:sz w:val="18"/>
                <w:szCs w:val="18"/>
                <w:lang w:eastAsia="en-GB"/>
              </w:rPr>
            </w:pPr>
            <w:r w:rsidRPr="00780A40">
              <w:rPr>
                <w:bCs/>
                <w:sz w:val="18"/>
                <w:szCs w:val="18"/>
                <w:lang w:eastAsia="en-GB"/>
              </w:rPr>
              <w:t>Number of respondent</w:t>
            </w:r>
          </w:p>
        </w:tc>
        <w:tc>
          <w:tcPr>
            <w:tcW w:w="1201" w:type="dxa"/>
            <w:hideMark/>
          </w:tcPr>
          <w:p w14:paraId="3BE43935" w14:textId="77777777" w:rsidR="000F42C9" w:rsidRPr="00780A40" w:rsidRDefault="000F42C9" w:rsidP="0020416D">
            <w:pPr>
              <w:suppressLineNumbers/>
              <w:jc w:val="center"/>
              <w:rPr>
                <w:bCs/>
                <w:sz w:val="18"/>
                <w:szCs w:val="18"/>
                <w:lang w:eastAsia="en-GB"/>
              </w:rPr>
            </w:pPr>
            <w:r w:rsidRPr="00780A40">
              <w:rPr>
                <w:bCs/>
                <w:sz w:val="18"/>
                <w:szCs w:val="18"/>
                <w:lang w:eastAsia="en-GB"/>
              </w:rPr>
              <w:t>%</w:t>
            </w:r>
          </w:p>
        </w:tc>
        <w:tc>
          <w:tcPr>
            <w:tcW w:w="1134" w:type="dxa"/>
            <w:hideMark/>
          </w:tcPr>
          <w:p w14:paraId="3D7377B4" w14:textId="77777777" w:rsidR="000F42C9" w:rsidRPr="00780A40" w:rsidRDefault="000F42C9" w:rsidP="0020416D">
            <w:pPr>
              <w:suppressLineNumbers/>
              <w:jc w:val="center"/>
              <w:rPr>
                <w:bCs/>
                <w:sz w:val="18"/>
                <w:szCs w:val="18"/>
                <w:lang w:eastAsia="en-GB"/>
              </w:rPr>
            </w:pPr>
            <w:r w:rsidRPr="00780A40">
              <w:rPr>
                <w:bCs/>
                <w:sz w:val="18"/>
                <w:szCs w:val="18"/>
                <w:lang w:eastAsia="en-GB"/>
              </w:rPr>
              <w:t>Number of respondent</w:t>
            </w:r>
          </w:p>
        </w:tc>
        <w:tc>
          <w:tcPr>
            <w:tcW w:w="1276" w:type="dxa"/>
            <w:hideMark/>
          </w:tcPr>
          <w:p w14:paraId="11C3F8E1" w14:textId="77777777" w:rsidR="000F42C9" w:rsidRPr="00780A40" w:rsidRDefault="000F42C9" w:rsidP="0020416D">
            <w:pPr>
              <w:suppressLineNumbers/>
              <w:jc w:val="center"/>
              <w:rPr>
                <w:bCs/>
                <w:sz w:val="18"/>
                <w:szCs w:val="18"/>
                <w:lang w:eastAsia="en-GB"/>
              </w:rPr>
            </w:pPr>
            <w:r w:rsidRPr="00780A40">
              <w:rPr>
                <w:bCs/>
                <w:sz w:val="18"/>
                <w:szCs w:val="18"/>
                <w:lang w:eastAsia="en-GB"/>
              </w:rPr>
              <w:t>%</w:t>
            </w:r>
          </w:p>
        </w:tc>
      </w:tr>
      <w:tr w:rsidR="000F42C9" w:rsidRPr="00780A40" w14:paraId="4F760A29" w14:textId="77777777" w:rsidTr="00E6115B">
        <w:trPr>
          <w:jc w:val="center"/>
        </w:trPr>
        <w:tc>
          <w:tcPr>
            <w:tcW w:w="4253" w:type="dxa"/>
          </w:tcPr>
          <w:p w14:paraId="07E6655D" w14:textId="77777777" w:rsidR="000F42C9" w:rsidRPr="00780A40" w:rsidRDefault="000F42C9" w:rsidP="0020416D">
            <w:pPr>
              <w:suppressLineNumbers/>
              <w:rPr>
                <w:sz w:val="18"/>
                <w:szCs w:val="18"/>
                <w:lang w:eastAsia="en-GB"/>
              </w:rPr>
            </w:pPr>
            <w:r w:rsidRPr="00780A40">
              <w:rPr>
                <w:sz w:val="18"/>
                <w:szCs w:val="18"/>
                <w:lang w:eastAsia="en-GB"/>
              </w:rPr>
              <w:t>Peace of mind (not being worried, anxious or preoccupied or upset)</w:t>
            </w:r>
          </w:p>
        </w:tc>
        <w:tc>
          <w:tcPr>
            <w:tcW w:w="1067" w:type="dxa"/>
            <w:hideMark/>
          </w:tcPr>
          <w:p w14:paraId="2CCB50F7" w14:textId="77777777" w:rsidR="000F42C9" w:rsidRPr="00780A40" w:rsidRDefault="000F42C9" w:rsidP="0020416D">
            <w:pPr>
              <w:suppressLineNumbers/>
              <w:jc w:val="center"/>
              <w:rPr>
                <w:sz w:val="18"/>
                <w:szCs w:val="18"/>
                <w:lang w:eastAsia="en-GB"/>
              </w:rPr>
            </w:pPr>
            <w:r w:rsidRPr="00780A40">
              <w:rPr>
                <w:sz w:val="18"/>
                <w:szCs w:val="18"/>
                <w:lang w:eastAsia="en-GB"/>
              </w:rPr>
              <w:t>39</w:t>
            </w:r>
          </w:p>
        </w:tc>
        <w:tc>
          <w:tcPr>
            <w:tcW w:w="1201" w:type="dxa"/>
            <w:hideMark/>
          </w:tcPr>
          <w:p w14:paraId="0EEDE5B5" w14:textId="77777777" w:rsidR="000F42C9" w:rsidRPr="00780A40" w:rsidRDefault="000F42C9" w:rsidP="0020416D">
            <w:pPr>
              <w:suppressLineNumbers/>
              <w:jc w:val="center"/>
              <w:rPr>
                <w:sz w:val="18"/>
                <w:szCs w:val="18"/>
                <w:lang w:eastAsia="en-GB"/>
              </w:rPr>
            </w:pPr>
            <w:r w:rsidRPr="00780A40">
              <w:rPr>
                <w:sz w:val="18"/>
                <w:szCs w:val="18"/>
                <w:lang w:eastAsia="en-GB"/>
              </w:rPr>
              <w:t>27.27</w:t>
            </w:r>
          </w:p>
        </w:tc>
        <w:tc>
          <w:tcPr>
            <w:tcW w:w="1134" w:type="dxa"/>
            <w:hideMark/>
          </w:tcPr>
          <w:p w14:paraId="5791F94A" w14:textId="77777777" w:rsidR="000F42C9" w:rsidRPr="00780A40" w:rsidRDefault="000F42C9" w:rsidP="0020416D">
            <w:pPr>
              <w:suppressLineNumbers/>
              <w:jc w:val="center"/>
              <w:rPr>
                <w:sz w:val="18"/>
                <w:szCs w:val="18"/>
                <w:lang w:eastAsia="en-GB"/>
              </w:rPr>
            </w:pPr>
            <w:r w:rsidRPr="00780A40">
              <w:rPr>
                <w:sz w:val="18"/>
                <w:szCs w:val="18"/>
                <w:lang w:eastAsia="en-GB"/>
              </w:rPr>
              <w:t>50</w:t>
            </w:r>
          </w:p>
        </w:tc>
        <w:tc>
          <w:tcPr>
            <w:tcW w:w="1276" w:type="dxa"/>
            <w:hideMark/>
          </w:tcPr>
          <w:p w14:paraId="16156FFD" w14:textId="77777777" w:rsidR="000F42C9" w:rsidRPr="00780A40" w:rsidRDefault="000F42C9" w:rsidP="0020416D">
            <w:pPr>
              <w:suppressLineNumbers/>
              <w:jc w:val="center"/>
              <w:rPr>
                <w:sz w:val="18"/>
                <w:szCs w:val="18"/>
                <w:lang w:eastAsia="en-GB"/>
              </w:rPr>
            </w:pPr>
            <w:r w:rsidRPr="00780A40">
              <w:rPr>
                <w:sz w:val="18"/>
                <w:szCs w:val="18"/>
                <w:lang w:eastAsia="en-GB"/>
              </w:rPr>
              <w:t>27.78</w:t>
            </w:r>
          </w:p>
        </w:tc>
      </w:tr>
      <w:tr w:rsidR="000F42C9" w:rsidRPr="00780A40" w14:paraId="7045773F" w14:textId="77777777" w:rsidTr="00E6115B">
        <w:trPr>
          <w:jc w:val="center"/>
        </w:trPr>
        <w:tc>
          <w:tcPr>
            <w:tcW w:w="4253" w:type="dxa"/>
          </w:tcPr>
          <w:p w14:paraId="7E70AB25" w14:textId="77777777" w:rsidR="000F42C9" w:rsidRPr="00780A40" w:rsidRDefault="000F42C9" w:rsidP="0020416D">
            <w:pPr>
              <w:suppressLineNumbers/>
              <w:rPr>
                <w:sz w:val="18"/>
                <w:szCs w:val="18"/>
                <w:lang w:eastAsia="en-GB"/>
              </w:rPr>
            </w:pPr>
            <w:r w:rsidRPr="00780A40">
              <w:rPr>
                <w:sz w:val="18"/>
                <w:szCs w:val="18"/>
                <w:lang w:eastAsia="en-GB"/>
              </w:rPr>
              <w:t>Self-esteem (overall opinion of yourself)</w:t>
            </w:r>
          </w:p>
        </w:tc>
        <w:tc>
          <w:tcPr>
            <w:tcW w:w="1067" w:type="dxa"/>
            <w:hideMark/>
          </w:tcPr>
          <w:p w14:paraId="4362ABFE" w14:textId="77777777" w:rsidR="000F42C9" w:rsidRPr="00780A40" w:rsidRDefault="000F42C9" w:rsidP="0020416D">
            <w:pPr>
              <w:suppressLineNumbers/>
              <w:jc w:val="center"/>
              <w:rPr>
                <w:sz w:val="18"/>
                <w:szCs w:val="18"/>
                <w:lang w:eastAsia="en-GB"/>
              </w:rPr>
            </w:pPr>
            <w:r w:rsidRPr="00780A40">
              <w:rPr>
                <w:sz w:val="18"/>
                <w:szCs w:val="18"/>
                <w:lang w:eastAsia="en-GB"/>
              </w:rPr>
              <w:t>34</w:t>
            </w:r>
          </w:p>
        </w:tc>
        <w:tc>
          <w:tcPr>
            <w:tcW w:w="1201" w:type="dxa"/>
            <w:hideMark/>
          </w:tcPr>
          <w:p w14:paraId="3B6D0B5C" w14:textId="77777777" w:rsidR="000F42C9" w:rsidRPr="00780A40" w:rsidRDefault="000F42C9" w:rsidP="0020416D">
            <w:pPr>
              <w:suppressLineNumbers/>
              <w:jc w:val="center"/>
              <w:rPr>
                <w:sz w:val="18"/>
                <w:szCs w:val="18"/>
                <w:lang w:eastAsia="en-GB"/>
              </w:rPr>
            </w:pPr>
            <w:r w:rsidRPr="00780A40">
              <w:rPr>
                <w:sz w:val="18"/>
                <w:szCs w:val="18"/>
                <w:lang w:eastAsia="en-GB"/>
              </w:rPr>
              <w:t>23.78</w:t>
            </w:r>
          </w:p>
        </w:tc>
        <w:tc>
          <w:tcPr>
            <w:tcW w:w="1134" w:type="dxa"/>
            <w:hideMark/>
          </w:tcPr>
          <w:p w14:paraId="6159AB53" w14:textId="77777777" w:rsidR="000F42C9" w:rsidRPr="00780A40" w:rsidRDefault="000F42C9" w:rsidP="0020416D">
            <w:pPr>
              <w:suppressLineNumbers/>
              <w:jc w:val="center"/>
              <w:rPr>
                <w:sz w:val="18"/>
                <w:szCs w:val="18"/>
                <w:lang w:eastAsia="en-GB"/>
              </w:rPr>
            </w:pPr>
            <w:r w:rsidRPr="00780A40">
              <w:rPr>
                <w:sz w:val="18"/>
                <w:szCs w:val="18"/>
                <w:lang w:eastAsia="en-GB"/>
              </w:rPr>
              <w:t>56</w:t>
            </w:r>
          </w:p>
        </w:tc>
        <w:tc>
          <w:tcPr>
            <w:tcW w:w="1276" w:type="dxa"/>
            <w:hideMark/>
          </w:tcPr>
          <w:p w14:paraId="480E865D" w14:textId="77777777" w:rsidR="000F42C9" w:rsidRPr="00780A40" w:rsidRDefault="000F42C9" w:rsidP="0020416D">
            <w:pPr>
              <w:suppressLineNumbers/>
              <w:jc w:val="center"/>
              <w:rPr>
                <w:sz w:val="18"/>
                <w:szCs w:val="18"/>
                <w:lang w:eastAsia="en-GB"/>
              </w:rPr>
            </w:pPr>
            <w:r w:rsidRPr="00780A40">
              <w:rPr>
                <w:sz w:val="18"/>
                <w:szCs w:val="18"/>
                <w:lang w:eastAsia="en-GB"/>
              </w:rPr>
              <w:t>31.11</w:t>
            </w:r>
          </w:p>
        </w:tc>
      </w:tr>
      <w:tr w:rsidR="000F42C9" w:rsidRPr="00780A40" w14:paraId="5926CD77" w14:textId="77777777" w:rsidTr="00E6115B">
        <w:trPr>
          <w:jc w:val="center"/>
        </w:trPr>
        <w:tc>
          <w:tcPr>
            <w:tcW w:w="4253" w:type="dxa"/>
          </w:tcPr>
          <w:p w14:paraId="33FCA772" w14:textId="77777777" w:rsidR="000F42C9" w:rsidRPr="00780A40" w:rsidRDefault="000F42C9" w:rsidP="0020416D">
            <w:pPr>
              <w:suppressLineNumbers/>
              <w:rPr>
                <w:sz w:val="18"/>
                <w:szCs w:val="18"/>
                <w:lang w:eastAsia="en-GB"/>
              </w:rPr>
            </w:pPr>
            <w:r w:rsidRPr="00780A40">
              <w:rPr>
                <w:sz w:val="18"/>
                <w:szCs w:val="18"/>
                <w:lang w:eastAsia="en-GB"/>
              </w:rPr>
              <w:t>Financial Matters (incomes, allowance, etc.)</w:t>
            </w:r>
          </w:p>
        </w:tc>
        <w:tc>
          <w:tcPr>
            <w:tcW w:w="1067" w:type="dxa"/>
            <w:hideMark/>
          </w:tcPr>
          <w:p w14:paraId="7EB0881E" w14:textId="77777777" w:rsidR="000F42C9" w:rsidRPr="00780A40" w:rsidRDefault="000F42C9" w:rsidP="0020416D">
            <w:pPr>
              <w:suppressLineNumbers/>
              <w:jc w:val="center"/>
              <w:rPr>
                <w:sz w:val="18"/>
                <w:szCs w:val="18"/>
                <w:lang w:eastAsia="en-GB"/>
              </w:rPr>
            </w:pPr>
            <w:r w:rsidRPr="00780A40">
              <w:rPr>
                <w:sz w:val="18"/>
                <w:szCs w:val="18"/>
                <w:lang w:eastAsia="en-GB"/>
              </w:rPr>
              <w:t>33</w:t>
            </w:r>
          </w:p>
        </w:tc>
        <w:tc>
          <w:tcPr>
            <w:tcW w:w="1201" w:type="dxa"/>
            <w:hideMark/>
          </w:tcPr>
          <w:p w14:paraId="5562E095" w14:textId="77777777" w:rsidR="000F42C9" w:rsidRPr="00780A40" w:rsidRDefault="000F42C9" w:rsidP="0020416D">
            <w:pPr>
              <w:suppressLineNumbers/>
              <w:jc w:val="center"/>
              <w:rPr>
                <w:sz w:val="18"/>
                <w:szCs w:val="18"/>
                <w:lang w:eastAsia="en-GB"/>
              </w:rPr>
            </w:pPr>
            <w:r w:rsidRPr="00780A40">
              <w:rPr>
                <w:sz w:val="18"/>
                <w:szCs w:val="18"/>
                <w:lang w:eastAsia="en-GB"/>
              </w:rPr>
              <w:t>23.08</w:t>
            </w:r>
          </w:p>
        </w:tc>
        <w:tc>
          <w:tcPr>
            <w:tcW w:w="1134" w:type="dxa"/>
            <w:hideMark/>
          </w:tcPr>
          <w:p w14:paraId="4D4E8D5E" w14:textId="77777777" w:rsidR="000F42C9" w:rsidRPr="00780A40" w:rsidRDefault="000F42C9" w:rsidP="0020416D">
            <w:pPr>
              <w:suppressLineNumbers/>
              <w:jc w:val="center"/>
              <w:rPr>
                <w:sz w:val="18"/>
                <w:szCs w:val="18"/>
                <w:lang w:eastAsia="en-GB"/>
              </w:rPr>
            </w:pPr>
            <w:r w:rsidRPr="00780A40">
              <w:rPr>
                <w:sz w:val="18"/>
                <w:szCs w:val="18"/>
                <w:lang w:eastAsia="en-GB"/>
              </w:rPr>
              <w:t>43</w:t>
            </w:r>
          </w:p>
        </w:tc>
        <w:tc>
          <w:tcPr>
            <w:tcW w:w="1276" w:type="dxa"/>
            <w:hideMark/>
          </w:tcPr>
          <w:p w14:paraId="599235CD" w14:textId="77777777" w:rsidR="000F42C9" w:rsidRPr="00780A40" w:rsidRDefault="000F42C9" w:rsidP="0020416D">
            <w:pPr>
              <w:suppressLineNumbers/>
              <w:jc w:val="center"/>
              <w:rPr>
                <w:sz w:val="18"/>
                <w:szCs w:val="18"/>
                <w:lang w:eastAsia="en-GB"/>
              </w:rPr>
            </w:pPr>
            <w:r w:rsidRPr="00780A40">
              <w:rPr>
                <w:sz w:val="18"/>
                <w:szCs w:val="18"/>
                <w:lang w:eastAsia="en-GB"/>
              </w:rPr>
              <w:t>23.89</w:t>
            </w:r>
          </w:p>
        </w:tc>
      </w:tr>
      <w:tr w:rsidR="000F42C9" w:rsidRPr="00780A40" w14:paraId="748C1F02" w14:textId="77777777" w:rsidTr="00E6115B">
        <w:trPr>
          <w:jc w:val="center"/>
        </w:trPr>
        <w:tc>
          <w:tcPr>
            <w:tcW w:w="4253" w:type="dxa"/>
          </w:tcPr>
          <w:p w14:paraId="40A53FD2" w14:textId="77777777" w:rsidR="000F42C9" w:rsidRPr="00780A40" w:rsidRDefault="000F42C9" w:rsidP="0020416D">
            <w:pPr>
              <w:suppressLineNumbers/>
              <w:rPr>
                <w:sz w:val="18"/>
                <w:szCs w:val="18"/>
                <w:lang w:eastAsia="en-GB"/>
              </w:rPr>
            </w:pPr>
            <w:r w:rsidRPr="00780A40">
              <w:rPr>
                <w:sz w:val="18"/>
                <w:szCs w:val="18"/>
                <w:lang w:eastAsia="en-GB"/>
              </w:rPr>
              <w:t>Sleep (ability to sleep well)</w:t>
            </w:r>
          </w:p>
        </w:tc>
        <w:tc>
          <w:tcPr>
            <w:tcW w:w="1067" w:type="dxa"/>
            <w:hideMark/>
          </w:tcPr>
          <w:p w14:paraId="1E8E4338" w14:textId="77777777" w:rsidR="000F42C9" w:rsidRPr="00780A40" w:rsidRDefault="000F42C9" w:rsidP="0020416D">
            <w:pPr>
              <w:suppressLineNumbers/>
              <w:jc w:val="center"/>
              <w:rPr>
                <w:sz w:val="18"/>
                <w:szCs w:val="18"/>
                <w:lang w:eastAsia="en-GB"/>
              </w:rPr>
            </w:pPr>
            <w:r w:rsidRPr="00780A40">
              <w:rPr>
                <w:sz w:val="18"/>
                <w:szCs w:val="18"/>
                <w:lang w:eastAsia="en-GB"/>
              </w:rPr>
              <w:t>33</w:t>
            </w:r>
          </w:p>
        </w:tc>
        <w:tc>
          <w:tcPr>
            <w:tcW w:w="1201" w:type="dxa"/>
            <w:hideMark/>
          </w:tcPr>
          <w:p w14:paraId="52B56C59" w14:textId="77777777" w:rsidR="000F42C9" w:rsidRPr="00780A40" w:rsidRDefault="000F42C9" w:rsidP="0020416D">
            <w:pPr>
              <w:suppressLineNumbers/>
              <w:jc w:val="center"/>
              <w:rPr>
                <w:sz w:val="18"/>
                <w:szCs w:val="18"/>
                <w:lang w:eastAsia="en-GB"/>
              </w:rPr>
            </w:pPr>
            <w:r w:rsidRPr="00780A40">
              <w:rPr>
                <w:sz w:val="18"/>
                <w:szCs w:val="18"/>
                <w:lang w:eastAsia="en-GB"/>
              </w:rPr>
              <w:t>23.08</w:t>
            </w:r>
          </w:p>
        </w:tc>
        <w:tc>
          <w:tcPr>
            <w:tcW w:w="1134" w:type="dxa"/>
            <w:hideMark/>
          </w:tcPr>
          <w:p w14:paraId="150A643B" w14:textId="77777777" w:rsidR="000F42C9" w:rsidRPr="00780A40" w:rsidRDefault="000F42C9" w:rsidP="0020416D">
            <w:pPr>
              <w:suppressLineNumbers/>
              <w:jc w:val="center"/>
              <w:rPr>
                <w:sz w:val="18"/>
                <w:szCs w:val="18"/>
                <w:lang w:eastAsia="en-GB"/>
              </w:rPr>
            </w:pPr>
            <w:r w:rsidRPr="00780A40">
              <w:rPr>
                <w:sz w:val="18"/>
                <w:szCs w:val="18"/>
                <w:lang w:eastAsia="en-GB"/>
              </w:rPr>
              <w:t>49</w:t>
            </w:r>
          </w:p>
        </w:tc>
        <w:tc>
          <w:tcPr>
            <w:tcW w:w="1276" w:type="dxa"/>
            <w:hideMark/>
          </w:tcPr>
          <w:p w14:paraId="4AB3F35D" w14:textId="77777777" w:rsidR="000F42C9" w:rsidRPr="00780A40" w:rsidRDefault="000F42C9" w:rsidP="0020416D">
            <w:pPr>
              <w:suppressLineNumbers/>
              <w:jc w:val="center"/>
              <w:rPr>
                <w:sz w:val="18"/>
                <w:szCs w:val="18"/>
                <w:lang w:eastAsia="en-GB"/>
              </w:rPr>
            </w:pPr>
            <w:r w:rsidRPr="00780A40">
              <w:rPr>
                <w:sz w:val="18"/>
                <w:szCs w:val="18"/>
                <w:lang w:eastAsia="en-GB"/>
              </w:rPr>
              <w:t>27.22</w:t>
            </w:r>
          </w:p>
        </w:tc>
      </w:tr>
      <w:tr w:rsidR="000F42C9" w:rsidRPr="00780A40" w14:paraId="3781480C" w14:textId="77777777" w:rsidTr="00E6115B">
        <w:trPr>
          <w:jc w:val="center"/>
        </w:trPr>
        <w:tc>
          <w:tcPr>
            <w:tcW w:w="4253" w:type="dxa"/>
          </w:tcPr>
          <w:p w14:paraId="3E8E82F7" w14:textId="77777777" w:rsidR="000F42C9" w:rsidRPr="00780A40" w:rsidRDefault="000F42C9" w:rsidP="0020416D">
            <w:pPr>
              <w:suppressLineNumbers/>
              <w:rPr>
                <w:sz w:val="18"/>
                <w:szCs w:val="18"/>
                <w:lang w:eastAsia="en-GB"/>
              </w:rPr>
            </w:pPr>
            <w:r w:rsidRPr="00780A40">
              <w:rPr>
                <w:sz w:val="18"/>
                <w:szCs w:val="18"/>
                <w:lang w:eastAsia="en-GB"/>
              </w:rPr>
              <w:t>Concentration and attention</w:t>
            </w:r>
          </w:p>
        </w:tc>
        <w:tc>
          <w:tcPr>
            <w:tcW w:w="1067" w:type="dxa"/>
            <w:hideMark/>
          </w:tcPr>
          <w:p w14:paraId="7C4325A7" w14:textId="77777777" w:rsidR="000F42C9" w:rsidRPr="00780A40" w:rsidRDefault="000F42C9" w:rsidP="0020416D">
            <w:pPr>
              <w:suppressLineNumbers/>
              <w:jc w:val="center"/>
              <w:rPr>
                <w:sz w:val="18"/>
                <w:szCs w:val="18"/>
                <w:lang w:eastAsia="en-GB"/>
              </w:rPr>
            </w:pPr>
            <w:r w:rsidRPr="00780A40">
              <w:rPr>
                <w:sz w:val="18"/>
                <w:szCs w:val="18"/>
                <w:lang w:eastAsia="en-GB"/>
              </w:rPr>
              <w:t>28</w:t>
            </w:r>
          </w:p>
        </w:tc>
        <w:tc>
          <w:tcPr>
            <w:tcW w:w="1201" w:type="dxa"/>
            <w:hideMark/>
          </w:tcPr>
          <w:p w14:paraId="37087566" w14:textId="77777777" w:rsidR="000F42C9" w:rsidRPr="00780A40" w:rsidRDefault="000F42C9" w:rsidP="0020416D">
            <w:pPr>
              <w:suppressLineNumbers/>
              <w:jc w:val="center"/>
              <w:rPr>
                <w:sz w:val="18"/>
                <w:szCs w:val="18"/>
                <w:lang w:eastAsia="en-GB"/>
              </w:rPr>
            </w:pPr>
            <w:r w:rsidRPr="00780A40">
              <w:rPr>
                <w:sz w:val="18"/>
                <w:szCs w:val="18"/>
                <w:lang w:eastAsia="en-GB"/>
              </w:rPr>
              <w:t>19.58</w:t>
            </w:r>
          </w:p>
        </w:tc>
        <w:tc>
          <w:tcPr>
            <w:tcW w:w="1134" w:type="dxa"/>
            <w:hideMark/>
          </w:tcPr>
          <w:p w14:paraId="5A8C9C1A" w14:textId="77777777" w:rsidR="000F42C9" w:rsidRPr="00780A40" w:rsidRDefault="000F42C9" w:rsidP="0020416D">
            <w:pPr>
              <w:suppressLineNumbers/>
              <w:jc w:val="center"/>
              <w:rPr>
                <w:sz w:val="18"/>
                <w:szCs w:val="18"/>
                <w:lang w:eastAsia="en-GB"/>
              </w:rPr>
            </w:pPr>
            <w:r w:rsidRPr="00780A40">
              <w:rPr>
                <w:sz w:val="18"/>
                <w:szCs w:val="18"/>
                <w:lang w:eastAsia="en-GB"/>
              </w:rPr>
              <w:t>40</w:t>
            </w:r>
          </w:p>
        </w:tc>
        <w:tc>
          <w:tcPr>
            <w:tcW w:w="1276" w:type="dxa"/>
            <w:hideMark/>
          </w:tcPr>
          <w:p w14:paraId="5F4D6750" w14:textId="77777777" w:rsidR="000F42C9" w:rsidRPr="00780A40" w:rsidRDefault="000F42C9" w:rsidP="0020416D">
            <w:pPr>
              <w:suppressLineNumbers/>
              <w:jc w:val="center"/>
              <w:rPr>
                <w:sz w:val="18"/>
                <w:szCs w:val="18"/>
                <w:lang w:eastAsia="en-GB"/>
              </w:rPr>
            </w:pPr>
            <w:r w:rsidRPr="00780A40">
              <w:rPr>
                <w:sz w:val="18"/>
                <w:szCs w:val="18"/>
                <w:lang w:eastAsia="en-GB"/>
              </w:rPr>
              <w:t>22.22</w:t>
            </w:r>
          </w:p>
        </w:tc>
      </w:tr>
      <w:tr w:rsidR="000F42C9" w:rsidRPr="00780A40" w14:paraId="5DF304AC" w14:textId="77777777" w:rsidTr="00E6115B">
        <w:trPr>
          <w:jc w:val="center"/>
        </w:trPr>
        <w:tc>
          <w:tcPr>
            <w:tcW w:w="4253" w:type="dxa"/>
          </w:tcPr>
          <w:p w14:paraId="75B5C1FB" w14:textId="77777777" w:rsidR="000F42C9" w:rsidRPr="00780A40" w:rsidRDefault="000F42C9" w:rsidP="0020416D">
            <w:pPr>
              <w:suppressLineNumbers/>
              <w:rPr>
                <w:sz w:val="18"/>
                <w:szCs w:val="18"/>
                <w:lang w:eastAsia="en-GB"/>
              </w:rPr>
            </w:pPr>
            <w:r w:rsidRPr="00780A40">
              <w:rPr>
                <w:sz w:val="18"/>
                <w:szCs w:val="18"/>
                <w:lang w:eastAsia="en-GB"/>
              </w:rPr>
              <w:t>Upkeep of the house/flat</w:t>
            </w:r>
          </w:p>
        </w:tc>
        <w:tc>
          <w:tcPr>
            <w:tcW w:w="1067" w:type="dxa"/>
            <w:hideMark/>
          </w:tcPr>
          <w:p w14:paraId="58DFC147" w14:textId="77777777" w:rsidR="000F42C9" w:rsidRPr="00780A40" w:rsidRDefault="000F42C9" w:rsidP="0020416D">
            <w:pPr>
              <w:suppressLineNumbers/>
              <w:jc w:val="center"/>
              <w:rPr>
                <w:sz w:val="18"/>
                <w:szCs w:val="18"/>
                <w:lang w:eastAsia="en-GB"/>
              </w:rPr>
            </w:pPr>
            <w:r w:rsidRPr="00780A40">
              <w:rPr>
                <w:sz w:val="18"/>
                <w:szCs w:val="18"/>
                <w:lang w:eastAsia="en-GB"/>
              </w:rPr>
              <w:t>24</w:t>
            </w:r>
          </w:p>
        </w:tc>
        <w:tc>
          <w:tcPr>
            <w:tcW w:w="1201" w:type="dxa"/>
            <w:hideMark/>
          </w:tcPr>
          <w:p w14:paraId="1B06ADD1" w14:textId="77777777" w:rsidR="000F42C9" w:rsidRPr="00780A40" w:rsidRDefault="000F42C9" w:rsidP="0020416D">
            <w:pPr>
              <w:suppressLineNumbers/>
              <w:jc w:val="center"/>
              <w:rPr>
                <w:sz w:val="18"/>
                <w:szCs w:val="18"/>
                <w:lang w:eastAsia="en-GB"/>
              </w:rPr>
            </w:pPr>
            <w:r w:rsidRPr="00780A40">
              <w:rPr>
                <w:sz w:val="18"/>
                <w:szCs w:val="18"/>
                <w:lang w:eastAsia="en-GB"/>
              </w:rPr>
              <w:t>16.78</w:t>
            </w:r>
          </w:p>
        </w:tc>
        <w:tc>
          <w:tcPr>
            <w:tcW w:w="1134" w:type="dxa"/>
            <w:hideMark/>
          </w:tcPr>
          <w:p w14:paraId="6A46E96A" w14:textId="77777777" w:rsidR="000F42C9" w:rsidRPr="00780A40" w:rsidRDefault="000F42C9" w:rsidP="0020416D">
            <w:pPr>
              <w:suppressLineNumbers/>
              <w:jc w:val="center"/>
              <w:rPr>
                <w:sz w:val="18"/>
                <w:szCs w:val="18"/>
                <w:lang w:eastAsia="en-GB"/>
              </w:rPr>
            </w:pPr>
            <w:r w:rsidRPr="00780A40">
              <w:rPr>
                <w:sz w:val="18"/>
                <w:szCs w:val="18"/>
                <w:lang w:eastAsia="en-GB"/>
              </w:rPr>
              <w:t>31</w:t>
            </w:r>
          </w:p>
        </w:tc>
        <w:tc>
          <w:tcPr>
            <w:tcW w:w="1276" w:type="dxa"/>
            <w:hideMark/>
          </w:tcPr>
          <w:p w14:paraId="3D757414" w14:textId="77777777" w:rsidR="000F42C9" w:rsidRPr="00780A40" w:rsidRDefault="000F42C9" w:rsidP="0020416D">
            <w:pPr>
              <w:suppressLineNumbers/>
              <w:jc w:val="center"/>
              <w:rPr>
                <w:sz w:val="18"/>
                <w:szCs w:val="18"/>
                <w:lang w:eastAsia="en-GB"/>
              </w:rPr>
            </w:pPr>
            <w:r w:rsidRPr="00780A40">
              <w:rPr>
                <w:sz w:val="18"/>
                <w:szCs w:val="18"/>
                <w:lang w:eastAsia="en-GB"/>
              </w:rPr>
              <w:t>17.22</w:t>
            </w:r>
          </w:p>
        </w:tc>
      </w:tr>
      <w:tr w:rsidR="000F42C9" w:rsidRPr="00780A40" w14:paraId="586A7F8E" w14:textId="77777777" w:rsidTr="00E6115B">
        <w:trPr>
          <w:jc w:val="center"/>
        </w:trPr>
        <w:tc>
          <w:tcPr>
            <w:tcW w:w="4253" w:type="dxa"/>
          </w:tcPr>
          <w:p w14:paraId="4F07196B" w14:textId="77777777" w:rsidR="000F42C9" w:rsidRPr="00780A40" w:rsidRDefault="000F42C9" w:rsidP="0020416D">
            <w:pPr>
              <w:suppressLineNumbers/>
              <w:rPr>
                <w:sz w:val="18"/>
                <w:szCs w:val="18"/>
                <w:lang w:eastAsia="en-GB"/>
              </w:rPr>
            </w:pPr>
            <w:r w:rsidRPr="00780A40">
              <w:rPr>
                <w:sz w:val="18"/>
                <w:szCs w:val="18"/>
                <w:lang w:eastAsia="en-GB"/>
              </w:rPr>
              <w:t>Love life/emotional life/life as a couple(signs of affection, understanding, communication)</w:t>
            </w:r>
          </w:p>
        </w:tc>
        <w:tc>
          <w:tcPr>
            <w:tcW w:w="1067" w:type="dxa"/>
            <w:hideMark/>
          </w:tcPr>
          <w:p w14:paraId="5E66FD07" w14:textId="77777777" w:rsidR="000F42C9" w:rsidRPr="00780A40" w:rsidRDefault="000F42C9" w:rsidP="0020416D">
            <w:pPr>
              <w:suppressLineNumbers/>
              <w:jc w:val="center"/>
              <w:rPr>
                <w:sz w:val="18"/>
                <w:szCs w:val="18"/>
                <w:lang w:eastAsia="en-GB"/>
              </w:rPr>
            </w:pPr>
            <w:r w:rsidRPr="00780A40">
              <w:rPr>
                <w:sz w:val="18"/>
                <w:szCs w:val="18"/>
                <w:lang w:eastAsia="en-GB"/>
              </w:rPr>
              <w:t>24</w:t>
            </w:r>
          </w:p>
        </w:tc>
        <w:tc>
          <w:tcPr>
            <w:tcW w:w="1201" w:type="dxa"/>
            <w:hideMark/>
          </w:tcPr>
          <w:p w14:paraId="3005E99C" w14:textId="77777777" w:rsidR="000F42C9" w:rsidRPr="00780A40" w:rsidRDefault="000F42C9" w:rsidP="0020416D">
            <w:pPr>
              <w:suppressLineNumbers/>
              <w:jc w:val="center"/>
              <w:rPr>
                <w:sz w:val="18"/>
                <w:szCs w:val="18"/>
                <w:lang w:eastAsia="en-GB"/>
              </w:rPr>
            </w:pPr>
            <w:r w:rsidRPr="00780A40">
              <w:rPr>
                <w:sz w:val="18"/>
                <w:szCs w:val="18"/>
                <w:lang w:eastAsia="en-GB"/>
              </w:rPr>
              <w:t>16.78</w:t>
            </w:r>
          </w:p>
        </w:tc>
        <w:tc>
          <w:tcPr>
            <w:tcW w:w="1134" w:type="dxa"/>
            <w:hideMark/>
          </w:tcPr>
          <w:p w14:paraId="6DDFC702" w14:textId="77777777" w:rsidR="000F42C9" w:rsidRPr="00780A40" w:rsidRDefault="000F42C9" w:rsidP="0020416D">
            <w:pPr>
              <w:suppressLineNumbers/>
              <w:jc w:val="center"/>
              <w:rPr>
                <w:sz w:val="18"/>
                <w:szCs w:val="18"/>
                <w:lang w:eastAsia="en-GB"/>
              </w:rPr>
            </w:pPr>
            <w:r w:rsidRPr="00780A40">
              <w:rPr>
                <w:sz w:val="18"/>
                <w:szCs w:val="18"/>
                <w:lang w:eastAsia="en-GB"/>
              </w:rPr>
              <w:t>45</w:t>
            </w:r>
          </w:p>
        </w:tc>
        <w:tc>
          <w:tcPr>
            <w:tcW w:w="1276" w:type="dxa"/>
            <w:hideMark/>
          </w:tcPr>
          <w:p w14:paraId="3CE2808D" w14:textId="77777777" w:rsidR="000F42C9" w:rsidRPr="00780A40" w:rsidRDefault="000F42C9" w:rsidP="0020416D">
            <w:pPr>
              <w:suppressLineNumbers/>
              <w:jc w:val="center"/>
              <w:rPr>
                <w:sz w:val="18"/>
                <w:szCs w:val="18"/>
                <w:lang w:eastAsia="en-GB"/>
              </w:rPr>
            </w:pPr>
            <w:r w:rsidRPr="00780A40">
              <w:rPr>
                <w:sz w:val="18"/>
                <w:szCs w:val="18"/>
                <w:lang w:eastAsia="en-GB"/>
              </w:rPr>
              <w:t>25.00</w:t>
            </w:r>
          </w:p>
        </w:tc>
      </w:tr>
      <w:tr w:rsidR="000F42C9" w:rsidRPr="00780A40" w14:paraId="5A631613" w14:textId="77777777" w:rsidTr="00E6115B">
        <w:trPr>
          <w:jc w:val="center"/>
        </w:trPr>
        <w:tc>
          <w:tcPr>
            <w:tcW w:w="4253" w:type="dxa"/>
          </w:tcPr>
          <w:p w14:paraId="08AC5EBA" w14:textId="77777777" w:rsidR="000F42C9" w:rsidRPr="00780A40" w:rsidRDefault="000F42C9" w:rsidP="0020416D">
            <w:pPr>
              <w:suppressLineNumbers/>
              <w:rPr>
                <w:sz w:val="18"/>
                <w:szCs w:val="18"/>
                <w:lang w:eastAsia="en-GB"/>
              </w:rPr>
            </w:pPr>
            <w:r w:rsidRPr="00780A40">
              <w:rPr>
                <w:sz w:val="18"/>
                <w:szCs w:val="18"/>
                <w:lang w:eastAsia="en-GB"/>
              </w:rPr>
              <w:lastRenderedPageBreak/>
              <w:t>Active leisure activities requiring energy (sport, gardening, etc.)</w:t>
            </w:r>
          </w:p>
        </w:tc>
        <w:tc>
          <w:tcPr>
            <w:tcW w:w="1067" w:type="dxa"/>
            <w:hideMark/>
          </w:tcPr>
          <w:p w14:paraId="57BACDE0" w14:textId="77777777" w:rsidR="000F42C9" w:rsidRPr="00780A40" w:rsidRDefault="000F42C9" w:rsidP="0020416D">
            <w:pPr>
              <w:suppressLineNumbers/>
              <w:jc w:val="center"/>
              <w:rPr>
                <w:sz w:val="18"/>
                <w:szCs w:val="18"/>
                <w:lang w:eastAsia="en-GB"/>
              </w:rPr>
            </w:pPr>
            <w:r w:rsidRPr="00780A40">
              <w:rPr>
                <w:sz w:val="18"/>
                <w:szCs w:val="18"/>
                <w:lang w:eastAsia="en-GB"/>
              </w:rPr>
              <w:t>23</w:t>
            </w:r>
          </w:p>
        </w:tc>
        <w:tc>
          <w:tcPr>
            <w:tcW w:w="1201" w:type="dxa"/>
            <w:hideMark/>
          </w:tcPr>
          <w:p w14:paraId="3478EF14" w14:textId="77777777" w:rsidR="000F42C9" w:rsidRPr="00780A40" w:rsidRDefault="000F42C9" w:rsidP="0020416D">
            <w:pPr>
              <w:suppressLineNumbers/>
              <w:jc w:val="center"/>
              <w:rPr>
                <w:sz w:val="18"/>
                <w:szCs w:val="18"/>
                <w:lang w:eastAsia="en-GB"/>
              </w:rPr>
            </w:pPr>
            <w:r w:rsidRPr="00780A40">
              <w:rPr>
                <w:sz w:val="18"/>
                <w:szCs w:val="18"/>
                <w:lang w:eastAsia="en-GB"/>
              </w:rPr>
              <w:t>16.08</w:t>
            </w:r>
          </w:p>
        </w:tc>
        <w:tc>
          <w:tcPr>
            <w:tcW w:w="1134" w:type="dxa"/>
            <w:hideMark/>
          </w:tcPr>
          <w:p w14:paraId="1E78B0E7" w14:textId="77777777" w:rsidR="000F42C9" w:rsidRPr="00780A40" w:rsidRDefault="000F42C9" w:rsidP="0020416D">
            <w:pPr>
              <w:suppressLineNumbers/>
              <w:jc w:val="center"/>
              <w:rPr>
                <w:sz w:val="18"/>
                <w:szCs w:val="18"/>
                <w:lang w:eastAsia="en-GB"/>
              </w:rPr>
            </w:pPr>
            <w:r w:rsidRPr="00780A40">
              <w:rPr>
                <w:sz w:val="18"/>
                <w:szCs w:val="18"/>
                <w:lang w:eastAsia="en-GB"/>
              </w:rPr>
              <w:t>26</w:t>
            </w:r>
          </w:p>
        </w:tc>
        <w:tc>
          <w:tcPr>
            <w:tcW w:w="1276" w:type="dxa"/>
            <w:hideMark/>
          </w:tcPr>
          <w:p w14:paraId="17275135" w14:textId="77777777" w:rsidR="000F42C9" w:rsidRPr="00780A40" w:rsidRDefault="000F42C9" w:rsidP="0020416D">
            <w:pPr>
              <w:suppressLineNumbers/>
              <w:jc w:val="center"/>
              <w:rPr>
                <w:sz w:val="18"/>
                <w:szCs w:val="18"/>
                <w:lang w:eastAsia="en-GB"/>
              </w:rPr>
            </w:pPr>
            <w:r w:rsidRPr="00780A40">
              <w:rPr>
                <w:sz w:val="18"/>
                <w:szCs w:val="18"/>
                <w:lang w:eastAsia="en-GB"/>
              </w:rPr>
              <w:t>14.44</w:t>
            </w:r>
          </w:p>
        </w:tc>
      </w:tr>
      <w:tr w:rsidR="000F42C9" w:rsidRPr="00780A40" w14:paraId="1AC23C78" w14:textId="77777777" w:rsidTr="00E6115B">
        <w:trPr>
          <w:jc w:val="center"/>
        </w:trPr>
        <w:tc>
          <w:tcPr>
            <w:tcW w:w="4253" w:type="dxa"/>
          </w:tcPr>
          <w:p w14:paraId="2652BD1B" w14:textId="77777777" w:rsidR="000F42C9" w:rsidRPr="00780A40" w:rsidRDefault="000F42C9" w:rsidP="0020416D">
            <w:pPr>
              <w:suppressLineNumbers/>
              <w:rPr>
                <w:sz w:val="18"/>
                <w:szCs w:val="18"/>
                <w:lang w:eastAsia="en-GB"/>
              </w:rPr>
            </w:pPr>
            <w:r w:rsidRPr="00780A40">
              <w:rPr>
                <w:sz w:val="18"/>
                <w:szCs w:val="18"/>
                <w:lang w:eastAsia="en-GB"/>
              </w:rPr>
              <w:t>Vitality (Having energy to do things)</w:t>
            </w:r>
          </w:p>
        </w:tc>
        <w:tc>
          <w:tcPr>
            <w:tcW w:w="1067" w:type="dxa"/>
            <w:hideMark/>
          </w:tcPr>
          <w:p w14:paraId="4F2D855B" w14:textId="77777777" w:rsidR="000F42C9" w:rsidRPr="00780A40" w:rsidRDefault="000F42C9" w:rsidP="0020416D">
            <w:pPr>
              <w:suppressLineNumbers/>
              <w:jc w:val="center"/>
              <w:rPr>
                <w:sz w:val="18"/>
                <w:szCs w:val="18"/>
                <w:lang w:eastAsia="en-GB"/>
              </w:rPr>
            </w:pPr>
            <w:r w:rsidRPr="00780A40">
              <w:rPr>
                <w:sz w:val="18"/>
                <w:szCs w:val="18"/>
                <w:lang w:eastAsia="en-GB"/>
              </w:rPr>
              <w:t>23</w:t>
            </w:r>
          </w:p>
        </w:tc>
        <w:tc>
          <w:tcPr>
            <w:tcW w:w="1201" w:type="dxa"/>
            <w:hideMark/>
          </w:tcPr>
          <w:p w14:paraId="2061D804" w14:textId="77777777" w:rsidR="000F42C9" w:rsidRPr="00780A40" w:rsidRDefault="000F42C9" w:rsidP="0020416D">
            <w:pPr>
              <w:suppressLineNumbers/>
              <w:jc w:val="center"/>
              <w:rPr>
                <w:sz w:val="18"/>
                <w:szCs w:val="18"/>
                <w:lang w:eastAsia="en-GB"/>
              </w:rPr>
            </w:pPr>
            <w:r w:rsidRPr="00780A40">
              <w:rPr>
                <w:sz w:val="18"/>
                <w:szCs w:val="18"/>
                <w:lang w:eastAsia="en-GB"/>
              </w:rPr>
              <w:t>16.08</w:t>
            </w:r>
          </w:p>
        </w:tc>
        <w:tc>
          <w:tcPr>
            <w:tcW w:w="1134" w:type="dxa"/>
            <w:hideMark/>
          </w:tcPr>
          <w:p w14:paraId="64A8D0C4" w14:textId="77777777" w:rsidR="000F42C9" w:rsidRPr="00780A40" w:rsidRDefault="000F42C9" w:rsidP="0020416D">
            <w:pPr>
              <w:suppressLineNumbers/>
              <w:jc w:val="center"/>
              <w:rPr>
                <w:sz w:val="18"/>
                <w:szCs w:val="18"/>
                <w:lang w:eastAsia="en-GB"/>
              </w:rPr>
            </w:pPr>
            <w:r w:rsidRPr="00780A40">
              <w:rPr>
                <w:sz w:val="18"/>
                <w:szCs w:val="18"/>
                <w:lang w:eastAsia="en-GB"/>
              </w:rPr>
              <w:t>37</w:t>
            </w:r>
          </w:p>
        </w:tc>
        <w:tc>
          <w:tcPr>
            <w:tcW w:w="1276" w:type="dxa"/>
            <w:hideMark/>
          </w:tcPr>
          <w:p w14:paraId="3B5DDBB3" w14:textId="77777777" w:rsidR="000F42C9" w:rsidRPr="00780A40" w:rsidRDefault="000F42C9" w:rsidP="0020416D">
            <w:pPr>
              <w:suppressLineNumbers/>
              <w:jc w:val="center"/>
              <w:rPr>
                <w:sz w:val="18"/>
                <w:szCs w:val="18"/>
                <w:lang w:eastAsia="en-GB"/>
              </w:rPr>
            </w:pPr>
            <w:r w:rsidRPr="00780A40">
              <w:rPr>
                <w:sz w:val="18"/>
                <w:szCs w:val="18"/>
                <w:lang w:eastAsia="en-GB"/>
              </w:rPr>
              <w:t>20.56</w:t>
            </w:r>
          </w:p>
        </w:tc>
      </w:tr>
      <w:tr w:rsidR="000F42C9" w:rsidRPr="00780A40" w14:paraId="746E2207" w14:textId="77777777" w:rsidTr="00E6115B">
        <w:trPr>
          <w:jc w:val="center"/>
        </w:trPr>
        <w:tc>
          <w:tcPr>
            <w:tcW w:w="4253" w:type="dxa"/>
          </w:tcPr>
          <w:p w14:paraId="2896844A" w14:textId="77777777" w:rsidR="000F42C9" w:rsidRPr="00780A40" w:rsidRDefault="000F42C9" w:rsidP="0020416D">
            <w:pPr>
              <w:suppressLineNumbers/>
              <w:rPr>
                <w:sz w:val="18"/>
                <w:szCs w:val="18"/>
                <w:lang w:eastAsia="en-GB"/>
              </w:rPr>
            </w:pPr>
            <w:r w:rsidRPr="00780A40">
              <w:rPr>
                <w:sz w:val="18"/>
                <w:szCs w:val="18"/>
                <w:lang w:eastAsia="en-GB"/>
              </w:rPr>
              <w:t>Moral</w:t>
            </w:r>
          </w:p>
        </w:tc>
        <w:tc>
          <w:tcPr>
            <w:tcW w:w="1067" w:type="dxa"/>
            <w:hideMark/>
          </w:tcPr>
          <w:p w14:paraId="315DC34E"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01" w:type="dxa"/>
            <w:hideMark/>
          </w:tcPr>
          <w:p w14:paraId="751A588E" w14:textId="77777777" w:rsidR="000F42C9" w:rsidRPr="00780A40" w:rsidRDefault="000F42C9" w:rsidP="0020416D">
            <w:pPr>
              <w:suppressLineNumbers/>
              <w:jc w:val="center"/>
              <w:rPr>
                <w:sz w:val="18"/>
                <w:szCs w:val="18"/>
                <w:lang w:eastAsia="en-GB"/>
              </w:rPr>
            </w:pPr>
            <w:r w:rsidRPr="00780A40">
              <w:rPr>
                <w:sz w:val="18"/>
                <w:szCs w:val="18"/>
                <w:lang w:eastAsia="en-GB"/>
              </w:rPr>
              <w:t>15.38</w:t>
            </w:r>
          </w:p>
        </w:tc>
        <w:tc>
          <w:tcPr>
            <w:tcW w:w="1134" w:type="dxa"/>
            <w:hideMark/>
          </w:tcPr>
          <w:p w14:paraId="0EC43BE5" w14:textId="77777777" w:rsidR="000F42C9" w:rsidRPr="00780A40" w:rsidRDefault="000F42C9" w:rsidP="0020416D">
            <w:pPr>
              <w:suppressLineNumbers/>
              <w:jc w:val="center"/>
              <w:rPr>
                <w:sz w:val="18"/>
                <w:szCs w:val="18"/>
                <w:lang w:eastAsia="en-GB"/>
              </w:rPr>
            </w:pPr>
            <w:r w:rsidRPr="00780A40">
              <w:rPr>
                <w:sz w:val="18"/>
                <w:szCs w:val="18"/>
                <w:lang w:eastAsia="en-GB"/>
              </w:rPr>
              <w:t>25</w:t>
            </w:r>
          </w:p>
        </w:tc>
        <w:tc>
          <w:tcPr>
            <w:tcW w:w="1276" w:type="dxa"/>
            <w:hideMark/>
          </w:tcPr>
          <w:p w14:paraId="193A80DB" w14:textId="77777777" w:rsidR="000F42C9" w:rsidRPr="00780A40" w:rsidRDefault="000F42C9" w:rsidP="0020416D">
            <w:pPr>
              <w:suppressLineNumbers/>
              <w:jc w:val="center"/>
              <w:rPr>
                <w:sz w:val="18"/>
                <w:szCs w:val="18"/>
                <w:lang w:eastAsia="en-GB"/>
              </w:rPr>
            </w:pPr>
            <w:r w:rsidRPr="00780A40">
              <w:rPr>
                <w:sz w:val="18"/>
                <w:szCs w:val="18"/>
                <w:lang w:eastAsia="en-GB"/>
              </w:rPr>
              <w:t>13.89</w:t>
            </w:r>
          </w:p>
        </w:tc>
      </w:tr>
      <w:tr w:rsidR="000F42C9" w:rsidRPr="00780A40" w14:paraId="4F552945" w14:textId="77777777" w:rsidTr="00E6115B">
        <w:trPr>
          <w:jc w:val="center"/>
        </w:trPr>
        <w:tc>
          <w:tcPr>
            <w:tcW w:w="4253" w:type="dxa"/>
          </w:tcPr>
          <w:p w14:paraId="401C69E5" w14:textId="77777777" w:rsidR="000F42C9" w:rsidRPr="00780A40" w:rsidRDefault="000F42C9" w:rsidP="0020416D">
            <w:pPr>
              <w:suppressLineNumbers/>
              <w:rPr>
                <w:sz w:val="18"/>
                <w:szCs w:val="18"/>
                <w:lang w:eastAsia="en-GB"/>
              </w:rPr>
            </w:pPr>
            <w:r w:rsidRPr="00780A40">
              <w:rPr>
                <w:sz w:val="18"/>
                <w:szCs w:val="18"/>
                <w:lang w:eastAsia="en-GB"/>
              </w:rPr>
              <w:t>Memory (ability to remember things to do, some words, past and future events, etc.)</w:t>
            </w:r>
          </w:p>
        </w:tc>
        <w:tc>
          <w:tcPr>
            <w:tcW w:w="1067" w:type="dxa"/>
            <w:hideMark/>
          </w:tcPr>
          <w:p w14:paraId="1D1739B4" w14:textId="77777777" w:rsidR="000F42C9" w:rsidRPr="00780A40" w:rsidRDefault="000F42C9" w:rsidP="0020416D">
            <w:pPr>
              <w:suppressLineNumbers/>
              <w:jc w:val="center"/>
              <w:rPr>
                <w:sz w:val="18"/>
                <w:szCs w:val="18"/>
                <w:lang w:eastAsia="en-GB"/>
              </w:rPr>
            </w:pPr>
            <w:r w:rsidRPr="00780A40">
              <w:rPr>
                <w:sz w:val="18"/>
                <w:szCs w:val="18"/>
                <w:lang w:eastAsia="en-GB"/>
              </w:rPr>
              <w:t>21</w:t>
            </w:r>
          </w:p>
        </w:tc>
        <w:tc>
          <w:tcPr>
            <w:tcW w:w="1201" w:type="dxa"/>
            <w:hideMark/>
          </w:tcPr>
          <w:p w14:paraId="1F0D7B1F" w14:textId="77777777" w:rsidR="000F42C9" w:rsidRPr="00780A40" w:rsidRDefault="000F42C9" w:rsidP="0020416D">
            <w:pPr>
              <w:suppressLineNumbers/>
              <w:jc w:val="center"/>
              <w:rPr>
                <w:sz w:val="18"/>
                <w:szCs w:val="18"/>
                <w:lang w:eastAsia="en-GB"/>
              </w:rPr>
            </w:pPr>
            <w:r w:rsidRPr="00780A40">
              <w:rPr>
                <w:sz w:val="18"/>
                <w:szCs w:val="18"/>
                <w:lang w:eastAsia="en-GB"/>
              </w:rPr>
              <w:t>14.69</w:t>
            </w:r>
          </w:p>
        </w:tc>
        <w:tc>
          <w:tcPr>
            <w:tcW w:w="1134" w:type="dxa"/>
            <w:hideMark/>
          </w:tcPr>
          <w:p w14:paraId="633907BC" w14:textId="77777777" w:rsidR="000F42C9" w:rsidRPr="00780A40" w:rsidRDefault="000F42C9" w:rsidP="0020416D">
            <w:pPr>
              <w:suppressLineNumbers/>
              <w:jc w:val="center"/>
              <w:rPr>
                <w:sz w:val="18"/>
                <w:szCs w:val="18"/>
                <w:lang w:eastAsia="en-GB"/>
              </w:rPr>
            </w:pPr>
            <w:r w:rsidRPr="00780A40">
              <w:rPr>
                <w:sz w:val="18"/>
                <w:szCs w:val="18"/>
                <w:lang w:eastAsia="en-GB"/>
              </w:rPr>
              <w:t>17</w:t>
            </w:r>
          </w:p>
        </w:tc>
        <w:tc>
          <w:tcPr>
            <w:tcW w:w="1276" w:type="dxa"/>
            <w:hideMark/>
          </w:tcPr>
          <w:p w14:paraId="1DEAAF56" w14:textId="77777777" w:rsidR="000F42C9" w:rsidRPr="00780A40" w:rsidRDefault="000F42C9" w:rsidP="0020416D">
            <w:pPr>
              <w:suppressLineNumbers/>
              <w:jc w:val="center"/>
              <w:rPr>
                <w:sz w:val="18"/>
                <w:szCs w:val="18"/>
                <w:lang w:eastAsia="en-GB"/>
              </w:rPr>
            </w:pPr>
            <w:r w:rsidRPr="00780A40">
              <w:rPr>
                <w:sz w:val="18"/>
                <w:szCs w:val="18"/>
                <w:lang w:eastAsia="en-GB"/>
              </w:rPr>
              <w:t>9.44</w:t>
            </w:r>
          </w:p>
        </w:tc>
      </w:tr>
      <w:tr w:rsidR="000F42C9" w:rsidRPr="00780A40" w14:paraId="07251A4B" w14:textId="77777777" w:rsidTr="00E6115B">
        <w:trPr>
          <w:jc w:val="center"/>
        </w:trPr>
        <w:tc>
          <w:tcPr>
            <w:tcW w:w="4253" w:type="dxa"/>
          </w:tcPr>
          <w:p w14:paraId="111D0A4B" w14:textId="77777777" w:rsidR="000F42C9" w:rsidRPr="00780A40" w:rsidRDefault="000F42C9" w:rsidP="0020416D">
            <w:pPr>
              <w:suppressLineNumbers/>
              <w:rPr>
                <w:sz w:val="18"/>
                <w:szCs w:val="18"/>
                <w:lang w:eastAsia="en-GB"/>
              </w:rPr>
            </w:pPr>
            <w:r w:rsidRPr="00780A40">
              <w:rPr>
                <w:sz w:val="18"/>
                <w:szCs w:val="18"/>
                <w:lang w:eastAsia="en-GB"/>
              </w:rPr>
              <w:t>Physical abilities (ability to walk, climb stairs, etc.)</w:t>
            </w:r>
          </w:p>
        </w:tc>
        <w:tc>
          <w:tcPr>
            <w:tcW w:w="1067" w:type="dxa"/>
            <w:hideMark/>
          </w:tcPr>
          <w:p w14:paraId="2220AB00" w14:textId="77777777" w:rsidR="000F42C9" w:rsidRPr="00780A40" w:rsidRDefault="000F42C9" w:rsidP="0020416D">
            <w:pPr>
              <w:suppressLineNumbers/>
              <w:jc w:val="center"/>
              <w:rPr>
                <w:sz w:val="18"/>
                <w:szCs w:val="18"/>
                <w:lang w:eastAsia="en-GB"/>
              </w:rPr>
            </w:pPr>
            <w:r w:rsidRPr="00780A40">
              <w:rPr>
                <w:sz w:val="18"/>
                <w:szCs w:val="18"/>
                <w:lang w:eastAsia="en-GB"/>
              </w:rPr>
              <w:t>21</w:t>
            </w:r>
          </w:p>
        </w:tc>
        <w:tc>
          <w:tcPr>
            <w:tcW w:w="1201" w:type="dxa"/>
            <w:hideMark/>
          </w:tcPr>
          <w:p w14:paraId="5A4CEAFA" w14:textId="77777777" w:rsidR="000F42C9" w:rsidRPr="00780A40" w:rsidRDefault="000F42C9" w:rsidP="0020416D">
            <w:pPr>
              <w:suppressLineNumbers/>
              <w:jc w:val="center"/>
              <w:rPr>
                <w:sz w:val="18"/>
                <w:szCs w:val="18"/>
                <w:lang w:eastAsia="en-GB"/>
              </w:rPr>
            </w:pPr>
            <w:r w:rsidRPr="00780A40">
              <w:rPr>
                <w:sz w:val="18"/>
                <w:szCs w:val="18"/>
                <w:lang w:eastAsia="en-GB"/>
              </w:rPr>
              <w:t>14.69</w:t>
            </w:r>
          </w:p>
        </w:tc>
        <w:tc>
          <w:tcPr>
            <w:tcW w:w="1134" w:type="dxa"/>
            <w:hideMark/>
          </w:tcPr>
          <w:p w14:paraId="53DF59B4" w14:textId="77777777" w:rsidR="000F42C9" w:rsidRPr="00780A40" w:rsidRDefault="000F42C9" w:rsidP="0020416D">
            <w:pPr>
              <w:suppressLineNumbers/>
              <w:jc w:val="center"/>
              <w:rPr>
                <w:sz w:val="18"/>
                <w:szCs w:val="18"/>
                <w:lang w:eastAsia="en-GB"/>
              </w:rPr>
            </w:pPr>
            <w:r w:rsidRPr="00780A40">
              <w:rPr>
                <w:sz w:val="18"/>
                <w:szCs w:val="18"/>
                <w:lang w:eastAsia="en-GB"/>
              </w:rPr>
              <w:t>29</w:t>
            </w:r>
          </w:p>
        </w:tc>
        <w:tc>
          <w:tcPr>
            <w:tcW w:w="1276" w:type="dxa"/>
            <w:hideMark/>
          </w:tcPr>
          <w:p w14:paraId="3A8122E9" w14:textId="77777777" w:rsidR="000F42C9" w:rsidRPr="00780A40" w:rsidRDefault="000F42C9" w:rsidP="0020416D">
            <w:pPr>
              <w:suppressLineNumbers/>
              <w:jc w:val="center"/>
              <w:rPr>
                <w:sz w:val="18"/>
                <w:szCs w:val="18"/>
                <w:lang w:eastAsia="en-GB"/>
              </w:rPr>
            </w:pPr>
            <w:r w:rsidRPr="00780A40">
              <w:rPr>
                <w:sz w:val="18"/>
                <w:szCs w:val="18"/>
                <w:lang w:eastAsia="en-GB"/>
              </w:rPr>
              <w:t>16.11</w:t>
            </w:r>
          </w:p>
        </w:tc>
      </w:tr>
      <w:tr w:rsidR="000F42C9" w:rsidRPr="00780A40" w14:paraId="4119B9B5" w14:textId="77777777" w:rsidTr="00E6115B">
        <w:trPr>
          <w:jc w:val="center"/>
        </w:trPr>
        <w:tc>
          <w:tcPr>
            <w:tcW w:w="4253" w:type="dxa"/>
          </w:tcPr>
          <w:p w14:paraId="356E53F6" w14:textId="77777777" w:rsidR="000F42C9" w:rsidRPr="00780A40" w:rsidRDefault="000F42C9" w:rsidP="0020416D">
            <w:pPr>
              <w:suppressLineNumbers/>
              <w:rPr>
                <w:sz w:val="18"/>
                <w:szCs w:val="18"/>
                <w:lang w:eastAsia="en-GB"/>
              </w:rPr>
            </w:pPr>
            <w:r w:rsidRPr="00780A40">
              <w:rPr>
                <w:sz w:val="18"/>
                <w:szCs w:val="18"/>
                <w:lang w:eastAsia="en-GB"/>
              </w:rPr>
              <w:t>Absence of physical pain</w:t>
            </w:r>
          </w:p>
        </w:tc>
        <w:tc>
          <w:tcPr>
            <w:tcW w:w="1067" w:type="dxa"/>
            <w:hideMark/>
          </w:tcPr>
          <w:p w14:paraId="6497DE5B" w14:textId="77777777" w:rsidR="000F42C9" w:rsidRPr="00780A40" w:rsidRDefault="000F42C9" w:rsidP="0020416D">
            <w:pPr>
              <w:suppressLineNumbers/>
              <w:jc w:val="center"/>
              <w:rPr>
                <w:sz w:val="18"/>
                <w:szCs w:val="18"/>
                <w:lang w:eastAsia="en-GB"/>
              </w:rPr>
            </w:pPr>
            <w:r w:rsidRPr="00780A40">
              <w:rPr>
                <w:sz w:val="18"/>
                <w:szCs w:val="18"/>
                <w:lang w:eastAsia="en-GB"/>
              </w:rPr>
              <w:t>20</w:t>
            </w:r>
          </w:p>
        </w:tc>
        <w:tc>
          <w:tcPr>
            <w:tcW w:w="1201" w:type="dxa"/>
            <w:hideMark/>
          </w:tcPr>
          <w:p w14:paraId="313A28AB" w14:textId="77777777" w:rsidR="000F42C9" w:rsidRPr="00780A40" w:rsidRDefault="000F42C9" w:rsidP="0020416D">
            <w:pPr>
              <w:suppressLineNumbers/>
              <w:jc w:val="center"/>
              <w:rPr>
                <w:sz w:val="18"/>
                <w:szCs w:val="18"/>
                <w:lang w:eastAsia="en-GB"/>
              </w:rPr>
            </w:pPr>
            <w:r w:rsidRPr="00780A40">
              <w:rPr>
                <w:sz w:val="18"/>
                <w:szCs w:val="18"/>
                <w:lang w:eastAsia="en-GB"/>
              </w:rPr>
              <w:t>13.99</w:t>
            </w:r>
          </w:p>
        </w:tc>
        <w:tc>
          <w:tcPr>
            <w:tcW w:w="1134" w:type="dxa"/>
            <w:hideMark/>
          </w:tcPr>
          <w:p w14:paraId="1F36F945"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76" w:type="dxa"/>
            <w:hideMark/>
          </w:tcPr>
          <w:p w14:paraId="1B059B0B" w14:textId="77777777" w:rsidR="000F42C9" w:rsidRPr="00780A40" w:rsidRDefault="000F42C9" w:rsidP="0020416D">
            <w:pPr>
              <w:suppressLineNumbers/>
              <w:jc w:val="center"/>
              <w:rPr>
                <w:sz w:val="18"/>
                <w:szCs w:val="18"/>
                <w:lang w:eastAsia="en-GB"/>
              </w:rPr>
            </w:pPr>
            <w:r w:rsidRPr="00780A40">
              <w:rPr>
                <w:sz w:val="18"/>
                <w:szCs w:val="18"/>
                <w:lang w:eastAsia="en-GB"/>
              </w:rPr>
              <w:t>12.22</w:t>
            </w:r>
          </w:p>
        </w:tc>
      </w:tr>
      <w:tr w:rsidR="000F42C9" w:rsidRPr="00780A40" w14:paraId="67B86F96" w14:textId="77777777" w:rsidTr="00E6115B">
        <w:trPr>
          <w:jc w:val="center"/>
        </w:trPr>
        <w:tc>
          <w:tcPr>
            <w:tcW w:w="4253" w:type="dxa"/>
          </w:tcPr>
          <w:p w14:paraId="12F61DE3" w14:textId="77777777" w:rsidR="000F42C9" w:rsidRPr="00780A40" w:rsidRDefault="000F42C9" w:rsidP="0020416D">
            <w:pPr>
              <w:suppressLineNumbers/>
              <w:rPr>
                <w:sz w:val="18"/>
                <w:szCs w:val="18"/>
                <w:lang w:eastAsia="en-GB"/>
              </w:rPr>
            </w:pPr>
            <w:r w:rsidRPr="00780A40">
              <w:rPr>
                <w:sz w:val="18"/>
                <w:szCs w:val="18"/>
                <w:lang w:eastAsia="en-GB"/>
              </w:rPr>
              <w:t>Relaxing leisure activities (music, reading, cinema, going out, etc.)</w:t>
            </w:r>
          </w:p>
        </w:tc>
        <w:tc>
          <w:tcPr>
            <w:tcW w:w="1067" w:type="dxa"/>
            <w:hideMark/>
          </w:tcPr>
          <w:p w14:paraId="06E54BBC" w14:textId="77777777" w:rsidR="000F42C9" w:rsidRPr="00780A40" w:rsidRDefault="000F42C9" w:rsidP="0020416D">
            <w:pPr>
              <w:suppressLineNumbers/>
              <w:jc w:val="center"/>
              <w:rPr>
                <w:sz w:val="18"/>
                <w:szCs w:val="18"/>
                <w:lang w:eastAsia="en-GB"/>
              </w:rPr>
            </w:pPr>
            <w:r w:rsidRPr="00780A40">
              <w:rPr>
                <w:sz w:val="18"/>
                <w:szCs w:val="18"/>
                <w:lang w:eastAsia="en-GB"/>
              </w:rPr>
              <w:t>20</w:t>
            </w:r>
          </w:p>
        </w:tc>
        <w:tc>
          <w:tcPr>
            <w:tcW w:w="1201" w:type="dxa"/>
            <w:hideMark/>
          </w:tcPr>
          <w:p w14:paraId="25971C9A" w14:textId="77777777" w:rsidR="000F42C9" w:rsidRPr="00780A40" w:rsidRDefault="000F42C9" w:rsidP="0020416D">
            <w:pPr>
              <w:suppressLineNumbers/>
              <w:jc w:val="center"/>
              <w:rPr>
                <w:sz w:val="18"/>
                <w:szCs w:val="18"/>
                <w:lang w:eastAsia="en-GB"/>
              </w:rPr>
            </w:pPr>
            <w:r w:rsidRPr="00780A40">
              <w:rPr>
                <w:sz w:val="18"/>
                <w:szCs w:val="18"/>
                <w:lang w:eastAsia="en-GB"/>
              </w:rPr>
              <w:t>13.99</w:t>
            </w:r>
          </w:p>
        </w:tc>
        <w:tc>
          <w:tcPr>
            <w:tcW w:w="1134" w:type="dxa"/>
            <w:hideMark/>
          </w:tcPr>
          <w:p w14:paraId="3131075A" w14:textId="77777777" w:rsidR="000F42C9" w:rsidRPr="00780A40" w:rsidRDefault="000F42C9" w:rsidP="0020416D">
            <w:pPr>
              <w:suppressLineNumbers/>
              <w:jc w:val="center"/>
              <w:rPr>
                <w:sz w:val="18"/>
                <w:szCs w:val="18"/>
                <w:lang w:eastAsia="en-GB"/>
              </w:rPr>
            </w:pPr>
            <w:r w:rsidRPr="00780A40">
              <w:rPr>
                <w:sz w:val="18"/>
                <w:szCs w:val="18"/>
                <w:lang w:eastAsia="en-GB"/>
              </w:rPr>
              <w:t>16</w:t>
            </w:r>
          </w:p>
        </w:tc>
        <w:tc>
          <w:tcPr>
            <w:tcW w:w="1276" w:type="dxa"/>
            <w:hideMark/>
          </w:tcPr>
          <w:p w14:paraId="40F3E581" w14:textId="77777777" w:rsidR="000F42C9" w:rsidRPr="00780A40" w:rsidRDefault="000F42C9" w:rsidP="0020416D">
            <w:pPr>
              <w:suppressLineNumbers/>
              <w:jc w:val="center"/>
              <w:rPr>
                <w:sz w:val="18"/>
                <w:szCs w:val="18"/>
                <w:lang w:eastAsia="en-GB"/>
              </w:rPr>
            </w:pPr>
            <w:r w:rsidRPr="00780A40">
              <w:rPr>
                <w:sz w:val="18"/>
                <w:szCs w:val="18"/>
                <w:lang w:eastAsia="en-GB"/>
              </w:rPr>
              <w:t>8.89</w:t>
            </w:r>
          </w:p>
        </w:tc>
      </w:tr>
      <w:tr w:rsidR="000F42C9" w:rsidRPr="00780A40" w14:paraId="304CA171" w14:textId="77777777" w:rsidTr="00E6115B">
        <w:trPr>
          <w:jc w:val="center"/>
        </w:trPr>
        <w:tc>
          <w:tcPr>
            <w:tcW w:w="4253" w:type="dxa"/>
          </w:tcPr>
          <w:p w14:paraId="299DB2A6" w14:textId="77777777" w:rsidR="000F42C9" w:rsidRPr="00780A40" w:rsidRDefault="000F42C9" w:rsidP="0020416D">
            <w:pPr>
              <w:suppressLineNumbers/>
              <w:rPr>
                <w:sz w:val="18"/>
                <w:szCs w:val="18"/>
                <w:lang w:eastAsia="en-GB"/>
              </w:rPr>
            </w:pPr>
            <w:r w:rsidRPr="00780A40">
              <w:rPr>
                <w:sz w:val="18"/>
                <w:szCs w:val="18"/>
                <w:lang w:eastAsia="en-GB"/>
              </w:rPr>
              <w:t>Atmosphere/ambience at work</w:t>
            </w:r>
          </w:p>
        </w:tc>
        <w:tc>
          <w:tcPr>
            <w:tcW w:w="1067" w:type="dxa"/>
            <w:hideMark/>
          </w:tcPr>
          <w:p w14:paraId="21DB4606"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01" w:type="dxa"/>
            <w:hideMark/>
          </w:tcPr>
          <w:p w14:paraId="741A2519" w14:textId="77777777" w:rsidR="000F42C9" w:rsidRPr="00780A40" w:rsidRDefault="000F42C9" w:rsidP="0020416D">
            <w:pPr>
              <w:suppressLineNumbers/>
              <w:jc w:val="center"/>
              <w:rPr>
                <w:sz w:val="18"/>
                <w:szCs w:val="18"/>
                <w:lang w:eastAsia="en-GB"/>
              </w:rPr>
            </w:pPr>
            <w:r w:rsidRPr="00780A40">
              <w:rPr>
                <w:sz w:val="18"/>
                <w:szCs w:val="18"/>
                <w:lang w:eastAsia="en-GB"/>
              </w:rPr>
              <w:t>13.29</w:t>
            </w:r>
          </w:p>
        </w:tc>
        <w:tc>
          <w:tcPr>
            <w:tcW w:w="1134" w:type="dxa"/>
            <w:hideMark/>
          </w:tcPr>
          <w:p w14:paraId="2A0E36E1" w14:textId="77777777" w:rsidR="000F42C9" w:rsidRPr="00780A40" w:rsidRDefault="000F42C9" w:rsidP="0020416D">
            <w:pPr>
              <w:suppressLineNumbers/>
              <w:jc w:val="center"/>
              <w:rPr>
                <w:sz w:val="18"/>
                <w:szCs w:val="18"/>
                <w:lang w:eastAsia="en-GB"/>
              </w:rPr>
            </w:pPr>
            <w:r w:rsidRPr="00780A40">
              <w:rPr>
                <w:sz w:val="18"/>
                <w:szCs w:val="18"/>
                <w:lang w:eastAsia="en-GB"/>
              </w:rPr>
              <w:t>29</w:t>
            </w:r>
          </w:p>
        </w:tc>
        <w:tc>
          <w:tcPr>
            <w:tcW w:w="1276" w:type="dxa"/>
            <w:hideMark/>
          </w:tcPr>
          <w:p w14:paraId="7E5C26E2" w14:textId="77777777" w:rsidR="000F42C9" w:rsidRPr="00780A40" w:rsidRDefault="000F42C9" w:rsidP="0020416D">
            <w:pPr>
              <w:suppressLineNumbers/>
              <w:jc w:val="center"/>
              <w:rPr>
                <w:sz w:val="18"/>
                <w:szCs w:val="18"/>
                <w:lang w:eastAsia="en-GB"/>
              </w:rPr>
            </w:pPr>
            <w:r w:rsidRPr="00780A40">
              <w:rPr>
                <w:sz w:val="18"/>
                <w:szCs w:val="18"/>
                <w:lang w:eastAsia="en-GB"/>
              </w:rPr>
              <w:t>16.11</w:t>
            </w:r>
          </w:p>
        </w:tc>
      </w:tr>
      <w:tr w:rsidR="000F42C9" w:rsidRPr="00780A40" w14:paraId="2427552C" w14:textId="77777777" w:rsidTr="00E6115B">
        <w:trPr>
          <w:jc w:val="center"/>
        </w:trPr>
        <w:tc>
          <w:tcPr>
            <w:tcW w:w="4253" w:type="dxa"/>
          </w:tcPr>
          <w:p w14:paraId="06DA30EA" w14:textId="77777777" w:rsidR="000F42C9" w:rsidRPr="00780A40" w:rsidRDefault="000F42C9" w:rsidP="0020416D">
            <w:pPr>
              <w:suppressLineNumbers/>
              <w:rPr>
                <w:sz w:val="18"/>
                <w:szCs w:val="18"/>
                <w:lang w:eastAsia="en-GB"/>
              </w:rPr>
            </w:pPr>
            <w:r w:rsidRPr="00780A40">
              <w:rPr>
                <w:sz w:val="18"/>
                <w:szCs w:val="18"/>
                <w:lang w:eastAsia="en-GB"/>
              </w:rPr>
              <w:t>Intimate relations (libido, sexuality)</w:t>
            </w:r>
          </w:p>
        </w:tc>
        <w:tc>
          <w:tcPr>
            <w:tcW w:w="1067" w:type="dxa"/>
            <w:hideMark/>
          </w:tcPr>
          <w:p w14:paraId="7B9331B5"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01" w:type="dxa"/>
            <w:hideMark/>
          </w:tcPr>
          <w:p w14:paraId="58E6EF81" w14:textId="77777777" w:rsidR="000F42C9" w:rsidRPr="00780A40" w:rsidRDefault="000F42C9" w:rsidP="0020416D">
            <w:pPr>
              <w:suppressLineNumbers/>
              <w:jc w:val="center"/>
              <w:rPr>
                <w:sz w:val="18"/>
                <w:szCs w:val="18"/>
                <w:lang w:eastAsia="en-GB"/>
              </w:rPr>
            </w:pPr>
            <w:r w:rsidRPr="00780A40">
              <w:rPr>
                <w:sz w:val="18"/>
                <w:szCs w:val="18"/>
                <w:lang w:eastAsia="en-GB"/>
              </w:rPr>
              <w:t>13.29</w:t>
            </w:r>
          </w:p>
        </w:tc>
        <w:tc>
          <w:tcPr>
            <w:tcW w:w="1134" w:type="dxa"/>
            <w:hideMark/>
          </w:tcPr>
          <w:p w14:paraId="2E7F005B" w14:textId="77777777" w:rsidR="000F42C9" w:rsidRPr="00780A40" w:rsidRDefault="000F42C9" w:rsidP="0020416D">
            <w:pPr>
              <w:suppressLineNumbers/>
              <w:jc w:val="center"/>
              <w:rPr>
                <w:sz w:val="18"/>
                <w:szCs w:val="18"/>
                <w:lang w:eastAsia="en-GB"/>
              </w:rPr>
            </w:pPr>
            <w:r w:rsidRPr="00780A40">
              <w:rPr>
                <w:sz w:val="18"/>
                <w:szCs w:val="18"/>
                <w:lang w:eastAsia="en-GB"/>
              </w:rPr>
              <w:t>35</w:t>
            </w:r>
          </w:p>
        </w:tc>
        <w:tc>
          <w:tcPr>
            <w:tcW w:w="1276" w:type="dxa"/>
            <w:hideMark/>
          </w:tcPr>
          <w:p w14:paraId="593D6A64" w14:textId="77777777" w:rsidR="000F42C9" w:rsidRPr="00780A40" w:rsidRDefault="000F42C9" w:rsidP="0020416D">
            <w:pPr>
              <w:suppressLineNumbers/>
              <w:jc w:val="center"/>
              <w:rPr>
                <w:sz w:val="18"/>
                <w:szCs w:val="18"/>
                <w:lang w:eastAsia="en-GB"/>
              </w:rPr>
            </w:pPr>
            <w:r w:rsidRPr="00780A40">
              <w:rPr>
                <w:sz w:val="18"/>
                <w:szCs w:val="18"/>
                <w:lang w:eastAsia="en-GB"/>
              </w:rPr>
              <w:t>19.44</w:t>
            </w:r>
          </w:p>
        </w:tc>
      </w:tr>
      <w:tr w:rsidR="000F42C9" w:rsidRPr="00780A40" w14:paraId="02696E24" w14:textId="77777777" w:rsidTr="00E6115B">
        <w:trPr>
          <w:jc w:val="center"/>
        </w:trPr>
        <w:tc>
          <w:tcPr>
            <w:tcW w:w="4253" w:type="dxa"/>
          </w:tcPr>
          <w:p w14:paraId="13FB4078" w14:textId="77777777" w:rsidR="000F42C9" w:rsidRPr="00780A40" w:rsidRDefault="000F42C9" w:rsidP="0020416D">
            <w:pPr>
              <w:suppressLineNumbers/>
              <w:rPr>
                <w:sz w:val="18"/>
                <w:szCs w:val="18"/>
                <w:lang w:eastAsia="en-GB"/>
              </w:rPr>
            </w:pPr>
            <w:r w:rsidRPr="00780A40">
              <w:rPr>
                <w:sz w:val="18"/>
                <w:szCs w:val="18"/>
                <w:lang w:eastAsia="en-GB"/>
              </w:rPr>
              <w:t>Overall physical health</w:t>
            </w:r>
          </w:p>
        </w:tc>
        <w:tc>
          <w:tcPr>
            <w:tcW w:w="1067" w:type="dxa"/>
            <w:hideMark/>
          </w:tcPr>
          <w:p w14:paraId="28E4FA03"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01" w:type="dxa"/>
            <w:hideMark/>
          </w:tcPr>
          <w:p w14:paraId="73580454" w14:textId="77777777" w:rsidR="000F42C9" w:rsidRPr="00780A40" w:rsidRDefault="000F42C9" w:rsidP="0020416D">
            <w:pPr>
              <w:suppressLineNumbers/>
              <w:jc w:val="center"/>
              <w:rPr>
                <w:sz w:val="18"/>
                <w:szCs w:val="18"/>
                <w:lang w:eastAsia="en-GB"/>
              </w:rPr>
            </w:pPr>
            <w:r w:rsidRPr="00780A40">
              <w:rPr>
                <w:sz w:val="18"/>
                <w:szCs w:val="18"/>
                <w:lang w:eastAsia="en-GB"/>
              </w:rPr>
              <w:t>13.29</w:t>
            </w:r>
          </w:p>
        </w:tc>
        <w:tc>
          <w:tcPr>
            <w:tcW w:w="1134" w:type="dxa"/>
            <w:hideMark/>
          </w:tcPr>
          <w:p w14:paraId="12AAF00C"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76" w:type="dxa"/>
            <w:hideMark/>
          </w:tcPr>
          <w:p w14:paraId="42C7B4A1" w14:textId="77777777" w:rsidR="000F42C9" w:rsidRPr="00780A40" w:rsidRDefault="000F42C9" w:rsidP="0020416D">
            <w:pPr>
              <w:suppressLineNumbers/>
              <w:jc w:val="center"/>
              <w:rPr>
                <w:sz w:val="18"/>
                <w:szCs w:val="18"/>
                <w:lang w:eastAsia="en-GB"/>
              </w:rPr>
            </w:pPr>
            <w:r w:rsidRPr="00780A40">
              <w:rPr>
                <w:sz w:val="18"/>
                <w:szCs w:val="18"/>
                <w:lang w:eastAsia="en-GB"/>
              </w:rPr>
              <w:t>12.22</w:t>
            </w:r>
          </w:p>
        </w:tc>
      </w:tr>
      <w:tr w:rsidR="000F42C9" w:rsidRPr="00780A40" w14:paraId="3990E112" w14:textId="77777777" w:rsidTr="00E6115B">
        <w:trPr>
          <w:jc w:val="center"/>
        </w:trPr>
        <w:tc>
          <w:tcPr>
            <w:tcW w:w="4253" w:type="dxa"/>
          </w:tcPr>
          <w:p w14:paraId="21B312E7" w14:textId="77777777" w:rsidR="000F42C9" w:rsidRPr="00780A40" w:rsidRDefault="000F42C9" w:rsidP="0020416D">
            <w:pPr>
              <w:suppressLineNumbers/>
              <w:rPr>
                <w:sz w:val="18"/>
                <w:szCs w:val="18"/>
                <w:lang w:eastAsia="en-GB"/>
              </w:rPr>
            </w:pPr>
            <w:r w:rsidRPr="00780A40">
              <w:rPr>
                <w:sz w:val="18"/>
                <w:szCs w:val="18"/>
                <w:lang w:eastAsia="en-GB"/>
              </w:rPr>
              <w:t>Spiritual, philosophical or religious life</w:t>
            </w:r>
          </w:p>
        </w:tc>
        <w:tc>
          <w:tcPr>
            <w:tcW w:w="1067" w:type="dxa"/>
            <w:hideMark/>
          </w:tcPr>
          <w:p w14:paraId="6DE8E7C2" w14:textId="77777777" w:rsidR="000F42C9" w:rsidRPr="00780A40" w:rsidRDefault="000F42C9" w:rsidP="0020416D">
            <w:pPr>
              <w:suppressLineNumbers/>
              <w:jc w:val="center"/>
              <w:rPr>
                <w:sz w:val="18"/>
                <w:szCs w:val="18"/>
                <w:lang w:eastAsia="en-GB"/>
              </w:rPr>
            </w:pPr>
            <w:r w:rsidRPr="00780A40">
              <w:rPr>
                <w:sz w:val="18"/>
                <w:szCs w:val="18"/>
                <w:lang w:eastAsia="en-GB"/>
              </w:rPr>
              <w:t>17</w:t>
            </w:r>
          </w:p>
        </w:tc>
        <w:tc>
          <w:tcPr>
            <w:tcW w:w="1201" w:type="dxa"/>
            <w:hideMark/>
          </w:tcPr>
          <w:p w14:paraId="1B0FE508" w14:textId="77777777" w:rsidR="000F42C9" w:rsidRPr="00780A40" w:rsidRDefault="000F42C9" w:rsidP="0020416D">
            <w:pPr>
              <w:suppressLineNumbers/>
              <w:jc w:val="center"/>
              <w:rPr>
                <w:sz w:val="18"/>
                <w:szCs w:val="18"/>
                <w:lang w:eastAsia="en-GB"/>
              </w:rPr>
            </w:pPr>
            <w:r w:rsidRPr="00780A40">
              <w:rPr>
                <w:sz w:val="18"/>
                <w:szCs w:val="18"/>
                <w:lang w:eastAsia="en-GB"/>
              </w:rPr>
              <w:t>11.89</w:t>
            </w:r>
          </w:p>
        </w:tc>
        <w:tc>
          <w:tcPr>
            <w:tcW w:w="1134" w:type="dxa"/>
            <w:hideMark/>
          </w:tcPr>
          <w:p w14:paraId="4BD21895"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76" w:type="dxa"/>
            <w:hideMark/>
          </w:tcPr>
          <w:p w14:paraId="5605DA34" w14:textId="77777777" w:rsidR="000F42C9" w:rsidRPr="00780A40" w:rsidRDefault="000F42C9" w:rsidP="0020416D">
            <w:pPr>
              <w:suppressLineNumbers/>
              <w:jc w:val="center"/>
              <w:rPr>
                <w:sz w:val="18"/>
                <w:szCs w:val="18"/>
                <w:lang w:eastAsia="en-GB"/>
              </w:rPr>
            </w:pPr>
            <w:r w:rsidRPr="00780A40">
              <w:rPr>
                <w:sz w:val="18"/>
                <w:szCs w:val="18"/>
                <w:lang w:eastAsia="en-GB"/>
              </w:rPr>
              <w:t>10.56</w:t>
            </w:r>
          </w:p>
        </w:tc>
      </w:tr>
      <w:tr w:rsidR="000F42C9" w:rsidRPr="00780A40" w14:paraId="65C685D2" w14:textId="77777777" w:rsidTr="00E6115B">
        <w:trPr>
          <w:jc w:val="center"/>
        </w:trPr>
        <w:tc>
          <w:tcPr>
            <w:tcW w:w="4253" w:type="dxa"/>
          </w:tcPr>
          <w:p w14:paraId="061743C3" w14:textId="77777777" w:rsidR="000F42C9" w:rsidRPr="00780A40" w:rsidRDefault="000F42C9" w:rsidP="0020416D">
            <w:pPr>
              <w:suppressLineNumbers/>
              <w:rPr>
                <w:sz w:val="18"/>
                <w:szCs w:val="18"/>
                <w:lang w:eastAsia="en-GB"/>
              </w:rPr>
            </w:pPr>
            <w:r w:rsidRPr="00780A40">
              <w:rPr>
                <w:sz w:val="18"/>
                <w:szCs w:val="18"/>
                <w:lang w:eastAsia="en-GB"/>
              </w:rPr>
              <w:t>Interaction with your family (parents, siblings, etc.)</w:t>
            </w:r>
          </w:p>
        </w:tc>
        <w:tc>
          <w:tcPr>
            <w:tcW w:w="1067" w:type="dxa"/>
            <w:hideMark/>
          </w:tcPr>
          <w:p w14:paraId="458F499C" w14:textId="77777777" w:rsidR="000F42C9" w:rsidRPr="00780A40" w:rsidRDefault="000F42C9" w:rsidP="0020416D">
            <w:pPr>
              <w:suppressLineNumbers/>
              <w:jc w:val="center"/>
              <w:rPr>
                <w:sz w:val="18"/>
                <w:szCs w:val="18"/>
                <w:lang w:eastAsia="en-GB"/>
              </w:rPr>
            </w:pPr>
            <w:r w:rsidRPr="00780A40">
              <w:rPr>
                <w:sz w:val="18"/>
                <w:szCs w:val="18"/>
                <w:lang w:eastAsia="en-GB"/>
              </w:rPr>
              <w:t>14</w:t>
            </w:r>
          </w:p>
        </w:tc>
        <w:tc>
          <w:tcPr>
            <w:tcW w:w="1201" w:type="dxa"/>
            <w:hideMark/>
          </w:tcPr>
          <w:p w14:paraId="2507C13C" w14:textId="77777777" w:rsidR="000F42C9" w:rsidRPr="00780A40" w:rsidRDefault="000F42C9" w:rsidP="0020416D">
            <w:pPr>
              <w:suppressLineNumbers/>
              <w:jc w:val="center"/>
              <w:rPr>
                <w:sz w:val="18"/>
                <w:szCs w:val="18"/>
                <w:lang w:eastAsia="en-GB"/>
              </w:rPr>
            </w:pPr>
            <w:r w:rsidRPr="00780A40">
              <w:rPr>
                <w:sz w:val="18"/>
                <w:szCs w:val="18"/>
                <w:lang w:eastAsia="en-GB"/>
              </w:rPr>
              <w:t>9.79</w:t>
            </w:r>
          </w:p>
        </w:tc>
        <w:tc>
          <w:tcPr>
            <w:tcW w:w="1134" w:type="dxa"/>
            <w:hideMark/>
          </w:tcPr>
          <w:p w14:paraId="358CF34A" w14:textId="77777777" w:rsidR="000F42C9" w:rsidRPr="00780A40" w:rsidRDefault="000F42C9" w:rsidP="0020416D">
            <w:pPr>
              <w:suppressLineNumbers/>
              <w:jc w:val="center"/>
              <w:rPr>
                <w:sz w:val="18"/>
                <w:szCs w:val="18"/>
                <w:lang w:eastAsia="en-GB"/>
              </w:rPr>
            </w:pPr>
            <w:r w:rsidRPr="00780A40">
              <w:rPr>
                <w:sz w:val="18"/>
                <w:szCs w:val="18"/>
                <w:lang w:eastAsia="en-GB"/>
              </w:rPr>
              <w:t>15</w:t>
            </w:r>
          </w:p>
        </w:tc>
        <w:tc>
          <w:tcPr>
            <w:tcW w:w="1276" w:type="dxa"/>
            <w:hideMark/>
          </w:tcPr>
          <w:p w14:paraId="7B5E2536" w14:textId="77777777" w:rsidR="000F42C9" w:rsidRPr="00780A40" w:rsidRDefault="000F42C9" w:rsidP="0020416D">
            <w:pPr>
              <w:suppressLineNumbers/>
              <w:jc w:val="center"/>
              <w:rPr>
                <w:sz w:val="18"/>
                <w:szCs w:val="18"/>
                <w:lang w:eastAsia="en-GB"/>
              </w:rPr>
            </w:pPr>
            <w:r w:rsidRPr="00780A40">
              <w:rPr>
                <w:sz w:val="18"/>
                <w:szCs w:val="18"/>
                <w:lang w:eastAsia="en-GB"/>
              </w:rPr>
              <w:t>8.33</w:t>
            </w:r>
          </w:p>
        </w:tc>
      </w:tr>
      <w:tr w:rsidR="000F42C9" w:rsidRPr="00780A40" w14:paraId="65A3417B" w14:textId="77777777" w:rsidTr="00E6115B">
        <w:trPr>
          <w:jc w:val="center"/>
        </w:trPr>
        <w:tc>
          <w:tcPr>
            <w:tcW w:w="4253" w:type="dxa"/>
          </w:tcPr>
          <w:p w14:paraId="0C08B736" w14:textId="77777777" w:rsidR="000F42C9" w:rsidRPr="00780A40" w:rsidRDefault="000F42C9" w:rsidP="0020416D">
            <w:pPr>
              <w:suppressLineNumbers/>
              <w:rPr>
                <w:sz w:val="18"/>
                <w:szCs w:val="18"/>
                <w:lang w:eastAsia="en-GB"/>
              </w:rPr>
            </w:pPr>
            <w:r w:rsidRPr="00780A40">
              <w:rPr>
                <w:sz w:val="18"/>
                <w:szCs w:val="18"/>
                <w:lang w:eastAsia="en-GB"/>
              </w:rPr>
              <w:t>Paid work</w:t>
            </w:r>
          </w:p>
        </w:tc>
        <w:tc>
          <w:tcPr>
            <w:tcW w:w="1067" w:type="dxa"/>
            <w:hideMark/>
          </w:tcPr>
          <w:p w14:paraId="45695800" w14:textId="77777777" w:rsidR="000F42C9" w:rsidRPr="00780A40" w:rsidRDefault="000F42C9" w:rsidP="0020416D">
            <w:pPr>
              <w:suppressLineNumbers/>
              <w:jc w:val="center"/>
              <w:rPr>
                <w:sz w:val="18"/>
                <w:szCs w:val="18"/>
                <w:lang w:eastAsia="en-GB"/>
              </w:rPr>
            </w:pPr>
            <w:r w:rsidRPr="00780A40">
              <w:rPr>
                <w:sz w:val="18"/>
                <w:szCs w:val="18"/>
                <w:lang w:eastAsia="en-GB"/>
              </w:rPr>
              <w:t>13</w:t>
            </w:r>
          </w:p>
        </w:tc>
        <w:tc>
          <w:tcPr>
            <w:tcW w:w="1201" w:type="dxa"/>
            <w:hideMark/>
          </w:tcPr>
          <w:p w14:paraId="7561D97B" w14:textId="77777777" w:rsidR="000F42C9" w:rsidRPr="00780A40" w:rsidRDefault="000F42C9" w:rsidP="0020416D">
            <w:pPr>
              <w:suppressLineNumbers/>
              <w:jc w:val="center"/>
              <w:rPr>
                <w:sz w:val="18"/>
                <w:szCs w:val="18"/>
                <w:lang w:eastAsia="en-GB"/>
              </w:rPr>
            </w:pPr>
            <w:r w:rsidRPr="00780A40">
              <w:rPr>
                <w:sz w:val="18"/>
                <w:szCs w:val="18"/>
                <w:lang w:eastAsia="en-GB"/>
              </w:rPr>
              <w:t>9.09</w:t>
            </w:r>
          </w:p>
        </w:tc>
        <w:tc>
          <w:tcPr>
            <w:tcW w:w="1134" w:type="dxa"/>
            <w:hideMark/>
          </w:tcPr>
          <w:p w14:paraId="45E12996" w14:textId="77777777" w:rsidR="000F42C9" w:rsidRPr="00780A40" w:rsidRDefault="000F42C9" w:rsidP="0020416D">
            <w:pPr>
              <w:suppressLineNumbers/>
              <w:jc w:val="center"/>
              <w:rPr>
                <w:sz w:val="18"/>
                <w:szCs w:val="18"/>
                <w:lang w:eastAsia="en-GB"/>
              </w:rPr>
            </w:pPr>
            <w:r w:rsidRPr="00780A40">
              <w:rPr>
                <w:sz w:val="18"/>
                <w:szCs w:val="18"/>
                <w:lang w:eastAsia="en-GB"/>
              </w:rPr>
              <w:t>29</w:t>
            </w:r>
          </w:p>
        </w:tc>
        <w:tc>
          <w:tcPr>
            <w:tcW w:w="1276" w:type="dxa"/>
            <w:hideMark/>
          </w:tcPr>
          <w:p w14:paraId="6A053A87" w14:textId="77777777" w:rsidR="000F42C9" w:rsidRPr="00780A40" w:rsidRDefault="000F42C9" w:rsidP="0020416D">
            <w:pPr>
              <w:suppressLineNumbers/>
              <w:jc w:val="center"/>
              <w:rPr>
                <w:sz w:val="18"/>
                <w:szCs w:val="18"/>
                <w:lang w:eastAsia="en-GB"/>
              </w:rPr>
            </w:pPr>
            <w:r w:rsidRPr="00780A40">
              <w:rPr>
                <w:sz w:val="18"/>
                <w:szCs w:val="18"/>
                <w:lang w:eastAsia="en-GB"/>
              </w:rPr>
              <w:t>16.11</w:t>
            </w:r>
          </w:p>
        </w:tc>
      </w:tr>
      <w:tr w:rsidR="000F42C9" w:rsidRPr="00780A40" w14:paraId="0FD334FD" w14:textId="77777777" w:rsidTr="00E6115B">
        <w:trPr>
          <w:jc w:val="center"/>
        </w:trPr>
        <w:tc>
          <w:tcPr>
            <w:tcW w:w="4253" w:type="dxa"/>
          </w:tcPr>
          <w:p w14:paraId="4313EFDD" w14:textId="77777777" w:rsidR="000F42C9" w:rsidRPr="00780A40" w:rsidRDefault="000F42C9" w:rsidP="0020416D">
            <w:pPr>
              <w:suppressLineNumbers/>
              <w:rPr>
                <w:sz w:val="18"/>
                <w:szCs w:val="18"/>
                <w:lang w:eastAsia="en-GB"/>
              </w:rPr>
            </w:pPr>
            <w:r w:rsidRPr="00780A40">
              <w:rPr>
                <w:sz w:val="18"/>
                <w:szCs w:val="18"/>
                <w:lang w:eastAsia="en-GB"/>
              </w:rPr>
              <w:t>Efficiency at work</w:t>
            </w:r>
          </w:p>
        </w:tc>
        <w:tc>
          <w:tcPr>
            <w:tcW w:w="1067" w:type="dxa"/>
            <w:hideMark/>
          </w:tcPr>
          <w:p w14:paraId="6EE5C581" w14:textId="77777777" w:rsidR="000F42C9" w:rsidRPr="00780A40" w:rsidRDefault="000F42C9" w:rsidP="0020416D">
            <w:pPr>
              <w:suppressLineNumbers/>
              <w:jc w:val="center"/>
              <w:rPr>
                <w:sz w:val="18"/>
                <w:szCs w:val="18"/>
                <w:lang w:eastAsia="en-GB"/>
              </w:rPr>
            </w:pPr>
            <w:r w:rsidRPr="00780A40">
              <w:rPr>
                <w:sz w:val="18"/>
                <w:szCs w:val="18"/>
                <w:lang w:eastAsia="en-GB"/>
              </w:rPr>
              <w:t>12</w:t>
            </w:r>
          </w:p>
        </w:tc>
        <w:tc>
          <w:tcPr>
            <w:tcW w:w="1201" w:type="dxa"/>
            <w:hideMark/>
          </w:tcPr>
          <w:p w14:paraId="7FD6C5FE" w14:textId="77777777" w:rsidR="000F42C9" w:rsidRPr="00780A40" w:rsidRDefault="000F42C9" w:rsidP="0020416D">
            <w:pPr>
              <w:suppressLineNumbers/>
              <w:jc w:val="center"/>
              <w:rPr>
                <w:sz w:val="18"/>
                <w:szCs w:val="18"/>
                <w:lang w:eastAsia="en-GB"/>
              </w:rPr>
            </w:pPr>
            <w:r w:rsidRPr="00780A40">
              <w:rPr>
                <w:sz w:val="18"/>
                <w:szCs w:val="18"/>
                <w:lang w:eastAsia="en-GB"/>
              </w:rPr>
              <w:t>8.39</w:t>
            </w:r>
          </w:p>
        </w:tc>
        <w:tc>
          <w:tcPr>
            <w:tcW w:w="1134" w:type="dxa"/>
            <w:hideMark/>
          </w:tcPr>
          <w:p w14:paraId="6D76A346" w14:textId="77777777" w:rsidR="000F42C9" w:rsidRPr="00780A40" w:rsidRDefault="000F42C9" w:rsidP="0020416D">
            <w:pPr>
              <w:suppressLineNumbers/>
              <w:jc w:val="center"/>
              <w:rPr>
                <w:sz w:val="18"/>
                <w:szCs w:val="18"/>
                <w:lang w:eastAsia="en-GB"/>
              </w:rPr>
            </w:pPr>
            <w:r w:rsidRPr="00780A40">
              <w:rPr>
                <w:sz w:val="18"/>
                <w:szCs w:val="18"/>
                <w:lang w:eastAsia="en-GB"/>
              </w:rPr>
              <w:t>22</w:t>
            </w:r>
          </w:p>
        </w:tc>
        <w:tc>
          <w:tcPr>
            <w:tcW w:w="1276" w:type="dxa"/>
            <w:hideMark/>
          </w:tcPr>
          <w:p w14:paraId="7B6293F6" w14:textId="77777777" w:rsidR="000F42C9" w:rsidRPr="00780A40" w:rsidRDefault="000F42C9" w:rsidP="0020416D">
            <w:pPr>
              <w:suppressLineNumbers/>
              <w:jc w:val="center"/>
              <w:rPr>
                <w:sz w:val="18"/>
                <w:szCs w:val="18"/>
                <w:lang w:eastAsia="en-GB"/>
              </w:rPr>
            </w:pPr>
            <w:r w:rsidRPr="00780A40">
              <w:rPr>
                <w:sz w:val="18"/>
                <w:szCs w:val="18"/>
                <w:lang w:eastAsia="en-GB"/>
              </w:rPr>
              <w:t>12.22</w:t>
            </w:r>
          </w:p>
        </w:tc>
      </w:tr>
      <w:tr w:rsidR="000F42C9" w:rsidRPr="00780A40" w14:paraId="1E8F7D49" w14:textId="77777777" w:rsidTr="00E6115B">
        <w:trPr>
          <w:jc w:val="center"/>
        </w:trPr>
        <w:tc>
          <w:tcPr>
            <w:tcW w:w="4253" w:type="dxa"/>
          </w:tcPr>
          <w:p w14:paraId="34A481B0" w14:textId="77777777" w:rsidR="000F42C9" w:rsidRPr="00780A40" w:rsidRDefault="000F42C9" w:rsidP="0020416D">
            <w:pPr>
              <w:suppressLineNumbers/>
              <w:rPr>
                <w:sz w:val="18"/>
                <w:szCs w:val="18"/>
                <w:lang w:eastAsia="en-GB"/>
              </w:rPr>
            </w:pPr>
            <w:r w:rsidRPr="00780A40">
              <w:rPr>
                <w:sz w:val="18"/>
                <w:szCs w:val="18"/>
                <w:lang w:eastAsia="en-GB"/>
              </w:rPr>
              <w:t>Nutrition (type of food, etc.)</w:t>
            </w:r>
          </w:p>
        </w:tc>
        <w:tc>
          <w:tcPr>
            <w:tcW w:w="1067" w:type="dxa"/>
            <w:hideMark/>
          </w:tcPr>
          <w:p w14:paraId="2610041F" w14:textId="77777777" w:rsidR="000F42C9" w:rsidRPr="00780A40" w:rsidRDefault="000F42C9" w:rsidP="0020416D">
            <w:pPr>
              <w:suppressLineNumbers/>
              <w:jc w:val="center"/>
              <w:rPr>
                <w:sz w:val="18"/>
                <w:szCs w:val="18"/>
                <w:lang w:eastAsia="en-GB"/>
              </w:rPr>
            </w:pPr>
            <w:r w:rsidRPr="00780A40">
              <w:rPr>
                <w:sz w:val="18"/>
                <w:szCs w:val="18"/>
                <w:lang w:eastAsia="en-GB"/>
              </w:rPr>
              <w:t>10</w:t>
            </w:r>
          </w:p>
        </w:tc>
        <w:tc>
          <w:tcPr>
            <w:tcW w:w="1201" w:type="dxa"/>
            <w:hideMark/>
          </w:tcPr>
          <w:p w14:paraId="4F7AE22B" w14:textId="77777777" w:rsidR="000F42C9" w:rsidRPr="00780A40" w:rsidRDefault="000F42C9" w:rsidP="0020416D">
            <w:pPr>
              <w:suppressLineNumbers/>
              <w:jc w:val="center"/>
              <w:rPr>
                <w:sz w:val="18"/>
                <w:szCs w:val="18"/>
                <w:lang w:eastAsia="en-GB"/>
              </w:rPr>
            </w:pPr>
            <w:r w:rsidRPr="00780A40">
              <w:rPr>
                <w:sz w:val="18"/>
                <w:szCs w:val="18"/>
                <w:lang w:eastAsia="en-GB"/>
              </w:rPr>
              <w:t>6.99</w:t>
            </w:r>
          </w:p>
        </w:tc>
        <w:tc>
          <w:tcPr>
            <w:tcW w:w="1134" w:type="dxa"/>
            <w:hideMark/>
          </w:tcPr>
          <w:p w14:paraId="38435B58" w14:textId="77777777" w:rsidR="000F42C9" w:rsidRPr="00780A40" w:rsidRDefault="000F42C9" w:rsidP="0020416D">
            <w:pPr>
              <w:suppressLineNumbers/>
              <w:jc w:val="center"/>
              <w:rPr>
                <w:sz w:val="18"/>
                <w:szCs w:val="18"/>
                <w:lang w:eastAsia="en-GB"/>
              </w:rPr>
            </w:pPr>
            <w:r w:rsidRPr="00780A40">
              <w:rPr>
                <w:sz w:val="18"/>
                <w:szCs w:val="18"/>
                <w:lang w:eastAsia="en-GB"/>
              </w:rPr>
              <w:t>25</w:t>
            </w:r>
          </w:p>
        </w:tc>
        <w:tc>
          <w:tcPr>
            <w:tcW w:w="1276" w:type="dxa"/>
            <w:hideMark/>
          </w:tcPr>
          <w:p w14:paraId="0B142300" w14:textId="77777777" w:rsidR="000F42C9" w:rsidRPr="00780A40" w:rsidRDefault="000F42C9" w:rsidP="0020416D">
            <w:pPr>
              <w:suppressLineNumbers/>
              <w:jc w:val="center"/>
              <w:rPr>
                <w:sz w:val="18"/>
                <w:szCs w:val="18"/>
                <w:lang w:eastAsia="en-GB"/>
              </w:rPr>
            </w:pPr>
            <w:r w:rsidRPr="00780A40">
              <w:rPr>
                <w:sz w:val="18"/>
                <w:szCs w:val="18"/>
                <w:lang w:eastAsia="en-GB"/>
              </w:rPr>
              <w:t>13.89</w:t>
            </w:r>
          </w:p>
        </w:tc>
      </w:tr>
      <w:tr w:rsidR="000F42C9" w:rsidRPr="00780A40" w14:paraId="2382F15D" w14:textId="77777777" w:rsidTr="00E6115B">
        <w:trPr>
          <w:jc w:val="center"/>
        </w:trPr>
        <w:tc>
          <w:tcPr>
            <w:tcW w:w="4253" w:type="dxa"/>
          </w:tcPr>
          <w:p w14:paraId="01C61B89" w14:textId="77777777" w:rsidR="000F42C9" w:rsidRPr="00780A40" w:rsidRDefault="000F42C9" w:rsidP="0020416D">
            <w:pPr>
              <w:suppressLineNumbers/>
              <w:rPr>
                <w:sz w:val="18"/>
                <w:szCs w:val="18"/>
                <w:lang w:eastAsia="en-GB"/>
              </w:rPr>
            </w:pPr>
            <w:r w:rsidRPr="00780A40">
              <w:rPr>
                <w:sz w:val="18"/>
                <w:szCs w:val="18"/>
                <w:lang w:eastAsia="en-GB"/>
              </w:rPr>
              <w:t>Interaction with your friends</w:t>
            </w:r>
          </w:p>
        </w:tc>
        <w:tc>
          <w:tcPr>
            <w:tcW w:w="1067" w:type="dxa"/>
            <w:hideMark/>
          </w:tcPr>
          <w:p w14:paraId="281B0B39" w14:textId="77777777" w:rsidR="000F42C9" w:rsidRPr="00780A40" w:rsidRDefault="000F42C9" w:rsidP="0020416D">
            <w:pPr>
              <w:suppressLineNumbers/>
              <w:jc w:val="center"/>
              <w:rPr>
                <w:sz w:val="18"/>
                <w:szCs w:val="18"/>
                <w:lang w:eastAsia="en-GB"/>
              </w:rPr>
            </w:pPr>
            <w:r w:rsidRPr="00780A40">
              <w:rPr>
                <w:sz w:val="18"/>
                <w:szCs w:val="18"/>
                <w:lang w:eastAsia="en-GB"/>
              </w:rPr>
              <w:t>9</w:t>
            </w:r>
          </w:p>
        </w:tc>
        <w:tc>
          <w:tcPr>
            <w:tcW w:w="1201" w:type="dxa"/>
            <w:hideMark/>
          </w:tcPr>
          <w:p w14:paraId="308A42E2" w14:textId="77777777" w:rsidR="000F42C9" w:rsidRPr="00780A40" w:rsidRDefault="000F42C9" w:rsidP="0020416D">
            <w:pPr>
              <w:suppressLineNumbers/>
              <w:jc w:val="center"/>
              <w:rPr>
                <w:sz w:val="18"/>
                <w:szCs w:val="18"/>
                <w:lang w:eastAsia="en-GB"/>
              </w:rPr>
            </w:pPr>
            <w:r w:rsidRPr="00780A40">
              <w:rPr>
                <w:sz w:val="18"/>
                <w:szCs w:val="18"/>
                <w:lang w:eastAsia="en-GB"/>
              </w:rPr>
              <w:t>6.29</w:t>
            </w:r>
          </w:p>
        </w:tc>
        <w:tc>
          <w:tcPr>
            <w:tcW w:w="1134" w:type="dxa"/>
            <w:hideMark/>
          </w:tcPr>
          <w:p w14:paraId="433492EC" w14:textId="77777777" w:rsidR="000F42C9" w:rsidRPr="00780A40" w:rsidRDefault="000F42C9" w:rsidP="0020416D">
            <w:pPr>
              <w:suppressLineNumbers/>
              <w:jc w:val="center"/>
              <w:rPr>
                <w:sz w:val="18"/>
                <w:szCs w:val="18"/>
                <w:lang w:eastAsia="en-GB"/>
              </w:rPr>
            </w:pPr>
            <w:r w:rsidRPr="00780A40">
              <w:rPr>
                <w:sz w:val="18"/>
                <w:szCs w:val="18"/>
                <w:lang w:eastAsia="en-GB"/>
              </w:rPr>
              <w:t>19</w:t>
            </w:r>
          </w:p>
        </w:tc>
        <w:tc>
          <w:tcPr>
            <w:tcW w:w="1276" w:type="dxa"/>
            <w:hideMark/>
          </w:tcPr>
          <w:p w14:paraId="52F531C3" w14:textId="77777777" w:rsidR="000F42C9" w:rsidRPr="00780A40" w:rsidRDefault="000F42C9" w:rsidP="0020416D">
            <w:pPr>
              <w:suppressLineNumbers/>
              <w:jc w:val="center"/>
              <w:rPr>
                <w:sz w:val="18"/>
                <w:szCs w:val="18"/>
                <w:lang w:eastAsia="en-GB"/>
              </w:rPr>
            </w:pPr>
            <w:r w:rsidRPr="00780A40">
              <w:rPr>
                <w:sz w:val="18"/>
                <w:szCs w:val="18"/>
                <w:lang w:eastAsia="en-GB"/>
              </w:rPr>
              <w:t>10.56</w:t>
            </w:r>
          </w:p>
        </w:tc>
      </w:tr>
      <w:tr w:rsidR="000F42C9" w:rsidRPr="00780A40" w14:paraId="512BB4F7" w14:textId="77777777" w:rsidTr="00E6115B">
        <w:trPr>
          <w:jc w:val="center"/>
        </w:trPr>
        <w:tc>
          <w:tcPr>
            <w:tcW w:w="4253" w:type="dxa"/>
          </w:tcPr>
          <w:p w14:paraId="7172495C" w14:textId="77777777" w:rsidR="000F42C9" w:rsidRPr="00780A40" w:rsidRDefault="000F42C9" w:rsidP="0020416D">
            <w:pPr>
              <w:suppressLineNumbers/>
              <w:rPr>
                <w:sz w:val="18"/>
                <w:szCs w:val="18"/>
                <w:lang w:eastAsia="en-GB"/>
              </w:rPr>
            </w:pPr>
            <w:r w:rsidRPr="00780A40">
              <w:rPr>
                <w:sz w:val="18"/>
                <w:szCs w:val="18"/>
                <w:lang w:eastAsia="en-GB"/>
              </w:rPr>
              <w:t>Where you live (home, neighbourhood, surroundings, etc.)</w:t>
            </w:r>
          </w:p>
        </w:tc>
        <w:tc>
          <w:tcPr>
            <w:tcW w:w="1067" w:type="dxa"/>
            <w:hideMark/>
          </w:tcPr>
          <w:p w14:paraId="487540B0" w14:textId="77777777" w:rsidR="000F42C9" w:rsidRPr="00780A40" w:rsidRDefault="000F42C9" w:rsidP="0020416D">
            <w:pPr>
              <w:suppressLineNumbers/>
              <w:jc w:val="center"/>
              <w:rPr>
                <w:sz w:val="18"/>
                <w:szCs w:val="18"/>
                <w:lang w:eastAsia="en-GB"/>
              </w:rPr>
            </w:pPr>
            <w:r w:rsidRPr="00780A40">
              <w:rPr>
                <w:sz w:val="18"/>
                <w:szCs w:val="18"/>
                <w:lang w:eastAsia="en-GB"/>
              </w:rPr>
              <w:t>8</w:t>
            </w:r>
          </w:p>
        </w:tc>
        <w:tc>
          <w:tcPr>
            <w:tcW w:w="1201" w:type="dxa"/>
            <w:hideMark/>
          </w:tcPr>
          <w:p w14:paraId="553F79ED" w14:textId="77777777" w:rsidR="000F42C9" w:rsidRPr="00780A40" w:rsidRDefault="000F42C9" w:rsidP="0020416D">
            <w:pPr>
              <w:suppressLineNumbers/>
              <w:jc w:val="center"/>
              <w:rPr>
                <w:sz w:val="18"/>
                <w:szCs w:val="18"/>
                <w:lang w:eastAsia="en-GB"/>
              </w:rPr>
            </w:pPr>
            <w:r w:rsidRPr="00780A40">
              <w:rPr>
                <w:sz w:val="18"/>
                <w:szCs w:val="18"/>
                <w:lang w:eastAsia="en-GB"/>
              </w:rPr>
              <w:t>5.59</w:t>
            </w:r>
          </w:p>
        </w:tc>
        <w:tc>
          <w:tcPr>
            <w:tcW w:w="1134" w:type="dxa"/>
            <w:hideMark/>
          </w:tcPr>
          <w:p w14:paraId="7F3558B4" w14:textId="77777777" w:rsidR="000F42C9" w:rsidRPr="00780A40" w:rsidRDefault="000F42C9" w:rsidP="0020416D">
            <w:pPr>
              <w:suppressLineNumbers/>
              <w:jc w:val="center"/>
              <w:rPr>
                <w:sz w:val="18"/>
                <w:szCs w:val="18"/>
                <w:lang w:eastAsia="en-GB"/>
              </w:rPr>
            </w:pPr>
            <w:r w:rsidRPr="00780A40">
              <w:rPr>
                <w:sz w:val="18"/>
                <w:szCs w:val="18"/>
                <w:lang w:eastAsia="en-GB"/>
              </w:rPr>
              <w:t>17</w:t>
            </w:r>
          </w:p>
        </w:tc>
        <w:tc>
          <w:tcPr>
            <w:tcW w:w="1276" w:type="dxa"/>
            <w:hideMark/>
          </w:tcPr>
          <w:p w14:paraId="3C98E8E7" w14:textId="77777777" w:rsidR="000F42C9" w:rsidRPr="00780A40" w:rsidRDefault="000F42C9" w:rsidP="0020416D">
            <w:pPr>
              <w:suppressLineNumbers/>
              <w:jc w:val="center"/>
              <w:rPr>
                <w:sz w:val="18"/>
                <w:szCs w:val="18"/>
                <w:lang w:eastAsia="en-GB"/>
              </w:rPr>
            </w:pPr>
            <w:r w:rsidRPr="00780A40">
              <w:rPr>
                <w:sz w:val="18"/>
                <w:szCs w:val="18"/>
                <w:lang w:eastAsia="en-GB"/>
              </w:rPr>
              <w:t>9.44</w:t>
            </w:r>
          </w:p>
        </w:tc>
      </w:tr>
      <w:tr w:rsidR="000F42C9" w:rsidRPr="00780A40" w14:paraId="21044BF4" w14:textId="77777777" w:rsidTr="00E6115B">
        <w:trPr>
          <w:jc w:val="center"/>
        </w:trPr>
        <w:tc>
          <w:tcPr>
            <w:tcW w:w="4253" w:type="dxa"/>
          </w:tcPr>
          <w:p w14:paraId="14CA59C6" w14:textId="77777777" w:rsidR="000F42C9" w:rsidRPr="00780A40" w:rsidRDefault="000F42C9" w:rsidP="0020416D">
            <w:pPr>
              <w:suppressLineNumbers/>
              <w:rPr>
                <w:sz w:val="18"/>
                <w:szCs w:val="18"/>
                <w:lang w:eastAsia="en-GB"/>
              </w:rPr>
            </w:pPr>
            <w:r w:rsidRPr="00780A40">
              <w:rPr>
                <w:sz w:val="18"/>
                <w:szCs w:val="18"/>
                <w:lang w:eastAsia="en-GB"/>
              </w:rPr>
              <w:t>Interaction with your children</w:t>
            </w:r>
          </w:p>
        </w:tc>
        <w:tc>
          <w:tcPr>
            <w:tcW w:w="1067" w:type="dxa"/>
            <w:hideMark/>
          </w:tcPr>
          <w:p w14:paraId="31E2C5F1" w14:textId="77777777" w:rsidR="000F42C9" w:rsidRPr="00780A40" w:rsidRDefault="000F42C9" w:rsidP="0020416D">
            <w:pPr>
              <w:suppressLineNumbers/>
              <w:jc w:val="center"/>
              <w:rPr>
                <w:sz w:val="18"/>
                <w:szCs w:val="18"/>
                <w:lang w:eastAsia="en-GB"/>
              </w:rPr>
            </w:pPr>
            <w:r w:rsidRPr="00780A40">
              <w:rPr>
                <w:sz w:val="18"/>
                <w:szCs w:val="18"/>
                <w:lang w:eastAsia="en-GB"/>
              </w:rPr>
              <w:t>4</w:t>
            </w:r>
          </w:p>
        </w:tc>
        <w:tc>
          <w:tcPr>
            <w:tcW w:w="1201" w:type="dxa"/>
            <w:hideMark/>
          </w:tcPr>
          <w:p w14:paraId="63D06D30" w14:textId="77777777" w:rsidR="000F42C9" w:rsidRPr="00780A40" w:rsidRDefault="000F42C9" w:rsidP="0020416D">
            <w:pPr>
              <w:suppressLineNumbers/>
              <w:jc w:val="center"/>
              <w:rPr>
                <w:sz w:val="18"/>
                <w:szCs w:val="18"/>
                <w:lang w:eastAsia="en-GB"/>
              </w:rPr>
            </w:pPr>
            <w:r w:rsidRPr="00780A40">
              <w:rPr>
                <w:sz w:val="18"/>
                <w:szCs w:val="18"/>
                <w:lang w:eastAsia="en-GB"/>
              </w:rPr>
              <w:t>2.80</w:t>
            </w:r>
          </w:p>
        </w:tc>
        <w:tc>
          <w:tcPr>
            <w:tcW w:w="1134" w:type="dxa"/>
            <w:hideMark/>
          </w:tcPr>
          <w:p w14:paraId="4DF9C4F2" w14:textId="77777777" w:rsidR="000F42C9" w:rsidRPr="00780A40" w:rsidRDefault="000F42C9" w:rsidP="0020416D">
            <w:pPr>
              <w:suppressLineNumbers/>
              <w:jc w:val="center"/>
              <w:rPr>
                <w:sz w:val="18"/>
                <w:szCs w:val="18"/>
                <w:lang w:eastAsia="en-GB"/>
              </w:rPr>
            </w:pPr>
            <w:r w:rsidRPr="00780A40">
              <w:rPr>
                <w:sz w:val="18"/>
                <w:szCs w:val="18"/>
                <w:lang w:eastAsia="en-GB"/>
              </w:rPr>
              <w:t>8</w:t>
            </w:r>
          </w:p>
        </w:tc>
        <w:tc>
          <w:tcPr>
            <w:tcW w:w="1276" w:type="dxa"/>
            <w:hideMark/>
          </w:tcPr>
          <w:p w14:paraId="02055115" w14:textId="77777777" w:rsidR="000F42C9" w:rsidRPr="00780A40" w:rsidRDefault="000F42C9" w:rsidP="0020416D">
            <w:pPr>
              <w:suppressLineNumbers/>
              <w:jc w:val="center"/>
              <w:rPr>
                <w:sz w:val="18"/>
                <w:szCs w:val="18"/>
                <w:lang w:eastAsia="en-GB"/>
              </w:rPr>
            </w:pPr>
            <w:r w:rsidRPr="00780A40">
              <w:rPr>
                <w:sz w:val="18"/>
                <w:szCs w:val="18"/>
                <w:lang w:eastAsia="en-GB"/>
              </w:rPr>
              <w:t>4.44</w:t>
            </w:r>
          </w:p>
        </w:tc>
      </w:tr>
      <w:tr w:rsidR="000F42C9" w:rsidRPr="00780A40" w14:paraId="416FA336" w14:textId="77777777" w:rsidTr="00E6115B">
        <w:trPr>
          <w:jc w:val="center"/>
        </w:trPr>
        <w:tc>
          <w:tcPr>
            <w:tcW w:w="4253" w:type="dxa"/>
          </w:tcPr>
          <w:p w14:paraId="3CE28165" w14:textId="77777777" w:rsidR="000F42C9" w:rsidRPr="00780A40" w:rsidRDefault="000F42C9" w:rsidP="0020416D">
            <w:pPr>
              <w:suppressLineNumbers/>
              <w:rPr>
                <w:sz w:val="18"/>
                <w:szCs w:val="18"/>
                <w:lang w:eastAsia="en-GB"/>
              </w:rPr>
            </w:pPr>
            <w:r w:rsidRPr="00780A40">
              <w:rPr>
                <w:sz w:val="18"/>
                <w:szCs w:val="18"/>
                <w:lang w:eastAsia="en-GB"/>
              </w:rPr>
              <w:t>Studies</w:t>
            </w:r>
          </w:p>
        </w:tc>
        <w:tc>
          <w:tcPr>
            <w:tcW w:w="1067" w:type="dxa"/>
            <w:hideMark/>
          </w:tcPr>
          <w:p w14:paraId="588AE18C" w14:textId="77777777" w:rsidR="000F42C9" w:rsidRPr="00780A40" w:rsidRDefault="000F42C9" w:rsidP="0020416D">
            <w:pPr>
              <w:suppressLineNumbers/>
              <w:jc w:val="center"/>
              <w:rPr>
                <w:sz w:val="18"/>
                <w:szCs w:val="18"/>
                <w:lang w:eastAsia="en-GB"/>
              </w:rPr>
            </w:pPr>
            <w:r w:rsidRPr="00780A40">
              <w:rPr>
                <w:sz w:val="18"/>
                <w:szCs w:val="18"/>
                <w:lang w:eastAsia="en-GB"/>
              </w:rPr>
              <w:t>3</w:t>
            </w:r>
          </w:p>
        </w:tc>
        <w:tc>
          <w:tcPr>
            <w:tcW w:w="1201" w:type="dxa"/>
            <w:hideMark/>
          </w:tcPr>
          <w:p w14:paraId="62FB9A3D" w14:textId="77777777" w:rsidR="000F42C9" w:rsidRPr="00780A40" w:rsidRDefault="000F42C9" w:rsidP="0020416D">
            <w:pPr>
              <w:suppressLineNumbers/>
              <w:jc w:val="center"/>
              <w:rPr>
                <w:sz w:val="18"/>
                <w:szCs w:val="18"/>
                <w:lang w:eastAsia="en-GB"/>
              </w:rPr>
            </w:pPr>
            <w:r w:rsidRPr="00780A40">
              <w:rPr>
                <w:sz w:val="18"/>
                <w:szCs w:val="18"/>
                <w:lang w:eastAsia="en-GB"/>
              </w:rPr>
              <w:t>2.10</w:t>
            </w:r>
          </w:p>
        </w:tc>
        <w:tc>
          <w:tcPr>
            <w:tcW w:w="1134" w:type="dxa"/>
            <w:hideMark/>
          </w:tcPr>
          <w:p w14:paraId="695902F4" w14:textId="77777777" w:rsidR="000F42C9" w:rsidRPr="00780A40" w:rsidRDefault="000F42C9" w:rsidP="0020416D">
            <w:pPr>
              <w:suppressLineNumbers/>
              <w:jc w:val="center"/>
              <w:rPr>
                <w:sz w:val="18"/>
                <w:szCs w:val="18"/>
                <w:lang w:eastAsia="en-GB"/>
              </w:rPr>
            </w:pPr>
            <w:r w:rsidRPr="00780A40">
              <w:rPr>
                <w:sz w:val="18"/>
                <w:szCs w:val="18"/>
                <w:lang w:eastAsia="en-GB"/>
              </w:rPr>
              <w:t>15</w:t>
            </w:r>
          </w:p>
        </w:tc>
        <w:tc>
          <w:tcPr>
            <w:tcW w:w="1276" w:type="dxa"/>
            <w:hideMark/>
          </w:tcPr>
          <w:p w14:paraId="16D340F5" w14:textId="77777777" w:rsidR="000F42C9" w:rsidRPr="00780A40" w:rsidRDefault="000F42C9" w:rsidP="0020416D">
            <w:pPr>
              <w:suppressLineNumbers/>
              <w:jc w:val="center"/>
              <w:rPr>
                <w:sz w:val="18"/>
                <w:szCs w:val="18"/>
                <w:lang w:eastAsia="en-GB"/>
              </w:rPr>
            </w:pPr>
            <w:r w:rsidRPr="00780A40">
              <w:rPr>
                <w:sz w:val="18"/>
                <w:szCs w:val="18"/>
                <w:lang w:eastAsia="en-GB"/>
              </w:rPr>
              <w:t>8.33</w:t>
            </w:r>
          </w:p>
        </w:tc>
      </w:tr>
      <w:tr w:rsidR="000F42C9" w:rsidRPr="00780A40" w14:paraId="2B8F392B" w14:textId="77777777" w:rsidTr="00E6115B">
        <w:trPr>
          <w:jc w:val="center"/>
        </w:trPr>
        <w:tc>
          <w:tcPr>
            <w:tcW w:w="4253" w:type="dxa"/>
          </w:tcPr>
          <w:p w14:paraId="72D52EE6" w14:textId="77777777" w:rsidR="000F42C9" w:rsidRPr="00780A40" w:rsidRDefault="000F42C9" w:rsidP="0020416D">
            <w:pPr>
              <w:suppressLineNumbers/>
              <w:rPr>
                <w:sz w:val="18"/>
                <w:szCs w:val="18"/>
                <w:lang w:eastAsia="en-GB"/>
              </w:rPr>
            </w:pPr>
            <w:r w:rsidRPr="00780A40">
              <w:rPr>
                <w:sz w:val="18"/>
                <w:szCs w:val="18"/>
                <w:lang w:eastAsia="en-GB"/>
              </w:rPr>
              <w:t>Money available to you (pocket money, student job, allowance, etc.)</w:t>
            </w:r>
          </w:p>
        </w:tc>
        <w:tc>
          <w:tcPr>
            <w:tcW w:w="1067" w:type="dxa"/>
            <w:hideMark/>
          </w:tcPr>
          <w:p w14:paraId="7775170D" w14:textId="77777777" w:rsidR="000F42C9" w:rsidRPr="00780A40" w:rsidRDefault="000F42C9" w:rsidP="0020416D">
            <w:pPr>
              <w:suppressLineNumbers/>
              <w:jc w:val="center"/>
              <w:rPr>
                <w:sz w:val="18"/>
                <w:szCs w:val="18"/>
                <w:lang w:eastAsia="en-GB"/>
              </w:rPr>
            </w:pPr>
            <w:r w:rsidRPr="00780A40">
              <w:rPr>
                <w:sz w:val="18"/>
                <w:szCs w:val="18"/>
                <w:lang w:eastAsia="en-GB"/>
              </w:rPr>
              <w:t>3</w:t>
            </w:r>
          </w:p>
        </w:tc>
        <w:tc>
          <w:tcPr>
            <w:tcW w:w="1201" w:type="dxa"/>
            <w:hideMark/>
          </w:tcPr>
          <w:p w14:paraId="62024455" w14:textId="77777777" w:rsidR="000F42C9" w:rsidRPr="00780A40" w:rsidRDefault="000F42C9" w:rsidP="0020416D">
            <w:pPr>
              <w:suppressLineNumbers/>
              <w:jc w:val="center"/>
              <w:rPr>
                <w:sz w:val="18"/>
                <w:szCs w:val="18"/>
                <w:lang w:eastAsia="en-GB"/>
              </w:rPr>
            </w:pPr>
            <w:r w:rsidRPr="00780A40">
              <w:rPr>
                <w:sz w:val="18"/>
                <w:szCs w:val="18"/>
                <w:lang w:eastAsia="en-GB"/>
              </w:rPr>
              <w:t>2.10</w:t>
            </w:r>
          </w:p>
        </w:tc>
        <w:tc>
          <w:tcPr>
            <w:tcW w:w="1134" w:type="dxa"/>
            <w:hideMark/>
          </w:tcPr>
          <w:p w14:paraId="0C045F67" w14:textId="77777777" w:rsidR="000F42C9" w:rsidRPr="00780A40" w:rsidRDefault="000F42C9" w:rsidP="0020416D">
            <w:pPr>
              <w:suppressLineNumbers/>
              <w:jc w:val="center"/>
              <w:rPr>
                <w:sz w:val="18"/>
                <w:szCs w:val="18"/>
                <w:lang w:eastAsia="en-GB"/>
              </w:rPr>
            </w:pPr>
            <w:r w:rsidRPr="00780A40">
              <w:rPr>
                <w:sz w:val="18"/>
                <w:szCs w:val="18"/>
                <w:lang w:eastAsia="en-GB"/>
              </w:rPr>
              <w:t>42</w:t>
            </w:r>
          </w:p>
        </w:tc>
        <w:tc>
          <w:tcPr>
            <w:tcW w:w="1276" w:type="dxa"/>
            <w:hideMark/>
          </w:tcPr>
          <w:p w14:paraId="1ECCA2D3" w14:textId="77777777" w:rsidR="000F42C9" w:rsidRPr="00780A40" w:rsidRDefault="000F42C9" w:rsidP="0020416D">
            <w:pPr>
              <w:suppressLineNumbers/>
              <w:jc w:val="center"/>
              <w:rPr>
                <w:sz w:val="18"/>
                <w:szCs w:val="18"/>
                <w:lang w:eastAsia="en-GB"/>
              </w:rPr>
            </w:pPr>
            <w:r w:rsidRPr="00780A40">
              <w:rPr>
                <w:sz w:val="18"/>
                <w:szCs w:val="18"/>
                <w:lang w:eastAsia="en-GB"/>
              </w:rPr>
              <w:t>23.33</w:t>
            </w:r>
          </w:p>
        </w:tc>
      </w:tr>
      <w:tr w:rsidR="000F42C9" w:rsidRPr="00780A40" w14:paraId="21E8C259" w14:textId="77777777" w:rsidTr="00E6115B">
        <w:trPr>
          <w:jc w:val="center"/>
        </w:trPr>
        <w:tc>
          <w:tcPr>
            <w:tcW w:w="4253" w:type="dxa"/>
          </w:tcPr>
          <w:p w14:paraId="3090E929" w14:textId="77777777" w:rsidR="000F42C9" w:rsidRPr="00780A40" w:rsidRDefault="000F42C9" w:rsidP="0020416D">
            <w:pPr>
              <w:suppressLineNumbers/>
              <w:rPr>
                <w:sz w:val="18"/>
                <w:szCs w:val="18"/>
                <w:lang w:eastAsia="en-GB"/>
              </w:rPr>
            </w:pPr>
            <w:r w:rsidRPr="00780A40">
              <w:rPr>
                <w:sz w:val="18"/>
                <w:szCs w:val="18"/>
                <w:lang w:eastAsia="en-GB"/>
              </w:rPr>
              <w:t>Your school/university results</w:t>
            </w:r>
          </w:p>
        </w:tc>
        <w:tc>
          <w:tcPr>
            <w:tcW w:w="1067" w:type="dxa"/>
            <w:hideMark/>
          </w:tcPr>
          <w:p w14:paraId="424D88C2" w14:textId="77777777" w:rsidR="000F42C9" w:rsidRPr="00780A40" w:rsidRDefault="000F42C9" w:rsidP="0020416D">
            <w:pPr>
              <w:suppressLineNumbers/>
              <w:jc w:val="center"/>
              <w:rPr>
                <w:sz w:val="18"/>
                <w:szCs w:val="18"/>
                <w:lang w:eastAsia="en-GB"/>
              </w:rPr>
            </w:pPr>
            <w:r w:rsidRPr="00780A40">
              <w:rPr>
                <w:sz w:val="18"/>
                <w:szCs w:val="18"/>
                <w:lang w:eastAsia="en-GB"/>
              </w:rPr>
              <w:t>2</w:t>
            </w:r>
          </w:p>
        </w:tc>
        <w:tc>
          <w:tcPr>
            <w:tcW w:w="1201" w:type="dxa"/>
            <w:hideMark/>
          </w:tcPr>
          <w:p w14:paraId="33846387" w14:textId="77777777" w:rsidR="000F42C9" w:rsidRPr="00780A40" w:rsidRDefault="000F42C9" w:rsidP="0020416D">
            <w:pPr>
              <w:suppressLineNumbers/>
              <w:jc w:val="center"/>
              <w:rPr>
                <w:sz w:val="18"/>
                <w:szCs w:val="18"/>
                <w:lang w:eastAsia="en-GB"/>
              </w:rPr>
            </w:pPr>
            <w:r w:rsidRPr="00780A40">
              <w:rPr>
                <w:sz w:val="18"/>
                <w:szCs w:val="18"/>
                <w:lang w:eastAsia="en-GB"/>
              </w:rPr>
              <w:t>1.40</w:t>
            </w:r>
          </w:p>
        </w:tc>
        <w:tc>
          <w:tcPr>
            <w:tcW w:w="1134" w:type="dxa"/>
            <w:hideMark/>
          </w:tcPr>
          <w:p w14:paraId="78EAFED7" w14:textId="77777777" w:rsidR="000F42C9" w:rsidRPr="00780A40" w:rsidRDefault="000F42C9" w:rsidP="0020416D">
            <w:pPr>
              <w:suppressLineNumbers/>
              <w:jc w:val="center"/>
              <w:rPr>
                <w:sz w:val="18"/>
                <w:szCs w:val="18"/>
                <w:lang w:eastAsia="en-GB"/>
              </w:rPr>
            </w:pPr>
            <w:r w:rsidRPr="00780A40">
              <w:rPr>
                <w:sz w:val="18"/>
                <w:szCs w:val="18"/>
                <w:lang w:eastAsia="en-GB"/>
              </w:rPr>
              <w:t>13</w:t>
            </w:r>
          </w:p>
        </w:tc>
        <w:tc>
          <w:tcPr>
            <w:tcW w:w="1276" w:type="dxa"/>
            <w:hideMark/>
          </w:tcPr>
          <w:p w14:paraId="6A3F8546" w14:textId="77777777" w:rsidR="000F42C9" w:rsidRPr="00780A40" w:rsidRDefault="000F42C9" w:rsidP="0020416D">
            <w:pPr>
              <w:suppressLineNumbers/>
              <w:jc w:val="center"/>
              <w:rPr>
                <w:sz w:val="18"/>
                <w:szCs w:val="18"/>
                <w:lang w:eastAsia="en-GB"/>
              </w:rPr>
            </w:pPr>
            <w:r w:rsidRPr="00780A40">
              <w:rPr>
                <w:sz w:val="18"/>
                <w:szCs w:val="18"/>
                <w:lang w:eastAsia="en-GB"/>
              </w:rPr>
              <w:t>7.22</w:t>
            </w:r>
          </w:p>
        </w:tc>
      </w:tr>
      <w:tr w:rsidR="000F42C9" w:rsidRPr="00780A40" w14:paraId="3F9E0CF0" w14:textId="77777777" w:rsidTr="00E6115B">
        <w:trPr>
          <w:jc w:val="center"/>
        </w:trPr>
        <w:tc>
          <w:tcPr>
            <w:tcW w:w="4253" w:type="dxa"/>
          </w:tcPr>
          <w:p w14:paraId="797483BB" w14:textId="77777777" w:rsidR="000F42C9" w:rsidRPr="00780A40" w:rsidRDefault="000F42C9" w:rsidP="0020416D">
            <w:pPr>
              <w:suppressLineNumbers/>
              <w:rPr>
                <w:sz w:val="18"/>
                <w:szCs w:val="18"/>
                <w:lang w:eastAsia="en-GB"/>
              </w:rPr>
            </w:pPr>
            <w:r w:rsidRPr="00780A40">
              <w:rPr>
                <w:sz w:val="18"/>
                <w:szCs w:val="18"/>
                <w:lang w:eastAsia="en-GB"/>
              </w:rPr>
              <w:t>Atmosphere/ambience at school/university</w:t>
            </w:r>
          </w:p>
        </w:tc>
        <w:tc>
          <w:tcPr>
            <w:tcW w:w="1067" w:type="dxa"/>
            <w:hideMark/>
          </w:tcPr>
          <w:p w14:paraId="05EE8E01" w14:textId="77777777" w:rsidR="000F42C9" w:rsidRPr="00780A40" w:rsidRDefault="000F42C9" w:rsidP="0020416D">
            <w:pPr>
              <w:suppressLineNumbers/>
              <w:jc w:val="center"/>
              <w:rPr>
                <w:sz w:val="18"/>
                <w:szCs w:val="18"/>
                <w:lang w:eastAsia="en-GB"/>
              </w:rPr>
            </w:pPr>
            <w:r w:rsidRPr="00780A40">
              <w:rPr>
                <w:sz w:val="18"/>
                <w:szCs w:val="18"/>
                <w:lang w:eastAsia="en-GB"/>
              </w:rPr>
              <w:t>1</w:t>
            </w:r>
          </w:p>
        </w:tc>
        <w:tc>
          <w:tcPr>
            <w:tcW w:w="1201" w:type="dxa"/>
            <w:hideMark/>
          </w:tcPr>
          <w:p w14:paraId="2BCA7396" w14:textId="77777777" w:rsidR="000F42C9" w:rsidRPr="00780A40" w:rsidRDefault="000F42C9" w:rsidP="0020416D">
            <w:pPr>
              <w:suppressLineNumbers/>
              <w:jc w:val="center"/>
              <w:rPr>
                <w:sz w:val="18"/>
                <w:szCs w:val="18"/>
                <w:lang w:eastAsia="en-GB"/>
              </w:rPr>
            </w:pPr>
            <w:r w:rsidRPr="00780A40">
              <w:rPr>
                <w:sz w:val="18"/>
                <w:szCs w:val="18"/>
                <w:lang w:eastAsia="en-GB"/>
              </w:rPr>
              <w:t>0.70</w:t>
            </w:r>
          </w:p>
        </w:tc>
        <w:tc>
          <w:tcPr>
            <w:tcW w:w="1134" w:type="dxa"/>
            <w:hideMark/>
          </w:tcPr>
          <w:p w14:paraId="10C11650" w14:textId="77777777" w:rsidR="000F42C9" w:rsidRPr="00780A40" w:rsidRDefault="000F42C9" w:rsidP="0020416D">
            <w:pPr>
              <w:suppressLineNumbers/>
              <w:jc w:val="center"/>
              <w:rPr>
                <w:sz w:val="18"/>
                <w:szCs w:val="18"/>
                <w:lang w:eastAsia="en-GB"/>
              </w:rPr>
            </w:pPr>
            <w:r w:rsidRPr="00780A40">
              <w:rPr>
                <w:sz w:val="18"/>
                <w:szCs w:val="18"/>
                <w:lang w:eastAsia="en-GB"/>
              </w:rPr>
              <w:t>13</w:t>
            </w:r>
          </w:p>
        </w:tc>
        <w:tc>
          <w:tcPr>
            <w:tcW w:w="1276" w:type="dxa"/>
            <w:hideMark/>
          </w:tcPr>
          <w:p w14:paraId="5A81C637" w14:textId="77777777" w:rsidR="000F42C9" w:rsidRPr="00780A40" w:rsidRDefault="000F42C9" w:rsidP="0020416D">
            <w:pPr>
              <w:suppressLineNumbers/>
              <w:jc w:val="center"/>
              <w:rPr>
                <w:sz w:val="18"/>
                <w:szCs w:val="18"/>
                <w:lang w:eastAsia="en-GB"/>
              </w:rPr>
            </w:pPr>
            <w:r w:rsidRPr="00780A40">
              <w:rPr>
                <w:sz w:val="18"/>
                <w:szCs w:val="18"/>
                <w:lang w:eastAsia="en-GB"/>
              </w:rPr>
              <w:t>7.22</w:t>
            </w:r>
          </w:p>
        </w:tc>
      </w:tr>
    </w:tbl>
    <w:p w14:paraId="05EDFB74" w14:textId="77777777" w:rsidR="00304A79" w:rsidRPr="00780A40" w:rsidRDefault="00304A79" w:rsidP="0020416D">
      <w:pPr>
        <w:suppressLineNumbers/>
        <w:rPr>
          <w:b/>
          <w:color w:val="000000" w:themeColor="text1"/>
        </w:rPr>
      </w:pPr>
    </w:p>
    <w:p w14:paraId="099E86FD" w14:textId="77777777" w:rsidR="00304A79" w:rsidRPr="00780A40" w:rsidRDefault="00304A79" w:rsidP="0020416D">
      <w:pPr>
        <w:suppressLineNumbers/>
        <w:rPr>
          <w:b/>
          <w:color w:val="000000" w:themeColor="text1"/>
        </w:rPr>
      </w:pPr>
    </w:p>
    <w:p w14:paraId="1EECA442" w14:textId="4D72E506" w:rsidR="004B125F" w:rsidRPr="00780A40" w:rsidRDefault="004B125F">
      <w:pPr>
        <w:rPr>
          <w:b/>
          <w:color w:val="000000" w:themeColor="text1"/>
        </w:rPr>
      </w:pPr>
    </w:p>
    <w:p w14:paraId="43E4AE93" w14:textId="4FAA47A0" w:rsidR="005F4C30" w:rsidRPr="00780A40" w:rsidRDefault="009D0BAB" w:rsidP="00551129">
      <w:pPr>
        <w:suppressLineNumbers/>
        <w:rPr>
          <w:b/>
          <w:color w:val="000000" w:themeColor="text1"/>
        </w:rPr>
      </w:pPr>
      <w:r w:rsidRPr="00780A40">
        <w:rPr>
          <w:b/>
          <w:color w:val="000000" w:themeColor="text1"/>
        </w:rPr>
        <w:t>References</w:t>
      </w:r>
    </w:p>
    <w:p w14:paraId="5682D547" w14:textId="7C736FEA" w:rsidR="00353A0B" w:rsidRPr="00780A40" w:rsidRDefault="00353A0B" w:rsidP="0076280B">
      <w:pPr>
        <w:suppressLineNumbers/>
        <w:jc w:val="both"/>
        <w:rPr>
          <w:color w:val="000000" w:themeColor="text1"/>
          <w:shd w:val="clear" w:color="auto" w:fill="FFFFFF"/>
        </w:rPr>
      </w:pPr>
    </w:p>
    <w:p w14:paraId="6529FCCF" w14:textId="42868678" w:rsidR="0076280B" w:rsidRPr="00780A40" w:rsidRDefault="0076280B" w:rsidP="0076280B">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rPr>
        <w:t>Hunger SP</w:t>
      </w:r>
      <w:r w:rsidRPr="00780A40">
        <w:rPr>
          <w:rFonts w:ascii="Times New Roman" w:hAnsi="Times New Roman" w:cs="Times New Roman"/>
          <w:color w:val="000000" w:themeColor="text1"/>
          <w:shd w:val="clear" w:color="auto" w:fill="FFFFFF"/>
        </w:rPr>
        <w:t>, </w:t>
      </w:r>
      <w:proofErr w:type="spellStart"/>
      <w:r w:rsidRPr="00780A40">
        <w:rPr>
          <w:rFonts w:ascii="Times New Roman" w:hAnsi="Times New Roman" w:cs="Times New Roman"/>
          <w:color w:val="000000" w:themeColor="text1"/>
        </w:rPr>
        <w:t>Mullighan</w:t>
      </w:r>
      <w:proofErr w:type="spellEnd"/>
      <w:r w:rsidRPr="00780A40">
        <w:rPr>
          <w:rFonts w:ascii="Times New Roman" w:hAnsi="Times New Roman" w:cs="Times New Roman"/>
          <w:color w:val="000000" w:themeColor="text1"/>
        </w:rPr>
        <w:t xml:space="preserve"> CG</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Acute lymphoblastic leukemia in children</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DL Longo</w:t>
      </w:r>
      <w:r w:rsidRPr="00780A40">
        <w:rPr>
          <w:rFonts w:ascii="Times New Roman" w:hAnsi="Times New Roman" w:cs="Times New Roman"/>
          <w:color w:val="000000" w:themeColor="text1"/>
          <w:shd w:val="clear" w:color="auto" w:fill="FFFFFF"/>
        </w:rPr>
        <w:t>, editor. </w:t>
      </w:r>
      <w:r w:rsidRPr="00780A40">
        <w:rPr>
          <w:rFonts w:ascii="Times New Roman" w:hAnsi="Times New Roman" w:cs="Times New Roman"/>
          <w:i/>
          <w:iCs/>
          <w:color w:val="000000" w:themeColor="text1"/>
        </w:rPr>
        <w:t xml:space="preserve">N </w:t>
      </w:r>
      <w:proofErr w:type="spellStart"/>
      <w:r w:rsidRPr="00780A40">
        <w:rPr>
          <w:rFonts w:ascii="Times New Roman" w:hAnsi="Times New Roman" w:cs="Times New Roman"/>
          <w:i/>
          <w:iCs/>
          <w:color w:val="000000" w:themeColor="text1"/>
        </w:rPr>
        <w:t>Engl</w:t>
      </w:r>
      <w:proofErr w:type="spellEnd"/>
      <w:r w:rsidRPr="00780A40">
        <w:rPr>
          <w:rFonts w:ascii="Times New Roman" w:hAnsi="Times New Roman" w:cs="Times New Roman"/>
          <w:i/>
          <w:iCs/>
          <w:color w:val="000000" w:themeColor="text1"/>
        </w:rPr>
        <w:t xml:space="preserve"> J Med</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2015</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bCs/>
          <w:color w:val="000000" w:themeColor="text1"/>
        </w:rPr>
        <w:t>373</w:t>
      </w:r>
      <w:r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rPr>
        <w:t>16</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1541</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52</w:t>
      </w:r>
      <w:r w:rsidRPr="00780A40">
        <w:rPr>
          <w:rFonts w:ascii="Times New Roman" w:hAnsi="Times New Roman" w:cs="Times New Roman"/>
          <w:color w:val="000000" w:themeColor="text1"/>
          <w:shd w:val="clear" w:color="auto" w:fill="FFFFFF"/>
        </w:rPr>
        <w:t>.</w:t>
      </w:r>
      <w:r w:rsidR="003E6BCC" w:rsidRPr="00780A40">
        <w:rPr>
          <w:rFonts w:ascii="Times New Roman" w:hAnsi="Times New Roman" w:cs="Times New Roman"/>
          <w:color w:val="000000" w:themeColor="text1"/>
          <w:shd w:val="clear" w:color="auto" w:fill="FFFFFF"/>
        </w:rPr>
        <w:t xml:space="preserve"> doi:10.1056/NEJMra1400972.</w:t>
      </w:r>
    </w:p>
    <w:p w14:paraId="38A7B97C" w14:textId="4B06F676" w:rsidR="0076280B" w:rsidRPr="00780A40" w:rsidRDefault="002E2CB9" w:rsidP="0076280B">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American Cancer Society</w:t>
      </w:r>
      <w:r w:rsidR="00CA28DF" w:rsidRPr="00780A40">
        <w:rPr>
          <w:rFonts w:ascii="Times New Roman" w:hAnsi="Times New Roman" w:cs="Times New Roman"/>
          <w:color w:val="000000" w:themeColor="text1"/>
          <w:shd w:val="clear" w:color="auto" w:fill="FFFFFF"/>
        </w:rPr>
        <w:t xml:space="preserve">.  </w:t>
      </w:r>
      <w:r w:rsidR="00CA28DF" w:rsidRPr="00780A40">
        <w:rPr>
          <w:rFonts w:ascii="Times New Roman" w:hAnsi="Times New Roman" w:cs="Times New Roman"/>
          <w:i/>
          <w:iCs/>
          <w:color w:val="000000" w:themeColor="text1"/>
          <w:shd w:val="clear" w:color="auto" w:fill="FFFFFF"/>
        </w:rPr>
        <w:t>What is Acute Lymphocytic Leukemia (ALL)?</w:t>
      </w:r>
      <w:r w:rsidRPr="00780A40">
        <w:rPr>
          <w:rFonts w:ascii="Times New Roman" w:hAnsi="Times New Roman" w:cs="Times New Roman"/>
        </w:rPr>
        <w:t xml:space="preserve"> </w:t>
      </w:r>
      <w:r w:rsidR="00CA28DF" w:rsidRPr="00780A40">
        <w:rPr>
          <w:rFonts w:ascii="Times New Roman" w:hAnsi="Times New Roman" w:cs="Times New Roman"/>
        </w:rPr>
        <w:t xml:space="preserve">Accessed 2 November 2021. </w:t>
      </w:r>
      <w:hyperlink r:id="rId12" w:history="1">
        <w:r w:rsidR="00CA28DF" w:rsidRPr="00780A40">
          <w:rPr>
            <w:rStyle w:val="Hyperlink"/>
            <w:rFonts w:ascii="Times New Roman" w:hAnsi="Times New Roman" w:cs="Times New Roman"/>
            <w:shd w:val="clear" w:color="auto" w:fill="FFFFFF"/>
          </w:rPr>
          <w:t>https://www.cancer.org/cancer/acute-lymphocytic-leukemia/about/what-is-all.html</w:t>
        </w:r>
      </w:hyperlink>
      <w:r w:rsidR="00CA28DF" w:rsidRPr="00780A40">
        <w:rPr>
          <w:rFonts w:ascii="Times New Roman" w:hAnsi="Times New Roman" w:cs="Times New Roman"/>
          <w:color w:val="000000" w:themeColor="text1"/>
          <w:shd w:val="clear" w:color="auto" w:fill="FFFFFF"/>
        </w:rPr>
        <w:t xml:space="preserve"> </w:t>
      </w:r>
    </w:p>
    <w:p w14:paraId="048E2934" w14:textId="78BC9A00" w:rsidR="0076280B" w:rsidRPr="00780A40" w:rsidRDefault="0076280B" w:rsidP="0076280B">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bCs/>
          <w:color w:val="000000" w:themeColor="text1"/>
          <w:shd w:val="clear" w:color="auto" w:fill="FFFFFF"/>
        </w:rPr>
        <w:lastRenderedPageBreak/>
        <w:t>Institute of Medicine and</w:t>
      </w:r>
      <w:r w:rsidRPr="00780A40">
        <w:rPr>
          <w:rFonts w:ascii="Times New Roman" w:hAnsi="Times New Roman" w:cs="Times New Roman"/>
          <w:b/>
          <w:color w:val="000000" w:themeColor="text1"/>
          <w:shd w:val="clear" w:color="auto" w:fill="FFFFFF"/>
        </w:rPr>
        <w:t xml:space="preserve"> </w:t>
      </w:r>
      <w:r w:rsidR="00353A0B" w:rsidRPr="00780A40">
        <w:rPr>
          <w:rFonts w:ascii="Times New Roman" w:hAnsi="Times New Roman" w:cs="Times New Roman"/>
          <w:color w:val="000000" w:themeColor="text1"/>
          <w:shd w:val="clear" w:color="auto" w:fill="FFFFFF"/>
        </w:rPr>
        <w:t xml:space="preserve">National Research Council. </w:t>
      </w:r>
      <w:r w:rsidR="00353A0B" w:rsidRPr="00780A40">
        <w:rPr>
          <w:rFonts w:ascii="Times New Roman" w:hAnsi="Times New Roman" w:cs="Times New Roman"/>
          <w:i/>
          <w:iCs/>
          <w:color w:val="000000" w:themeColor="text1"/>
          <w:shd w:val="clear" w:color="auto" w:fill="FFFFFF"/>
        </w:rPr>
        <w:t>Childhood cancer survivorship: improving care and quality of life</w:t>
      </w:r>
      <w:r w:rsidR="00353A0B"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Hewitt M, Weiner SL, Simone JV. Eds.  National Academies Press; Washington, 2003</w:t>
      </w:r>
      <w:r w:rsidR="003E1D0B" w:rsidRPr="00780A40">
        <w:rPr>
          <w:rFonts w:ascii="Times New Roman" w:hAnsi="Times New Roman" w:cs="Times New Roman"/>
          <w:color w:val="000000" w:themeColor="text1"/>
          <w:shd w:val="clear" w:color="auto" w:fill="FFFFFF"/>
        </w:rPr>
        <w:t>.</w:t>
      </w:r>
    </w:p>
    <w:p w14:paraId="54E85DA4" w14:textId="278BA619" w:rsidR="003E1D0B" w:rsidRPr="00780A40" w:rsidRDefault="00A515FC" w:rsidP="003E1D0B">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lang w:val="en-US"/>
        </w:rPr>
        <w:t>Anestin</w:t>
      </w:r>
      <w:proofErr w:type="spellEnd"/>
      <w:r w:rsidRPr="00780A40">
        <w:rPr>
          <w:rFonts w:ascii="Times New Roman" w:hAnsi="Times New Roman" w:cs="Times New Roman"/>
          <w:color w:val="000000" w:themeColor="text1"/>
          <w:shd w:val="clear" w:color="auto" w:fill="FFFFFF"/>
          <w:lang w:val="en-US"/>
        </w:rPr>
        <w:t xml:space="preserve"> AS, </w:t>
      </w:r>
      <w:proofErr w:type="spellStart"/>
      <w:r w:rsidRPr="00780A40">
        <w:rPr>
          <w:rFonts w:ascii="Times New Roman" w:hAnsi="Times New Roman" w:cs="Times New Roman"/>
          <w:color w:val="000000" w:themeColor="text1"/>
          <w:shd w:val="clear" w:color="auto" w:fill="FFFFFF"/>
          <w:lang w:val="en-US"/>
        </w:rPr>
        <w:t>Lippé</w:t>
      </w:r>
      <w:proofErr w:type="spellEnd"/>
      <w:r w:rsidRPr="00780A40">
        <w:rPr>
          <w:rFonts w:ascii="Times New Roman" w:hAnsi="Times New Roman" w:cs="Times New Roman"/>
          <w:color w:val="000000" w:themeColor="text1"/>
          <w:shd w:val="clear" w:color="auto" w:fill="FFFFFF"/>
          <w:lang w:val="en-US"/>
        </w:rPr>
        <w:t xml:space="preserve"> S, </w:t>
      </w:r>
      <w:proofErr w:type="spellStart"/>
      <w:r w:rsidRPr="00780A40">
        <w:rPr>
          <w:rFonts w:ascii="Times New Roman" w:hAnsi="Times New Roman" w:cs="Times New Roman"/>
          <w:color w:val="000000" w:themeColor="text1"/>
          <w:shd w:val="clear" w:color="auto" w:fill="FFFFFF"/>
          <w:lang w:val="en-US"/>
        </w:rPr>
        <w:t>Robaey</w:t>
      </w:r>
      <w:proofErr w:type="spellEnd"/>
      <w:r w:rsidRPr="00780A40">
        <w:rPr>
          <w:rFonts w:ascii="Times New Roman" w:hAnsi="Times New Roman" w:cs="Times New Roman"/>
          <w:color w:val="000000" w:themeColor="text1"/>
          <w:shd w:val="clear" w:color="auto" w:fill="FFFFFF"/>
          <w:lang w:val="en-US"/>
        </w:rPr>
        <w:t xml:space="preserve"> P, </w:t>
      </w:r>
      <w:r w:rsidR="0076280B" w:rsidRPr="00780A40">
        <w:rPr>
          <w:rFonts w:ascii="Times New Roman" w:hAnsi="Times New Roman" w:cs="Times New Roman"/>
          <w:color w:val="000000" w:themeColor="text1"/>
          <w:shd w:val="clear" w:color="auto" w:fill="FFFFFF"/>
          <w:lang w:val="en-US"/>
        </w:rPr>
        <w:t xml:space="preserve">et al. </w:t>
      </w:r>
      <w:r w:rsidRPr="00780A40">
        <w:rPr>
          <w:rFonts w:ascii="Times New Roman" w:hAnsi="Times New Roman" w:cs="Times New Roman"/>
          <w:color w:val="000000" w:themeColor="text1"/>
          <w:shd w:val="clear" w:color="auto" w:fill="FFFFFF"/>
        </w:rPr>
        <w:t xml:space="preserve"> Psychological risk in long‐term survivors of childhood acute lymphoblastic leukemia and its association with functional health status: A PETALE cohort study.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lood &amp;</w:t>
      </w:r>
      <w:r w:rsidR="00B041F3"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3E1D0B" w:rsidRPr="00780A40">
        <w:rPr>
          <w:rFonts w:ascii="Times New Roman" w:hAnsi="Times New Roman" w:cs="Times New Roman"/>
          <w:color w:val="000000" w:themeColor="text1"/>
          <w:shd w:val="clear" w:color="auto" w:fill="FFFFFF"/>
        </w:rPr>
        <w:t>. 2018;</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65</w:t>
      </w:r>
      <w:r w:rsidRPr="00780A40">
        <w:rPr>
          <w:rFonts w:ascii="Times New Roman" w:hAnsi="Times New Roman" w:cs="Times New Roman"/>
          <w:color w:val="000000" w:themeColor="text1"/>
          <w:shd w:val="clear" w:color="auto" w:fill="FFFFFF"/>
        </w:rPr>
        <w:t>(11), e27356.</w:t>
      </w:r>
      <w:r w:rsidR="004A5A4D" w:rsidRPr="00780A40">
        <w:rPr>
          <w:rFonts w:ascii="Times New Roman" w:hAnsi="Times New Roman" w:cs="Times New Roman"/>
          <w:color w:val="000000" w:themeColor="text1"/>
          <w:shd w:val="clear" w:color="auto" w:fill="FFFFFF"/>
        </w:rPr>
        <w:t xml:space="preserve"> </w:t>
      </w:r>
      <w:proofErr w:type="spellStart"/>
      <w:r w:rsidR="00A972C1" w:rsidRPr="00780A40">
        <w:rPr>
          <w:rFonts w:ascii="Times New Roman" w:hAnsi="Times New Roman" w:cs="Times New Roman"/>
          <w:color w:val="000000" w:themeColor="text1"/>
          <w:shd w:val="clear" w:color="auto" w:fill="FFFFFF"/>
        </w:rPr>
        <w:t>d</w:t>
      </w:r>
      <w:r w:rsidR="004A5A4D" w:rsidRPr="00780A40">
        <w:rPr>
          <w:rFonts w:ascii="Times New Roman" w:hAnsi="Times New Roman" w:cs="Times New Roman"/>
          <w:color w:val="000000" w:themeColor="text1"/>
          <w:shd w:val="clear" w:color="auto" w:fill="FFFFFF"/>
        </w:rPr>
        <w:t>oi</w:t>
      </w:r>
      <w:proofErr w:type="spellEnd"/>
      <w:r w:rsidR="004A5A4D" w:rsidRPr="00780A40">
        <w:rPr>
          <w:rFonts w:ascii="Times New Roman" w:hAnsi="Times New Roman" w:cs="Times New Roman"/>
          <w:color w:val="000000" w:themeColor="text1"/>
          <w:shd w:val="clear" w:color="auto" w:fill="FFFFFF"/>
        </w:rPr>
        <w:t>: 10.1002/pbc</w:t>
      </w:r>
      <w:r w:rsidR="00A972C1" w:rsidRPr="00780A40">
        <w:rPr>
          <w:rFonts w:ascii="Times New Roman" w:hAnsi="Times New Roman" w:cs="Times New Roman"/>
          <w:color w:val="000000" w:themeColor="text1"/>
          <w:shd w:val="clear" w:color="auto" w:fill="FFFFFF"/>
        </w:rPr>
        <w:t>.27356.</w:t>
      </w:r>
    </w:p>
    <w:p w14:paraId="3DE6D1E4" w14:textId="40A9CAB3" w:rsidR="00354CEA" w:rsidRPr="00780A40" w:rsidRDefault="00A515FC" w:rsidP="00354CEA">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Gurney JG, Krull KR, </w:t>
      </w:r>
      <w:proofErr w:type="spellStart"/>
      <w:r w:rsidRPr="00780A40">
        <w:rPr>
          <w:rFonts w:ascii="Times New Roman" w:hAnsi="Times New Roman" w:cs="Times New Roman"/>
          <w:color w:val="000000" w:themeColor="text1"/>
          <w:shd w:val="clear" w:color="auto" w:fill="FFFFFF"/>
        </w:rPr>
        <w:t>Kadan-Lottick</w:t>
      </w:r>
      <w:proofErr w:type="spellEnd"/>
      <w:r w:rsidR="003E1D0B"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N,</w:t>
      </w:r>
      <w:r w:rsidR="003E1D0B" w:rsidRPr="00780A40">
        <w:rPr>
          <w:rFonts w:ascii="Times New Roman" w:hAnsi="Times New Roman" w:cs="Times New Roman"/>
          <w:color w:val="000000" w:themeColor="text1"/>
          <w:shd w:val="clear" w:color="auto" w:fill="FFFFFF"/>
        </w:rPr>
        <w:t xml:space="preserve"> et al.</w:t>
      </w:r>
      <w:r w:rsidRPr="00780A40">
        <w:rPr>
          <w:rFonts w:ascii="Times New Roman" w:hAnsi="Times New Roman" w:cs="Times New Roman"/>
          <w:color w:val="000000" w:themeColor="text1"/>
          <w:shd w:val="clear" w:color="auto" w:fill="FFFFFF"/>
        </w:rPr>
        <w:t xml:space="preserve"> Social outcomes in the childhood cancer survivor study cohort.</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Journal of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 xml:space="preserve">linical </w:t>
      </w:r>
      <w:r w:rsidR="00ED118B" w:rsidRPr="00780A40">
        <w:rPr>
          <w:rFonts w:ascii="Times New Roman" w:hAnsi="Times New Roman" w:cs="Times New Roman"/>
          <w:i/>
          <w:iCs/>
          <w:color w:val="000000" w:themeColor="text1"/>
        </w:rPr>
        <w:t>O</w:t>
      </w:r>
      <w:r w:rsidRPr="00780A40">
        <w:rPr>
          <w:rFonts w:ascii="Times New Roman" w:hAnsi="Times New Roman" w:cs="Times New Roman"/>
          <w:i/>
          <w:iCs/>
          <w:color w:val="000000" w:themeColor="text1"/>
        </w:rPr>
        <w:t>ncology</w:t>
      </w:r>
      <w:r w:rsidR="00354CEA" w:rsidRPr="00780A40">
        <w:rPr>
          <w:rFonts w:ascii="Times New Roman" w:hAnsi="Times New Roman" w:cs="Times New Roman"/>
          <w:color w:val="000000" w:themeColor="text1"/>
          <w:shd w:val="clear" w:color="auto" w:fill="FFFFFF"/>
        </w:rPr>
        <w:t>. 2009;</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27</w:t>
      </w:r>
      <w:r w:rsidRPr="00780A40">
        <w:rPr>
          <w:rFonts w:ascii="Times New Roman" w:hAnsi="Times New Roman" w:cs="Times New Roman"/>
          <w:color w:val="000000" w:themeColor="text1"/>
          <w:shd w:val="clear" w:color="auto" w:fill="FFFFFF"/>
        </w:rPr>
        <w:t>(14), 2390</w:t>
      </w:r>
      <w:r w:rsidR="00354CEA" w:rsidRPr="00780A40">
        <w:rPr>
          <w:rFonts w:ascii="Times New Roman" w:hAnsi="Times New Roman" w:cs="Times New Roman"/>
          <w:color w:val="000000" w:themeColor="text1"/>
          <w:shd w:val="clear" w:color="auto" w:fill="FFFFFF"/>
        </w:rPr>
        <w:t>-5</w:t>
      </w:r>
      <w:r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rPr>
        <w:t xml:space="preserve">  </w:t>
      </w:r>
      <w:proofErr w:type="spellStart"/>
      <w:r w:rsidR="004A5A4D" w:rsidRPr="00780A40">
        <w:rPr>
          <w:rFonts w:ascii="Times New Roman" w:hAnsi="Times New Roman" w:cs="Times New Roman"/>
          <w:color w:val="000000" w:themeColor="text1"/>
        </w:rPr>
        <w:t>d</w:t>
      </w:r>
      <w:r w:rsidR="003E1D0B" w:rsidRPr="00780A40">
        <w:rPr>
          <w:rFonts w:ascii="Times New Roman" w:hAnsi="Times New Roman" w:cs="Times New Roman"/>
          <w:color w:val="000000" w:themeColor="text1"/>
        </w:rPr>
        <w:t>oi</w:t>
      </w:r>
      <w:proofErr w:type="spellEnd"/>
      <w:r w:rsidR="003E1D0B" w:rsidRPr="00780A40">
        <w:rPr>
          <w:rFonts w:ascii="Times New Roman" w:hAnsi="Times New Roman" w:cs="Times New Roman"/>
          <w:color w:val="000000" w:themeColor="text1"/>
        </w:rPr>
        <w:t xml:space="preserve"> 10.1200/JCO.2008.21.1458</w:t>
      </w:r>
      <w:r w:rsidR="00645D49" w:rsidRPr="00780A40">
        <w:rPr>
          <w:rFonts w:ascii="Times New Roman" w:hAnsi="Times New Roman" w:cs="Times New Roman"/>
          <w:color w:val="000000" w:themeColor="text1"/>
        </w:rPr>
        <w:t>.</w:t>
      </w:r>
      <w:r w:rsidR="003E1D0B" w:rsidRPr="00780A40">
        <w:rPr>
          <w:rFonts w:ascii="Times New Roman" w:hAnsi="Times New Roman" w:cs="Times New Roman"/>
          <w:color w:val="000000" w:themeColor="text1"/>
        </w:rPr>
        <w:t xml:space="preserve"> </w:t>
      </w:r>
    </w:p>
    <w:p w14:paraId="68708BA3" w14:textId="4CD210BD" w:rsidR="00645D49" w:rsidRPr="00780A40" w:rsidRDefault="00A515FC" w:rsidP="00645D49">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Jervaeus</w:t>
      </w:r>
      <w:proofErr w:type="spellEnd"/>
      <w:r w:rsidRPr="00780A40">
        <w:rPr>
          <w:rFonts w:ascii="Times New Roman" w:hAnsi="Times New Roman" w:cs="Times New Roman"/>
          <w:color w:val="000000" w:themeColor="text1"/>
          <w:shd w:val="clear" w:color="auto" w:fill="FFFFFF"/>
        </w:rPr>
        <w:t xml:space="preserve"> A, </w:t>
      </w:r>
      <w:proofErr w:type="spellStart"/>
      <w:r w:rsidRPr="00780A40">
        <w:rPr>
          <w:rFonts w:ascii="Times New Roman" w:hAnsi="Times New Roman" w:cs="Times New Roman"/>
          <w:color w:val="000000" w:themeColor="text1"/>
          <w:shd w:val="clear" w:color="auto" w:fill="FFFFFF"/>
        </w:rPr>
        <w:t>Lampic</w:t>
      </w:r>
      <w:proofErr w:type="spellEnd"/>
      <w:r w:rsidRPr="00780A40">
        <w:rPr>
          <w:rFonts w:ascii="Times New Roman" w:hAnsi="Times New Roman" w:cs="Times New Roman"/>
          <w:color w:val="000000" w:themeColor="text1"/>
          <w:shd w:val="clear" w:color="auto" w:fill="FFFFFF"/>
        </w:rPr>
        <w:t xml:space="preserve"> C, Johansson</w:t>
      </w:r>
      <w:r w:rsidR="00354CEA"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 xml:space="preserve">E, </w:t>
      </w:r>
      <w:proofErr w:type="spellStart"/>
      <w:r w:rsidRPr="00780A40">
        <w:rPr>
          <w:rFonts w:ascii="Times New Roman" w:hAnsi="Times New Roman" w:cs="Times New Roman"/>
          <w:color w:val="000000" w:themeColor="text1"/>
          <w:shd w:val="clear" w:color="auto" w:fill="FFFFFF"/>
        </w:rPr>
        <w:t>Malmros</w:t>
      </w:r>
      <w:proofErr w:type="spellEnd"/>
      <w:r w:rsidRPr="00780A40">
        <w:rPr>
          <w:rFonts w:ascii="Times New Roman" w:hAnsi="Times New Roman" w:cs="Times New Roman"/>
          <w:color w:val="000000" w:themeColor="text1"/>
          <w:shd w:val="clear" w:color="auto" w:fill="FFFFFF"/>
        </w:rPr>
        <w:t xml:space="preserve"> J,  </w:t>
      </w:r>
      <w:proofErr w:type="spellStart"/>
      <w:r w:rsidRPr="00780A40">
        <w:rPr>
          <w:rFonts w:ascii="Times New Roman" w:hAnsi="Times New Roman" w:cs="Times New Roman"/>
          <w:color w:val="000000" w:themeColor="text1"/>
          <w:shd w:val="clear" w:color="auto" w:fill="FFFFFF"/>
        </w:rPr>
        <w:t>Wettergren</w:t>
      </w:r>
      <w:proofErr w:type="spellEnd"/>
      <w:r w:rsidRPr="00780A40">
        <w:rPr>
          <w:rFonts w:ascii="Times New Roman" w:hAnsi="Times New Roman" w:cs="Times New Roman"/>
          <w:color w:val="000000" w:themeColor="text1"/>
          <w:shd w:val="clear" w:color="auto" w:fill="FFFFFF"/>
        </w:rPr>
        <w:t xml:space="preserve"> L. Clinical significance in self-rated </w:t>
      </w:r>
      <w:proofErr w:type="spellStart"/>
      <w:r w:rsidRPr="00780A40">
        <w:rPr>
          <w:rFonts w:ascii="Times New Roman" w:hAnsi="Times New Roman" w:cs="Times New Roman"/>
          <w:color w:val="000000" w:themeColor="text1"/>
          <w:shd w:val="clear" w:color="auto" w:fill="FFFFFF"/>
        </w:rPr>
        <w:t>HRQoL</w:t>
      </w:r>
      <w:proofErr w:type="spellEnd"/>
      <w:r w:rsidRPr="00780A40">
        <w:rPr>
          <w:rFonts w:ascii="Times New Roman" w:hAnsi="Times New Roman" w:cs="Times New Roman"/>
          <w:color w:val="000000" w:themeColor="text1"/>
          <w:shd w:val="clear" w:color="auto" w:fill="FFFFFF"/>
        </w:rPr>
        <w:t xml:space="preserve"> among survivors after childhood cancer–demonstrated by anchor-based thresholds.</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Acta </w:t>
      </w:r>
      <w:proofErr w:type="spellStart"/>
      <w:r w:rsidRPr="00780A40">
        <w:rPr>
          <w:rFonts w:ascii="Times New Roman" w:hAnsi="Times New Roman" w:cs="Times New Roman"/>
          <w:i/>
          <w:iCs/>
          <w:color w:val="000000" w:themeColor="text1"/>
        </w:rPr>
        <w:t>Oncologica</w:t>
      </w:r>
      <w:proofErr w:type="spellEnd"/>
      <w:r w:rsidR="00354CEA" w:rsidRPr="00780A40">
        <w:rPr>
          <w:rFonts w:ascii="Times New Roman" w:hAnsi="Times New Roman" w:cs="Times New Roman"/>
          <w:color w:val="000000" w:themeColor="text1"/>
          <w:shd w:val="clear" w:color="auto" w:fill="FFFFFF"/>
        </w:rPr>
        <w:t>. 2014;</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53</w:t>
      </w:r>
      <w:r w:rsidRPr="00780A40">
        <w:rPr>
          <w:rFonts w:ascii="Times New Roman" w:hAnsi="Times New Roman" w:cs="Times New Roman"/>
          <w:color w:val="000000" w:themeColor="text1"/>
          <w:shd w:val="clear" w:color="auto" w:fill="FFFFFF"/>
        </w:rPr>
        <w:t>(4), 486-492.</w:t>
      </w:r>
      <w:r w:rsidR="003E6BCC" w:rsidRPr="00780A40">
        <w:rPr>
          <w:rFonts w:ascii="Times New Roman" w:hAnsi="Times New Roman" w:cs="Times New Roman"/>
          <w:color w:val="000000" w:themeColor="text1"/>
          <w:shd w:val="clear" w:color="auto" w:fill="FFFFFF"/>
        </w:rPr>
        <w:t xml:space="preserve"> doi:10.3109/0284186X.2013.844852</w:t>
      </w:r>
      <w:r w:rsidR="00645D49" w:rsidRPr="00780A40">
        <w:rPr>
          <w:rFonts w:ascii="Times New Roman" w:hAnsi="Times New Roman" w:cs="Times New Roman"/>
          <w:color w:val="000000" w:themeColor="text1"/>
          <w:shd w:val="clear" w:color="auto" w:fill="FFFFFF"/>
        </w:rPr>
        <w:t>.</w:t>
      </w:r>
    </w:p>
    <w:p w14:paraId="3A09C5B0" w14:textId="77777777" w:rsidR="003320BB" w:rsidRPr="00780A40" w:rsidRDefault="001E1219" w:rsidP="003320BB">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Wengenroth</w:t>
      </w:r>
      <w:proofErr w:type="spellEnd"/>
      <w:r w:rsidRPr="00780A40">
        <w:rPr>
          <w:rFonts w:ascii="Times New Roman" w:hAnsi="Times New Roman" w:cs="Times New Roman"/>
          <w:color w:val="000000" w:themeColor="text1"/>
          <w:shd w:val="clear" w:color="auto" w:fill="FFFFFF"/>
        </w:rPr>
        <w:t xml:space="preserve"> L, </w:t>
      </w:r>
      <w:proofErr w:type="spellStart"/>
      <w:r w:rsidRPr="00780A40">
        <w:rPr>
          <w:rFonts w:ascii="Times New Roman" w:hAnsi="Times New Roman" w:cs="Times New Roman"/>
          <w:color w:val="000000" w:themeColor="text1"/>
          <w:shd w:val="clear" w:color="auto" w:fill="FFFFFF"/>
        </w:rPr>
        <w:t>Gianinazzi</w:t>
      </w:r>
      <w:proofErr w:type="spellEnd"/>
      <w:r w:rsidRPr="00780A40">
        <w:rPr>
          <w:rFonts w:ascii="Times New Roman" w:hAnsi="Times New Roman" w:cs="Times New Roman"/>
          <w:color w:val="000000" w:themeColor="text1"/>
          <w:shd w:val="clear" w:color="auto" w:fill="FFFFFF"/>
        </w:rPr>
        <w:t xml:space="preserve"> ME, </w:t>
      </w:r>
      <w:proofErr w:type="spellStart"/>
      <w:r w:rsidRPr="00780A40">
        <w:rPr>
          <w:rFonts w:ascii="Times New Roman" w:hAnsi="Times New Roman" w:cs="Times New Roman"/>
          <w:color w:val="000000" w:themeColor="text1"/>
          <w:shd w:val="clear" w:color="auto" w:fill="FFFFFF"/>
        </w:rPr>
        <w:t>Rüegg</w:t>
      </w:r>
      <w:proofErr w:type="spellEnd"/>
      <w:r w:rsidRPr="00780A40">
        <w:rPr>
          <w:rFonts w:ascii="Times New Roman" w:hAnsi="Times New Roman" w:cs="Times New Roman"/>
          <w:color w:val="000000" w:themeColor="text1"/>
          <w:shd w:val="clear" w:color="auto" w:fill="FFFFFF"/>
        </w:rPr>
        <w:t xml:space="preserve"> CS</w:t>
      </w:r>
      <w:r w:rsidR="003320BB"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w:t>
      </w:r>
      <w:r w:rsidR="00645D49" w:rsidRPr="00780A40">
        <w:rPr>
          <w:rFonts w:ascii="Times New Roman" w:hAnsi="Times New Roman" w:cs="Times New Roman"/>
          <w:color w:val="000000" w:themeColor="text1"/>
          <w:shd w:val="clear" w:color="auto" w:fill="FFFFFF"/>
        </w:rPr>
        <w:t xml:space="preserve">et al.  </w:t>
      </w:r>
      <w:r w:rsidRPr="00780A40">
        <w:rPr>
          <w:rFonts w:ascii="Times New Roman" w:hAnsi="Times New Roman" w:cs="Times New Roman"/>
          <w:color w:val="000000" w:themeColor="text1"/>
          <w:shd w:val="clear" w:color="auto" w:fill="FFFFFF"/>
        </w:rPr>
        <w:t>Health-related quality of life in young survivors of childhood cancer.</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Quality of </w:t>
      </w:r>
      <w:r w:rsidR="00ED118B" w:rsidRPr="00780A40">
        <w:rPr>
          <w:rFonts w:ascii="Times New Roman" w:hAnsi="Times New Roman" w:cs="Times New Roman"/>
          <w:i/>
          <w:iCs/>
          <w:color w:val="000000" w:themeColor="text1"/>
        </w:rPr>
        <w:t>L</w:t>
      </w:r>
      <w:r w:rsidRPr="00780A40">
        <w:rPr>
          <w:rFonts w:ascii="Times New Roman" w:hAnsi="Times New Roman" w:cs="Times New Roman"/>
          <w:i/>
          <w:iCs/>
          <w:color w:val="000000" w:themeColor="text1"/>
        </w:rPr>
        <w:t xml:space="preserve">ife </w:t>
      </w:r>
      <w:r w:rsidR="00ED118B" w:rsidRPr="00780A40">
        <w:rPr>
          <w:rFonts w:ascii="Times New Roman" w:hAnsi="Times New Roman" w:cs="Times New Roman"/>
          <w:i/>
          <w:iCs/>
          <w:color w:val="000000" w:themeColor="text1"/>
        </w:rPr>
        <w:t>R</w:t>
      </w:r>
      <w:r w:rsidRPr="00780A40">
        <w:rPr>
          <w:rFonts w:ascii="Times New Roman" w:hAnsi="Times New Roman" w:cs="Times New Roman"/>
          <w:i/>
          <w:iCs/>
          <w:color w:val="000000" w:themeColor="text1"/>
        </w:rPr>
        <w:t>esearch</w:t>
      </w:r>
      <w:r w:rsidR="00645D49" w:rsidRPr="00780A40">
        <w:rPr>
          <w:rFonts w:ascii="Times New Roman" w:hAnsi="Times New Roman" w:cs="Times New Roman"/>
          <w:color w:val="000000" w:themeColor="text1"/>
          <w:shd w:val="clear" w:color="auto" w:fill="FFFFFF"/>
        </w:rPr>
        <w:t>. 2015;</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24</w:t>
      </w:r>
      <w:r w:rsidRPr="00780A40">
        <w:rPr>
          <w:rFonts w:ascii="Times New Roman" w:hAnsi="Times New Roman" w:cs="Times New Roman"/>
          <w:color w:val="000000" w:themeColor="text1"/>
          <w:shd w:val="clear" w:color="auto" w:fill="FFFFFF"/>
        </w:rPr>
        <w:t>(9), 2151-2161.</w:t>
      </w:r>
      <w:r w:rsidR="00950582" w:rsidRPr="00780A40">
        <w:rPr>
          <w:rFonts w:ascii="Times New Roman" w:hAnsi="Times New Roman" w:cs="Times New Roman"/>
          <w:color w:val="000000" w:themeColor="text1"/>
          <w:shd w:val="clear" w:color="auto" w:fill="FFFFFF"/>
        </w:rPr>
        <w:t xml:space="preserve"> </w:t>
      </w:r>
      <w:proofErr w:type="spellStart"/>
      <w:r w:rsidR="003320BB" w:rsidRPr="00780A40">
        <w:rPr>
          <w:rFonts w:ascii="Times New Roman" w:hAnsi="Times New Roman" w:cs="Times New Roman"/>
          <w:color w:val="000000" w:themeColor="text1"/>
          <w:shd w:val="clear" w:color="auto" w:fill="FFFFFF"/>
        </w:rPr>
        <w:t>d</w:t>
      </w:r>
      <w:r w:rsidR="00950582" w:rsidRPr="00780A40">
        <w:rPr>
          <w:rFonts w:ascii="Times New Roman" w:hAnsi="Times New Roman" w:cs="Times New Roman"/>
          <w:color w:val="000000" w:themeColor="text1"/>
          <w:shd w:val="clear" w:color="auto" w:fill="FFFFFF"/>
        </w:rPr>
        <w:t>oi</w:t>
      </w:r>
      <w:proofErr w:type="spellEnd"/>
      <w:r w:rsidR="00950582" w:rsidRPr="00780A40">
        <w:rPr>
          <w:rFonts w:ascii="Times New Roman" w:hAnsi="Times New Roman" w:cs="Times New Roman"/>
          <w:color w:val="000000" w:themeColor="text1"/>
          <w:shd w:val="clear" w:color="auto" w:fill="FFFFFF"/>
        </w:rPr>
        <w:t>: 10.1007/s11136-015-0961-3.</w:t>
      </w:r>
    </w:p>
    <w:p w14:paraId="6B36AC64" w14:textId="72F17EC8" w:rsidR="00236F07" w:rsidRPr="00780A40" w:rsidRDefault="00353A0B" w:rsidP="00236F07">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Barakat LP, Alderfer MA</w:t>
      </w:r>
      <w:r w:rsidR="00236F07"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Kazak AE. </w:t>
      </w:r>
      <w:r w:rsidR="00236F07"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Posttraumatic growth in adolescent survivors of cancer and their mothers and fathers.</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Journal of </w:t>
      </w:r>
      <w:proofErr w:type="spellStart"/>
      <w:r w:rsidR="00A30F68" w:rsidRPr="00780A40">
        <w:rPr>
          <w:rFonts w:ascii="Times New Roman" w:hAnsi="Times New Roman" w:cs="Times New Roman"/>
          <w:i/>
          <w:iCs/>
          <w:color w:val="000000" w:themeColor="text1"/>
        </w:rPr>
        <w:t>P</w:t>
      </w:r>
      <w:r w:rsidRPr="00780A40">
        <w:rPr>
          <w:rFonts w:ascii="Times New Roman" w:hAnsi="Times New Roman" w:cs="Times New Roman"/>
          <w:i/>
          <w:iCs/>
          <w:color w:val="000000" w:themeColor="text1"/>
        </w:rPr>
        <w:t>ediatric</w:t>
      </w:r>
      <w:proofErr w:type="spellEnd"/>
      <w:r w:rsidRPr="00780A40">
        <w:rPr>
          <w:rFonts w:ascii="Times New Roman" w:hAnsi="Times New Roman" w:cs="Times New Roman"/>
          <w:i/>
          <w:iCs/>
          <w:color w:val="000000" w:themeColor="text1"/>
        </w:rPr>
        <w:t xml:space="preserve"> </w:t>
      </w:r>
      <w:r w:rsidR="00677F59" w:rsidRPr="00780A40">
        <w:rPr>
          <w:rFonts w:ascii="Times New Roman" w:hAnsi="Times New Roman" w:cs="Times New Roman"/>
          <w:i/>
          <w:iCs/>
          <w:color w:val="000000" w:themeColor="text1"/>
        </w:rPr>
        <w:t>P</w:t>
      </w:r>
      <w:r w:rsidRPr="00780A40">
        <w:rPr>
          <w:rFonts w:ascii="Times New Roman" w:hAnsi="Times New Roman" w:cs="Times New Roman"/>
          <w:i/>
          <w:iCs/>
          <w:color w:val="000000" w:themeColor="text1"/>
        </w:rPr>
        <w:t>sychology</w:t>
      </w:r>
      <w:r w:rsidR="00236F07" w:rsidRPr="00780A40">
        <w:rPr>
          <w:rFonts w:ascii="Times New Roman" w:hAnsi="Times New Roman" w:cs="Times New Roman"/>
          <w:color w:val="000000" w:themeColor="text1"/>
          <w:shd w:val="clear" w:color="auto" w:fill="FFFFFF"/>
        </w:rPr>
        <w:t>. 2006;</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31</w:t>
      </w:r>
      <w:r w:rsidRPr="00780A40">
        <w:rPr>
          <w:rFonts w:ascii="Times New Roman" w:hAnsi="Times New Roman" w:cs="Times New Roman"/>
          <w:color w:val="000000" w:themeColor="text1"/>
          <w:shd w:val="clear" w:color="auto" w:fill="FFFFFF"/>
        </w:rPr>
        <w:t>(4), 413-419.</w:t>
      </w:r>
      <w:r w:rsidR="00236F07" w:rsidRPr="00780A40">
        <w:rPr>
          <w:rFonts w:ascii="Times New Roman" w:hAnsi="Times New Roman" w:cs="Times New Roman"/>
          <w:color w:val="000000" w:themeColor="text1"/>
          <w:shd w:val="clear" w:color="auto" w:fill="FFFFFF"/>
        </w:rPr>
        <w:t xml:space="preserve"> </w:t>
      </w:r>
      <w:r w:rsidR="00236F07" w:rsidRPr="00780A40">
        <w:rPr>
          <w:rStyle w:val="Hyperlink"/>
          <w:rFonts w:ascii="Times New Roman" w:hAnsi="Times New Roman" w:cs="Times New Roman"/>
          <w:shd w:val="clear" w:color="auto" w:fill="FFFFFF"/>
        </w:rPr>
        <w:t>https://doi:.org/10.1093/jpepsy/jsj058</w:t>
      </w:r>
    </w:p>
    <w:p w14:paraId="1ACDF6FC" w14:textId="2837287F" w:rsidR="00236F07" w:rsidRPr="00780A40" w:rsidRDefault="00353A0B" w:rsidP="00236F07">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Thornton AA. Perceiving benefits in the cancer experience.</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Journal of Clinical Psychology in Medical Settings</w:t>
      </w:r>
      <w:r w:rsidR="00236F07" w:rsidRPr="00780A40">
        <w:rPr>
          <w:rFonts w:ascii="Times New Roman" w:hAnsi="Times New Roman" w:cs="Times New Roman"/>
          <w:color w:val="000000" w:themeColor="text1"/>
          <w:shd w:val="clear" w:color="auto" w:fill="FFFFFF"/>
        </w:rPr>
        <w:t>. 2002;</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9</w:t>
      </w:r>
      <w:r w:rsidRPr="00780A40">
        <w:rPr>
          <w:rFonts w:ascii="Times New Roman" w:hAnsi="Times New Roman" w:cs="Times New Roman"/>
          <w:color w:val="000000" w:themeColor="text1"/>
          <w:shd w:val="clear" w:color="auto" w:fill="FFFFFF"/>
        </w:rPr>
        <w:t>(2), 153-165.</w:t>
      </w:r>
      <w:r w:rsidR="00236F07" w:rsidRPr="00780A40">
        <w:rPr>
          <w:rFonts w:ascii="Times New Roman" w:hAnsi="Times New Roman" w:cs="Times New Roman"/>
          <w:color w:val="000000" w:themeColor="text1"/>
          <w:shd w:val="clear" w:color="auto" w:fill="FFFFFF"/>
        </w:rPr>
        <w:t xml:space="preserve"> </w:t>
      </w:r>
      <w:hyperlink r:id="rId13" w:history="1">
        <w:r w:rsidR="00236F07" w:rsidRPr="00780A40">
          <w:rPr>
            <w:rStyle w:val="Hyperlink"/>
            <w:rFonts w:ascii="Times New Roman" w:hAnsi="Times New Roman" w:cs="Times New Roman"/>
            <w:shd w:val="clear" w:color="auto" w:fill="FFFFFF"/>
          </w:rPr>
          <w:t>https://doi.org/10.1023/A:1014996127535</w:t>
        </w:r>
      </w:hyperlink>
    </w:p>
    <w:p w14:paraId="53A37185" w14:textId="144732E8" w:rsidR="00677F59" w:rsidRPr="00780A40" w:rsidRDefault="00A515FC" w:rsidP="00677F59">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Chesler</w:t>
      </w:r>
      <w:proofErr w:type="spellEnd"/>
      <w:r w:rsidRPr="00780A40">
        <w:rPr>
          <w:rFonts w:ascii="Times New Roman" w:hAnsi="Times New Roman" w:cs="Times New Roman"/>
          <w:color w:val="000000" w:themeColor="text1"/>
          <w:shd w:val="clear" w:color="auto" w:fill="FFFFFF"/>
        </w:rPr>
        <w:t xml:space="preserve"> M, Parry</w:t>
      </w:r>
      <w:r w:rsidR="00677F59" w:rsidRPr="00780A40">
        <w:rPr>
          <w:rFonts w:ascii="Times New Roman" w:hAnsi="Times New Roman" w:cs="Times New Roman"/>
          <w:color w:val="000000" w:themeColor="text1"/>
          <w:shd w:val="clear" w:color="auto" w:fill="FFFFFF"/>
        </w:rPr>
        <w:t xml:space="preserve"> C</w:t>
      </w:r>
      <w:r w:rsidRPr="00780A40">
        <w:rPr>
          <w:rFonts w:ascii="Times New Roman" w:hAnsi="Times New Roman" w:cs="Times New Roman"/>
          <w:color w:val="000000" w:themeColor="text1"/>
          <w:shd w:val="clear" w:color="auto" w:fill="FFFFFF"/>
        </w:rPr>
        <w:t>. Thematic evidence of psychosocial thriving in survivors of childhood cancer. </w:t>
      </w:r>
      <w:r w:rsidRPr="00780A40">
        <w:rPr>
          <w:rFonts w:ascii="Times New Roman" w:hAnsi="Times New Roman" w:cs="Times New Roman"/>
          <w:i/>
          <w:iCs/>
          <w:color w:val="000000" w:themeColor="text1"/>
        </w:rPr>
        <w:t>Qual Health Res</w:t>
      </w:r>
      <w:r w:rsidR="00677F59" w:rsidRPr="00780A40">
        <w:rPr>
          <w:rFonts w:ascii="Times New Roman" w:hAnsi="Times New Roman" w:cs="Times New Roman"/>
          <w:i/>
          <w:iCs/>
          <w:color w:val="000000" w:themeColor="text1"/>
        </w:rPr>
        <w:t xml:space="preserve">. </w:t>
      </w:r>
      <w:r w:rsidR="00677F59" w:rsidRPr="00780A40">
        <w:rPr>
          <w:rFonts w:ascii="Times New Roman" w:hAnsi="Times New Roman" w:cs="Times New Roman"/>
          <w:color w:val="000000" w:themeColor="text1"/>
        </w:rPr>
        <w:t xml:space="preserve">2005; </w:t>
      </w:r>
      <w:r w:rsidRPr="00780A40">
        <w:rPr>
          <w:rFonts w:ascii="Times New Roman" w:hAnsi="Times New Roman" w:cs="Times New Roman"/>
          <w:color w:val="000000" w:themeColor="text1"/>
          <w:shd w:val="clear" w:color="auto" w:fill="FFFFFF"/>
        </w:rPr>
        <w:t>15.8</w:t>
      </w:r>
      <w:r w:rsidR="00677F59"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1055-1073.</w:t>
      </w:r>
    </w:p>
    <w:p w14:paraId="176B13AB" w14:textId="69783445" w:rsidR="00072197" w:rsidRPr="00780A40" w:rsidRDefault="00A515FC" w:rsidP="00072197">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Doukkali</w:t>
      </w:r>
      <w:proofErr w:type="spellEnd"/>
      <w:r w:rsidRPr="00780A40">
        <w:rPr>
          <w:rFonts w:ascii="Times New Roman" w:hAnsi="Times New Roman" w:cs="Times New Roman"/>
          <w:color w:val="000000" w:themeColor="text1"/>
          <w:shd w:val="clear" w:color="auto" w:fill="FFFFFF"/>
        </w:rPr>
        <w:t xml:space="preserve"> EB, </w:t>
      </w:r>
      <w:proofErr w:type="spellStart"/>
      <w:r w:rsidRPr="00780A40">
        <w:rPr>
          <w:rFonts w:ascii="Times New Roman" w:hAnsi="Times New Roman" w:cs="Times New Roman"/>
          <w:color w:val="000000" w:themeColor="text1"/>
          <w:shd w:val="clear" w:color="auto" w:fill="FFFFFF"/>
        </w:rPr>
        <w:t>Winterling</w:t>
      </w:r>
      <w:proofErr w:type="spellEnd"/>
      <w:r w:rsidRPr="00780A40">
        <w:rPr>
          <w:rFonts w:ascii="Times New Roman" w:hAnsi="Times New Roman" w:cs="Times New Roman"/>
          <w:color w:val="000000" w:themeColor="text1"/>
          <w:shd w:val="clear" w:color="auto" w:fill="FFFFFF"/>
        </w:rPr>
        <w:t xml:space="preserve"> J, Eriksson LE, </w:t>
      </w:r>
      <w:proofErr w:type="spellStart"/>
      <w:r w:rsidRPr="00780A40">
        <w:rPr>
          <w:rFonts w:ascii="Times New Roman" w:hAnsi="Times New Roman" w:cs="Times New Roman"/>
          <w:color w:val="000000" w:themeColor="text1"/>
          <w:shd w:val="clear" w:color="auto" w:fill="FFFFFF"/>
        </w:rPr>
        <w:t>Lampic</w:t>
      </w:r>
      <w:proofErr w:type="spellEnd"/>
      <w:r w:rsidRPr="00780A40">
        <w:rPr>
          <w:rFonts w:ascii="Times New Roman" w:hAnsi="Times New Roman" w:cs="Times New Roman"/>
          <w:color w:val="000000" w:themeColor="text1"/>
          <w:shd w:val="clear" w:color="auto" w:fill="FFFFFF"/>
        </w:rPr>
        <w:t xml:space="preserve"> C, </w:t>
      </w:r>
      <w:proofErr w:type="spellStart"/>
      <w:r w:rsidRPr="00780A40">
        <w:rPr>
          <w:rFonts w:ascii="Times New Roman" w:hAnsi="Times New Roman" w:cs="Times New Roman"/>
          <w:color w:val="000000" w:themeColor="text1"/>
          <w:shd w:val="clear" w:color="auto" w:fill="FFFFFF"/>
        </w:rPr>
        <w:t>Hagström</w:t>
      </w:r>
      <w:proofErr w:type="spellEnd"/>
      <w:r w:rsidRPr="00780A40">
        <w:rPr>
          <w:rFonts w:ascii="Times New Roman" w:hAnsi="Times New Roman" w:cs="Times New Roman"/>
          <w:color w:val="000000" w:themeColor="text1"/>
          <w:shd w:val="clear" w:color="auto" w:fill="FFFFFF"/>
        </w:rPr>
        <w:t xml:space="preserve"> AS, </w:t>
      </w:r>
      <w:proofErr w:type="spellStart"/>
      <w:r w:rsidRPr="00780A40">
        <w:rPr>
          <w:rFonts w:ascii="Times New Roman" w:hAnsi="Times New Roman" w:cs="Times New Roman"/>
          <w:color w:val="000000" w:themeColor="text1"/>
          <w:shd w:val="clear" w:color="auto" w:fill="FFFFFF"/>
        </w:rPr>
        <w:t>Wettergren</w:t>
      </w:r>
      <w:proofErr w:type="spellEnd"/>
      <w:r w:rsidRPr="00780A40">
        <w:rPr>
          <w:rFonts w:ascii="Times New Roman" w:hAnsi="Times New Roman" w:cs="Times New Roman"/>
          <w:color w:val="000000" w:themeColor="text1"/>
          <w:shd w:val="clear" w:color="auto" w:fill="FFFFFF"/>
        </w:rPr>
        <w:t xml:space="preserve"> L. Adolescents’ and young adults’ experiences of childhood cancer: descriptions of daily life 5 years after diagnosis.</w:t>
      </w:r>
      <w:r w:rsidR="00677F59"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Cancer </w:t>
      </w:r>
      <w:r w:rsidR="00ED118B" w:rsidRPr="00780A40">
        <w:rPr>
          <w:rFonts w:ascii="Times New Roman" w:hAnsi="Times New Roman" w:cs="Times New Roman"/>
          <w:i/>
          <w:iCs/>
          <w:color w:val="000000" w:themeColor="text1"/>
        </w:rPr>
        <w:t>N</w:t>
      </w:r>
      <w:r w:rsidRPr="00780A40">
        <w:rPr>
          <w:rFonts w:ascii="Times New Roman" w:hAnsi="Times New Roman" w:cs="Times New Roman"/>
          <w:i/>
          <w:iCs/>
          <w:color w:val="000000" w:themeColor="text1"/>
        </w:rPr>
        <w:t>ursing</w:t>
      </w:r>
      <w:r w:rsidR="00677F59" w:rsidRPr="00780A40">
        <w:rPr>
          <w:rFonts w:ascii="Times New Roman" w:hAnsi="Times New Roman" w:cs="Times New Roman"/>
          <w:color w:val="000000" w:themeColor="text1"/>
          <w:shd w:val="clear" w:color="auto" w:fill="FFFFFF"/>
        </w:rPr>
        <w:t>. 2013;</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36</w:t>
      </w:r>
      <w:r w:rsidRPr="00780A40">
        <w:rPr>
          <w:rFonts w:ascii="Times New Roman" w:hAnsi="Times New Roman" w:cs="Times New Roman"/>
          <w:color w:val="000000" w:themeColor="text1"/>
          <w:shd w:val="clear" w:color="auto" w:fill="FFFFFF"/>
        </w:rPr>
        <w:t>(5), 400-407.</w:t>
      </w:r>
      <w:r w:rsidR="00677F59" w:rsidRPr="00780A40">
        <w:rPr>
          <w:rFonts w:ascii="Times New Roman" w:hAnsi="Times New Roman" w:cs="Times New Roman"/>
          <w:color w:val="000000" w:themeColor="text1"/>
          <w:shd w:val="clear" w:color="auto" w:fill="FFFFFF"/>
        </w:rPr>
        <w:t xml:space="preserve"> </w:t>
      </w:r>
      <w:proofErr w:type="spellStart"/>
      <w:r w:rsidR="00677F59" w:rsidRPr="00780A40">
        <w:rPr>
          <w:rFonts w:ascii="Times New Roman" w:hAnsi="Times New Roman" w:cs="Times New Roman"/>
          <w:color w:val="000000" w:themeColor="text1"/>
          <w:shd w:val="clear" w:color="auto" w:fill="FFFFFF"/>
        </w:rPr>
        <w:t>doi</w:t>
      </w:r>
      <w:proofErr w:type="spellEnd"/>
      <w:r w:rsidR="00677F59" w:rsidRPr="00780A40">
        <w:rPr>
          <w:rFonts w:ascii="Times New Roman" w:hAnsi="Times New Roman" w:cs="Times New Roman"/>
          <w:color w:val="000000" w:themeColor="text1"/>
          <w:shd w:val="clear" w:color="auto" w:fill="FFFFFF"/>
        </w:rPr>
        <w:t>: 10.1097/NCC.0b013e31829fd80e.</w:t>
      </w:r>
    </w:p>
    <w:p w14:paraId="199D2663" w14:textId="77777777" w:rsidR="00CD7017" w:rsidRPr="00780A40" w:rsidRDefault="007D7AF4" w:rsidP="00CD7017">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lang w:val="fr-BE"/>
        </w:rPr>
        <w:t xml:space="preserve">Badr H, Chandra J, Paxton RJ, </w:t>
      </w:r>
      <w:r w:rsidR="00072197" w:rsidRPr="00780A40">
        <w:rPr>
          <w:rFonts w:ascii="Times New Roman" w:hAnsi="Times New Roman" w:cs="Times New Roman"/>
          <w:color w:val="000000" w:themeColor="text1"/>
          <w:shd w:val="clear" w:color="auto" w:fill="FFFFFF"/>
          <w:lang w:val="fr-BE"/>
        </w:rPr>
        <w:t xml:space="preserve">et al. </w:t>
      </w:r>
      <w:r w:rsidRPr="00780A40">
        <w:rPr>
          <w:rFonts w:ascii="Times New Roman" w:hAnsi="Times New Roman" w:cs="Times New Roman"/>
          <w:color w:val="000000" w:themeColor="text1"/>
          <w:shd w:val="clear" w:color="auto" w:fill="FFFFFF"/>
        </w:rPr>
        <w:t xml:space="preserve">Health-related quality of life, lifestyle </w:t>
      </w:r>
      <w:proofErr w:type="spellStart"/>
      <w:r w:rsidRPr="00780A40">
        <w:rPr>
          <w:rFonts w:ascii="Times New Roman" w:hAnsi="Times New Roman" w:cs="Times New Roman"/>
          <w:color w:val="000000" w:themeColor="text1"/>
          <w:shd w:val="clear" w:color="auto" w:fill="FFFFFF"/>
        </w:rPr>
        <w:t>behaviors</w:t>
      </w:r>
      <w:proofErr w:type="spellEnd"/>
      <w:r w:rsidRPr="00780A40">
        <w:rPr>
          <w:rFonts w:ascii="Times New Roman" w:hAnsi="Times New Roman" w:cs="Times New Roman"/>
          <w:color w:val="000000" w:themeColor="text1"/>
          <w:shd w:val="clear" w:color="auto" w:fill="FFFFFF"/>
        </w:rPr>
        <w:t>, and intervention preferences of survivors of childhood cancer. </w:t>
      </w:r>
      <w:r w:rsidRPr="00780A40">
        <w:rPr>
          <w:rFonts w:ascii="Times New Roman" w:hAnsi="Times New Roman" w:cs="Times New Roman"/>
          <w:i/>
          <w:iCs/>
          <w:color w:val="000000" w:themeColor="text1"/>
        </w:rPr>
        <w:t>Journal of Cancer Survivorship</w:t>
      </w:r>
      <w:r w:rsidR="00072197" w:rsidRPr="00780A40">
        <w:rPr>
          <w:rFonts w:ascii="Times New Roman" w:hAnsi="Times New Roman" w:cs="Times New Roman"/>
          <w:color w:val="000000" w:themeColor="text1"/>
          <w:shd w:val="clear" w:color="auto" w:fill="FFFFFF"/>
        </w:rPr>
        <w:t>. 2013;</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7</w:t>
      </w:r>
      <w:r w:rsidRPr="00780A40">
        <w:rPr>
          <w:rFonts w:ascii="Times New Roman" w:hAnsi="Times New Roman" w:cs="Times New Roman"/>
          <w:color w:val="000000" w:themeColor="text1"/>
          <w:shd w:val="clear" w:color="auto" w:fill="FFFFFF"/>
        </w:rPr>
        <w:t>(4), 523-534</w:t>
      </w:r>
      <w:r w:rsidR="00E1444D" w:rsidRPr="00780A40">
        <w:rPr>
          <w:rFonts w:ascii="Times New Roman" w:hAnsi="Times New Roman" w:cs="Times New Roman"/>
          <w:color w:val="000000" w:themeColor="text1"/>
          <w:shd w:val="clear" w:color="auto" w:fill="FFFFFF"/>
        </w:rPr>
        <w:t xml:space="preserve">.  </w:t>
      </w:r>
      <w:proofErr w:type="spellStart"/>
      <w:r w:rsidR="00E1444D" w:rsidRPr="00780A40">
        <w:rPr>
          <w:rFonts w:ascii="Times New Roman" w:hAnsi="Times New Roman" w:cs="Times New Roman"/>
          <w:color w:val="000000" w:themeColor="text1"/>
          <w:shd w:val="clear" w:color="auto" w:fill="FFFFFF"/>
        </w:rPr>
        <w:t>doi</w:t>
      </w:r>
      <w:proofErr w:type="spellEnd"/>
      <w:r w:rsidR="00E1444D" w:rsidRPr="00780A40">
        <w:rPr>
          <w:rFonts w:ascii="Times New Roman" w:hAnsi="Times New Roman" w:cs="Times New Roman"/>
          <w:color w:val="000000" w:themeColor="text1"/>
          <w:shd w:val="clear" w:color="auto" w:fill="FFFFFF"/>
        </w:rPr>
        <w:t>: 10.1007/s11764-013-0289-3.</w:t>
      </w:r>
    </w:p>
    <w:p w14:paraId="5D40CFD9" w14:textId="53482400" w:rsidR="00CD7017" w:rsidRPr="00780A40" w:rsidRDefault="007D7AF4" w:rsidP="00CD7017">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Fluchel</w:t>
      </w:r>
      <w:proofErr w:type="spellEnd"/>
      <w:r w:rsidRPr="00780A40">
        <w:rPr>
          <w:rFonts w:ascii="Times New Roman" w:hAnsi="Times New Roman" w:cs="Times New Roman"/>
          <w:color w:val="000000" w:themeColor="text1"/>
          <w:shd w:val="clear" w:color="auto" w:fill="FFFFFF"/>
        </w:rPr>
        <w:t xml:space="preserve"> M, Horsman JR, Furlong W, Castillo L, </w:t>
      </w:r>
      <w:proofErr w:type="spellStart"/>
      <w:r w:rsidRPr="00780A40">
        <w:rPr>
          <w:rFonts w:ascii="Times New Roman" w:hAnsi="Times New Roman" w:cs="Times New Roman"/>
          <w:color w:val="000000" w:themeColor="text1"/>
          <w:shd w:val="clear" w:color="auto" w:fill="FFFFFF"/>
        </w:rPr>
        <w:t>Alfonz</w:t>
      </w:r>
      <w:proofErr w:type="spellEnd"/>
      <w:r w:rsidRPr="00780A40">
        <w:rPr>
          <w:rFonts w:ascii="Times New Roman" w:hAnsi="Times New Roman" w:cs="Times New Roman"/>
          <w:color w:val="000000" w:themeColor="text1"/>
          <w:shd w:val="clear" w:color="auto" w:fill="FFFFFF"/>
        </w:rPr>
        <w:t xml:space="preserve"> Y, Barr RD. Self and proxy‐reported health status and health‐related quality of life in survivors of childhood cancer in Uruguay.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 xml:space="preserve">lood &amp;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CD7017" w:rsidRPr="00780A40">
        <w:rPr>
          <w:rFonts w:ascii="Times New Roman" w:hAnsi="Times New Roman" w:cs="Times New Roman"/>
          <w:color w:val="000000" w:themeColor="text1"/>
          <w:shd w:val="clear" w:color="auto" w:fill="FFFFFF"/>
        </w:rPr>
        <w:t>. 2008;</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50</w:t>
      </w:r>
      <w:r w:rsidRPr="00780A40">
        <w:rPr>
          <w:rFonts w:ascii="Times New Roman" w:hAnsi="Times New Roman" w:cs="Times New Roman"/>
          <w:color w:val="000000" w:themeColor="text1"/>
          <w:shd w:val="clear" w:color="auto" w:fill="FFFFFF"/>
        </w:rPr>
        <w:t>(4), 838-843.</w:t>
      </w:r>
      <w:r w:rsidR="00CD7017" w:rsidRPr="00780A40">
        <w:rPr>
          <w:rFonts w:ascii="Times New Roman" w:hAnsi="Times New Roman" w:cs="Times New Roman"/>
          <w:color w:val="000000" w:themeColor="text1"/>
          <w:shd w:val="clear" w:color="auto" w:fill="FFFFFF"/>
        </w:rPr>
        <w:t xml:space="preserve"> </w:t>
      </w:r>
      <w:proofErr w:type="spellStart"/>
      <w:r w:rsidR="00CD7017" w:rsidRPr="00780A40">
        <w:rPr>
          <w:rFonts w:ascii="Times New Roman" w:hAnsi="Times New Roman" w:cs="Times New Roman"/>
          <w:color w:val="000000" w:themeColor="text1"/>
          <w:shd w:val="clear" w:color="auto" w:fill="FFFFFF"/>
        </w:rPr>
        <w:t>doi</w:t>
      </w:r>
      <w:proofErr w:type="spellEnd"/>
      <w:r w:rsidR="00CD7017" w:rsidRPr="00780A40">
        <w:rPr>
          <w:rFonts w:ascii="Times New Roman" w:hAnsi="Times New Roman" w:cs="Times New Roman"/>
          <w:color w:val="000000" w:themeColor="text1"/>
          <w:shd w:val="clear" w:color="auto" w:fill="FFFFFF"/>
        </w:rPr>
        <w:t>: 10.1002/pbc.21299.</w:t>
      </w:r>
    </w:p>
    <w:p w14:paraId="0A4E179B" w14:textId="77777777" w:rsidR="00151615" w:rsidRPr="00780A40" w:rsidRDefault="007D7AF4" w:rsidP="00151615">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Gordijn</w:t>
      </w:r>
      <w:proofErr w:type="spellEnd"/>
      <w:r w:rsidRPr="00780A40">
        <w:rPr>
          <w:rFonts w:ascii="Times New Roman" w:hAnsi="Times New Roman" w:cs="Times New Roman"/>
          <w:color w:val="000000" w:themeColor="text1"/>
          <w:shd w:val="clear" w:color="auto" w:fill="FFFFFF"/>
        </w:rPr>
        <w:t xml:space="preserve"> MS, van </w:t>
      </w:r>
      <w:proofErr w:type="spellStart"/>
      <w:r w:rsidRPr="00780A40">
        <w:rPr>
          <w:rFonts w:ascii="Times New Roman" w:hAnsi="Times New Roman" w:cs="Times New Roman"/>
          <w:color w:val="000000" w:themeColor="text1"/>
          <w:shd w:val="clear" w:color="auto" w:fill="FFFFFF"/>
        </w:rPr>
        <w:t>Litsenburg</w:t>
      </w:r>
      <w:proofErr w:type="spellEnd"/>
      <w:r w:rsidRPr="00780A40">
        <w:rPr>
          <w:rFonts w:ascii="Times New Roman" w:hAnsi="Times New Roman" w:cs="Times New Roman"/>
          <w:color w:val="000000" w:themeColor="text1"/>
          <w:shd w:val="clear" w:color="auto" w:fill="FFFFFF"/>
        </w:rPr>
        <w:t xml:space="preserve"> RR, </w:t>
      </w:r>
      <w:proofErr w:type="spellStart"/>
      <w:r w:rsidRPr="00780A40">
        <w:rPr>
          <w:rFonts w:ascii="Times New Roman" w:hAnsi="Times New Roman" w:cs="Times New Roman"/>
          <w:color w:val="000000" w:themeColor="text1"/>
          <w:shd w:val="clear" w:color="auto" w:fill="FFFFFF"/>
        </w:rPr>
        <w:t>Gemke</w:t>
      </w:r>
      <w:proofErr w:type="spellEnd"/>
      <w:r w:rsidR="00CD7017"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 xml:space="preserve">RJ, </w:t>
      </w:r>
      <w:r w:rsidR="00CD7017" w:rsidRPr="00780A40">
        <w:rPr>
          <w:rFonts w:ascii="Times New Roman" w:hAnsi="Times New Roman" w:cs="Times New Roman"/>
          <w:color w:val="000000" w:themeColor="text1"/>
          <w:shd w:val="clear" w:color="auto" w:fill="FFFFFF"/>
        </w:rPr>
        <w:t>et al</w:t>
      </w:r>
      <w:r w:rsidRPr="00780A40">
        <w:rPr>
          <w:rFonts w:ascii="Times New Roman" w:hAnsi="Times New Roman" w:cs="Times New Roman"/>
          <w:color w:val="000000" w:themeColor="text1"/>
          <w:shd w:val="clear" w:color="auto" w:fill="FFFFFF"/>
        </w:rPr>
        <w:t>. Sleep, fatigue, depression, and quality of life in survivors of childhood acute lymphoblastic leukemia.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 xml:space="preserve">lood &amp;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CD7017" w:rsidRPr="00780A40">
        <w:rPr>
          <w:rFonts w:ascii="Times New Roman" w:hAnsi="Times New Roman" w:cs="Times New Roman"/>
          <w:color w:val="000000" w:themeColor="text1"/>
          <w:shd w:val="clear" w:color="auto" w:fill="FFFFFF"/>
        </w:rPr>
        <w:t>. 2013;</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60</w:t>
      </w:r>
      <w:r w:rsidRPr="00780A40">
        <w:rPr>
          <w:rFonts w:ascii="Times New Roman" w:hAnsi="Times New Roman" w:cs="Times New Roman"/>
          <w:color w:val="000000" w:themeColor="text1"/>
          <w:shd w:val="clear" w:color="auto" w:fill="FFFFFF"/>
        </w:rPr>
        <w:t>(3), 479-485.</w:t>
      </w:r>
      <w:r w:rsidR="00151615" w:rsidRPr="00780A40">
        <w:rPr>
          <w:rFonts w:ascii="Times New Roman" w:hAnsi="Times New Roman" w:cs="Times New Roman"/>
          <w:color w:val="000000" w:themeColor="text1"/>
          <w:shd w:val="clear" w:color="auto" w:fill="FFFFFF"/>
        </w:rPr>
        <w:t xml:space="preserve"> Doi: 10.1002/pbc.24261.</w:t>
      </w:r>
    </w:p>
    <w:p w14:paraId="4DF969AD" w14:textId="77777777" w:rsidR="00913ECC" w:rsidRPr="00780A40" w:rsidRDefault="007D7AF4" w:rsidP="00913ECC">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Meeske</w:t>
      </w:r>
      <w:proofErr w:type="spellEnd"/>
      <w:r w:rsidRPr="00780A40">
        <w:rPr>
          <w:rFonts w:ascii="Times New Roman" w:hAnsi="Times New Roman" w:cs="Times New Roman"/>
          <w:color w:val="000000" w:themeColor="text1"/>
          <w:shd w:val="clear" w:color="auto" w:fill="FFFFFF"/>
        </w:rPr>
        <w:t xml:space="preserve"> KA, Siegel SE, Globe DR, Mack WJ, Bernstein L. Prevalence and correlates of fatigue in long-term survivors of childhood leukemia. </w:t>
      </w:r>
      <w:r w:rsidRPr="00780A40">
        <w:rPr>
          <w:rFonts w:ascii="Times New Roman" w:hAnsi="Times New Roman" w:cs="Times New Roman"/>
          <w:i/>
          <w:iCs/>
          <w:color w:val="000000" w:themeColor="text1"/>
        </w:rPr>
        <w:t>Journal of Clinical Oncology</w:t>
      </w:r>
      <w:r w:rsidR="00151615" w:rsidRPr="00780A40">
        <w:rPr>
          <w:rFonts w:ascii="Times New Roman" w:hAnsi="Times New Roman" w:cs="Times New Roman"/>
          <w:color w:val="000000" w:themeColor="text1"/>
          <w:shd w:val="clear" w:color="auto" w:fill="FFFFFF"/>
        </w:rPr>
        <w:t>. 2005;</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23</w:t>
      </w:r>
      <w:r w:rsidRPr="00780A40">
        <w:rPr>
          <w:rFonts w:ascii="Times New Roman" w:hAnsi="Times New Roman" w:cs="Times New Roman"/>
          <w:color w:val="000000" w:themeColor="text1"/>
          <w:shd w:val="clear" w:color="auto" w:fill="FFFFFF"/>
        </w:rPr>
        <w:t>(24), 5501-5510.</w:t>
      </w:r>
      <w:r w:rsidR="00CB2AE9" w:rsidRPr="00780A40">
        <w:rPr>
          <w:rFonts w:ascii="Times New Roman" w:hAnsi="Times New Roman" w:cs="Times New Roman"/>
          <w:color w:val="000000" w:themeColor="text1"/>
          <w:shd w:val="clear" w:color="auto" w:fill="FFFFFF"/>
        </w:rPr>
        <w:t xml:space="preserve"> </w:t>
      </w:r>
      <w:proofErr w:type="spellStart"/>
      <w:r w:rsidR="00CB2AE9" w:rsidRPr="00780A40">
        <w:rPr>
          <w:rFonts w:ascii="Times New Roman" w:hAnsi="Times New Roman" w:cs="Times New Roman"/>
          <w:color w:val="000000" w:themeColor="text1"/>
          <w:shd w:val="clear" w:color="auto" w:fill="FFFFFF"/>
        </w:rPr>
        <w:t>doi</w:t>
      </w:r>
      <w:proofErr w:type="spellEnd"/>
      <w:r w:rsidR="00CB2AE9" w:rsidRPr="00780A40">
        <w:rPr>
          <w:rFonts w:ascii="Times New Roman" w:hAnsi="Times New Roman" w:cs="Times New Roman"/>
          <w:color w:val="000000" w:themeColor="text1"/>
          <w:shd w:val="clear" w:color="auto" w:fill="FFFFFF"/>
        </w:rPr>
        <w:t>: 10.1200/JCO.2005.03.210.</w:t>
      </w:r>
    </w:p>
    <w:p w14:paraId="12E223FF" w14:textId="77777777" w:rsidR="00913ECC" w:rsidRPr="00780A40" w:rsidRDefault="007D7AF4" w:rsidP="00913ECC">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Reinfjell</w:t>
      </w:r>
      <w:proofErr w:type="spellEnd"/>
      <w:r w:rsidRPr="00780A40">
        <w:rPr>
          <w:rFonts w:ascii="Times New Roman" w:hAnsi="Times New Roman" w:cs="Times New Roman"/>
          <w:color w:val="000000" w:themeColor="text1"/>
          <w:shd w:val="clear" w:color="auto" w:fill="FFFFFF"/>
        </w:rPr>
        <w:t xml:space="preserve"> T. </w:t>
      </w:r>
      <w:proofErr w:type="spellStart"/>
      <w:r w:rsidRPr="00780A40">
        <w:rPr>
          <w:rFonts w:ascii="Times New Roman" w:hAnsi="Times New Roman" w:cs="Times New Roman"/>
          <w:color w:val="000000" w:themeColor="text1"/>
          <w:shd w:val="clear" w:color="auto" w:fill="FFFFFF"/>
        </w:rPr>
        <w:t>Lofstad</w:t>
      </w:r>
      <w:proofErr w:type="spellEnd"/>
      <w:r w:rsidRPr="00780A40">
        <w:rPr>
          <w:rFonts w:ascii="Times New Roman" w:hAnsi="Times New Roman" w:cs="Times New Roman"/>
          <w:color w:val="000000" w:themeColor="text1"/>
          <w:shd w:val="clear" w:color="auto" w:fill="FFFFFF"/>
        </w:rPr>
        <w:t xml:space="preserve"> GE, </w:t>
      </w:r>
      <w:proofErr w:type="spellStart"/>
      <w:r w:rsidRPr="00780A40">
        <w:rPr>
          <w:rFonts w:ascii="Times New Roman" w:hAnsi="Times New Roman" w:cs="Times New Roman"/>
          <w:color w:val="000000" w:themeColor="text1"/>
          <w:shd w:val="clear" w:color="auto" w:fill="FFFFFF"/>
        </w:rPr>
        <w:t>Veenstra</w:t>
      </w:r>
      <w:proofErr w:type="spellEnd"/>
      <w:r w:rsidRPr="00780A40">
        <w:rPr>
          <w:rFonts w:ascii="Times New Roman" w:hAnsi="Times New Roman" w:cs="Times New Roman"/>
          <w:color w:val="000000" w:themeColor="text1"/>
          <w:shd w:val="clear" w:color="auto" w:fill="FFFFFF"/>
        </w:rPr>
        <w:t xml:space="preserve"> M, </w:t>
      </w:r>
      <w:proofErr w:type="spellStart"/>
      <w:r w:rsidRPr="00780A40">
        <w:rPr>
          <w:rFonts w:ascii="Times New Roman" w:hAnsi="Times New Roman" w:cs="Times New Roman"/>
          <w:color w:val="000000" w:themeColor="text1"/>
          <w:shd w:val="clear" w:color="auto" w:fill="FFFFFF"/>
        </w:rPr>
        <w:t>Vikan</w:t>
      </w:r>
      <w:proofErr w:type="spellEnd"/>
      <w:r w:rsidRPr="00780A40">
        <w:rPr>
          <w:rFonts w:ascii="Times New Roman" w:hAnsi="Times New Roman" w:cs="Times New Roman"/>
          <w:color w:val="000000" w:themeColor="text1"/>
          <w:shd w:val="clear" w:color="auto" w:fill="FFFFFF"/>
        </w:rPr>
        <w:t xml:space="preserve"> A,  </w:t>
      </w:r>
      <w:proofErr w:type="spellStart"/>
      <w:r w:rsidRPr="00780A40">
        <w:rPr>
          <w:rFonts w:ascii="Times New Roman" w:hAnsi="Times New Roman" w:cs="Times New Roman"/>
          <w:color w:val="000000" w:themeColor="text1"/>
          <w:shd w:val="clear" w:color="auto" w:fill="FFFFFF"/>
        </w:rPr>
        <w:t>Diseth</w:t>
      </w:r>
      <w:proofErr w:type="spellEnd"/>
      <w:r w:rsidRPr="00780A40">
        <w:rPr>
          <w:rFonts w:ascii="Times New Roman" w:hAnsi="Times New Roman" w:cs="Times New Roman"/>
          <w:color w:val="000000" w:themeColor="text1"/>
          <w:shd w:val="clear" w:color="auto" w:fill="FFFFFF"/>
        </w:rPr>
        <w:t xml:space="preserve"> TH. Health‐related quality of life and intellectual functioning in children in remission from acute lymphoblastic leukaemia. </w:t>
      </w:r>
      <w:r w:rsidRPr="00780A40">
        <w:rPr>
          <w:rFonts w:ascii="Times New Roman" w:hAnsi="Times New Roman" w:cs="Times New Roman"/>
          <w:i/>
          <w:iCs/>
          <w:color w:val="000000" w:themeColor="text1"/>
        </w:rPr>
        <w:t xml:space="preserve">Acta </w:t>
      </w:r>
      <w:proofErr w:type="spellStart"/>
      <w:r w:rsidRPr="00780A40">
        <w:rPr>
          <w:rFonts w:ascii="Times New Roman" w:hAnsi="Times New Roman" w:cs="Times New Roman"/>
          <w:i/>
          <w:iCs/>
          <w:color w:val="000000" w:themeColor="text1"/>
        </w:rPr>
        <w:t>Paediatrica</w:t>
      </w:r>
      <w:proofErr w:type="spellEnd"/>
      <w:r w:rsidR="00913ECC" w:rsidRPr="00780A40">
        <w:rPr>
          <w:rFonts w:ascii="Times New Roman" w:hAnsi="Times New Roman" w:cs="Times New Roman"/>
          <w:color w:val="000000" w:themeColor="text1"/>
          <w:shd w:val="clear" w:color="auto" w:fill="FFFFFF"/>
        </w:rPr>
        <w:t>. 2007;</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96</w:t>
      </w:r>
      <w:r w:rsidRPr="00780A40">
        <w:rPr>
          <w:rFonts w:ascii="Times New Roman" w:hAnsi="Times New Roman" w:cs="Times New Roman"/>
          <w:color w:val="000000" w:themeColor="text1"/>
          <w:shd w:val="clear" w:color="auto" w:fill="FFFFFF"/>
        </w:rPr>
        <w:t>(9), 1280-1285.</w:t>
      </w:r>
      <w:r w:rsidR="00913ECC" w:rsidRPr="00780A40">
        <w:rPr>
          <w:rFonts w:ascii="Times New Roman" w:hAnsi="Times New Roman" w:cs="Times New Roman"/>
          <w:color w:val="000000" w:themeColor="text1"/>
          <w:shd w:val="clear" w:color="auto" w:fill="FFFFFF"/>
        </w:rPr>
        <w:t xml:space="preserve"> </w:t>
      </w:r>
      <w:proofErr w:type="spellStart"/>
      <w:r w:rsidR="00913ECC" w:rsidRPr="00780A40">
        <w:rPr>
          <w:rFonts w:ascii="Times New Roman" w:hAnsi="Times New Roman" w:cs="Times New Roman"/>
          <w:color w:val="000000" w:themeColor="text1"/>
          <w:shd w:val="clear" w:color="auto" w:fill="FFFFFF"/>
        </w:rPr>
        <w:t>doi</w:t>
      </w:r>
      <w:proofErr w:type="spellEnd"/>
      <w:r w:rsidR="00913ECC" w:rsidRPr="00780A40">
        <w:rPr>
          <w:rFonts w:ascii="Times New Roman" w:hAnsi="Times New Roman" w:cs="Times New Roman"/>
          <w:color w:val="000000" w:themeColor="text1"/>
          <w:shd w:val="clear" w:color="auto" w:fill="FFFFFF"/>
        </w:rPr>
        <w:t>: 10.1111/j.1651-2227.2007.00383.x.</w:t>
      </w:r>
    </w:p>
    <w:p w14:paraId="6EF844D5" w14:textId="77777777" w:rsidR="00A32A43" w:rsidRPr="00780A40" w:rsidRDefault="007D7AF4" w:rsidP="00A32A43">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Wright MJ, Galea V, Barr RD. Self-perceptions of physical activity in survivors of acute lymphoblastic leukemia in childhood.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Exercise Science</w:t>
      </w:r>
      <w:r w:rsidR="00913ECC" w:rsidRPr="00780A40">
        <w:rPr>
          <w:rFonts w:ascii="Times New Roman" w:hAnsi="Times New Roman" w:cs="Times New Roman"/>
          <w:color w:val="000000" w:themeColor="text1"/>
          <w:shd w:val="clear" w:color="auto" w:fill="FFFFFF"/>
        </w:rPr>
        <w:t>. 2003;</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15</w:t>
      </w:r>
      <w:r w:rsidRPr="00780A40">
        <w:rPr>
          <w:rFonts w:ascii="Times New Roman" w:hAnsi="Times New Roman" w:cs="Times New Roman"/>
          <w:color w:val="000000" w:themeColor="text1"/>
          <w:shd w:val="clear" w:color="auto" w:fill="FFFFFF"/>
        </w:rPr>
        <w:t>(2), 191-201.</w:t>
      </w:r>
    </w:p>
    <w:p w14:paraId="519AC619" w14:textId="77777777" w:rsidR="00095766" w:rsidRPr="00780A40" w:rsidRDefault="0002558E" w:rsidP="00095766">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lang w:val="fr-BE"/>
        </w:rPr>
        <w:lastRenderedPageBreak/>
        <w:t>Zeltzer</w:t>
      </w:r>
      <w:proofErr w:type="spellEnd"/>
      <w:r w:rsidRPr="00780A40">
        <w:rPr>
          <w:rFonts w:ascii="Times New Roman" w:hAnsi="Times New Roman" w:cs="Times New Roman"/>
          <w:color w:val="000000" w:themeColor="text1"/>
          <w:shd w:val="clear" w:color="auto" w:fill="FFFFFF"/>
          <w:lang w:val="fr-BE"/>
        </w:rPr>
        <w:t xml:space="preserve"> LK, Lu Q, </w:t>
      </w:r>
      <w:proofErr w:type="spellStart"/>
      <w:r w:rsidRPr="00780A40">
        <w:rPr>
          <w:rFonts w:ascii="Times New Roman" w:hAnsi="Times New Roman" w:cs="Times New Roman"/>
          <w:color w:val="000000" w:themeColor="text1"/>
          <w:shd w:val="clear" w:color="auto" w:fill="FFFFFF"/>
          <w:lang w:val="fr-BE"/>
        </w:rPr>
        <w:t>Leisenring</w:t>
      </w:r>
      <w:proofErr w:type="spellEnd"/>
      <w:r w:rsidRPr="00780A40">
        <w:rPr>
          <w:rFonts w:ascii="Times New Roman" w:hAnsi="Times New Roman" w:cs="Times New Roman"/>
          <w:color w:val="000000" w:themeColor="text1"/>
          <w:shd w:val="clear" w:color="auto" w:fill="FFFFFF"/>
          <w:lang w:val="fr-BE"/>
        </w:rPr>
        <w:t xml:space="preserve"> W, </w:t>
      </w:r>
      <w:r w:rsidR="00A32A43" w:rsidRPr="00780A40">
        <w:rPr>
          <w:rFonts w:ascii="Times New Roman" w:hAnsi="Times New Roman" w:cs="Times New Roman"/>
          <w:color w:val="000000" w:themeColor="text1"/>
          <w:shd w:val="clear" w:color="auto" w:fill="FFFFFF"/>
          <w:lang w:val="fr-BE"/>
        </w:rPr>
        <w:t xml:space="preserve">et al. </w:t>
      </w:r>
      <w:r w:rsidRPr="00780A40">
        <w:rPr>
          <w:rFonts w:ascii="Times New Roman" w:hAnsi="Times New Roman" w:cs="Times New Roman"/>
          <w:color w:val="000000" w:themeColor="text1"/>
          <w:shd w:val="clear" w:color="auto" w:fill="FFFFFF"/>
        </w:rPr>
        <w:t>Psychosocial outcomes and health-related quality of life in adult childhood cancer survivors: a report from the childhood cancer survivor study. </w:t>
      </w:r>
      <w:r w:rsidRPr="00780A40">
        <w:rPr>
          <w:rFonts w:ascii="Times New Roman" w:hAnsi="Times New Roman" w:cs="Times New Roman"/>
          <w:i/>
          <w:iCs/>
          <w:color w:val="000000" w:themeColor="text1"/>
        </w:rPr>
        <w:t>Cancer Epidemiology and Prevention Biomarkers</w:t>
      </w:r>
      <w:r w:rsidR="00A32A43" w:rsidRPr="00780A40">
        <w:rPr>
          <w:rFonts w:ascii="Times New Roman" w:hAnsi="Times New Roman" w:cs="Times New Roman"/>
          <w:color w:val="000000" w:themeColor="text1"/>
          <w:shd w:val="clear" w:color="auto" w:fill="FFFFFF"/>
        </w:rPr>
        <w:t>. 2008;</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17</w:t>
      </w:r>
      <w:r w:rsidRPr="00780A40">
        <w:rPr>
          <w:rFonts w:ascii="Times New Roman" w:hAnsi="Times New Roman" w:cs="Times New Roman"/>
          <w:color w:val="000000" w:themeColor="text1"/>
          <w:shd w:val="clear" w:color="auto" w:fill="FFFFFF"/>
        </w:rPr>
        <w:t>(2), 435-446.</w:t>
      </w:r>
      <w:r w:rsidR="00A32A43" w:rsidRPr="00780A40">
        <w:rPr>
          <w:rFonts w:ascii="Times New Roman" w:hAnsi="Times New Roman" w:cs="Times New Roman"/>
          <w:color w:val="000000" w:themeColor="text1"/>
          <w:shd w:val="clear" w:color="auto" w:fill="FFFFFF"/>
        </w:rPr>
        <w:t xml:space="preserve"> </w:t>
      </w:r>
      <w:proofErr w:type="spellStart"/>
      <w:r w:rsidR="00A32A43" w:rsidRPr="00780A40">
        <w:rPr>
          <w:rFonts w:ascii="Times New Roman" w:hAnsi="Times New Roman" w:cs="Times New Roman"/>
          <w:color w:val="000000" w:themeColor="text1"/>
          <w:shd w:val="clear" w:color="auto" w:fill="FFFFFF"/>
        </w:rPr>
        <w:t>doi</w:t>
      </w:r>
      <w:proofErr w:type="spellEnd"/>
      <w:r w:rsidR="00A32A43" w:rsidRPr="00780A40">
        <w:rPr>
          <w:rFonts w:ascii="Times New Roman" w:hAnsi="Times New Roman" w:cs="Times New Roman"/>
          <w:color w:val="000000" w:themeColor="text1"/>
          <w:shd w:val="clear" w:color="auto" w:fill="FFFFFF"/>
        </w:rPr>
        <w:t>: 10.1158/1055-9965.EPI-07-2541.</w:t>
      </w:r>
    </w:p>
    <w:p w14:paraId="1E8A9DED" w14:textId="77777777" w:rsidR="001663B2" w:rsidRPr="00780A40" w:rsidRDefault="00FB2F41" w:rsidP="001663B2">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lang w:val="fr-BE"/>
        </w:rPr>
        <w:t>Essig</w:t>
      </w:r>
      <w:proofErr w:type="spellEnd"/>
      <w:r w:rsidRPr="00780A40">
        <w:rPr>
          <w:rFonts w:ascii="Times New Roman" w:hAnsi="Times New Roman" w:cs="Times New Roman"/>
          <w:color w:val="000000" w:themeColor="text1"/>
          <w:shd w:val="clear" w:color="auto" w:fill="FFFFFF"/>
          <w:lang w:val="fr-BE"/>
        </w:rPr>
        <w:t xml:space="preserve"> S, Nicolas X, </w:t>
      </w:r>
      <w:proofErr w:type="spellStart"/>
      <w:r w:rsidRPr="00780A40">
        <w:rPr>
          <w:rFonts w:ascii="Times New Roman" w:hAnsi="Times New Roman" w:cs="Times New Roman"/>
          <w:color w:val="000000" w:themeColor="text1"/>
          <w:shd w:val="clear" w:color="auto" w:fill="FFFFFF"/>
          <w:lang w:val="fr-BE"/>
        </w:rPr>
        <w:t>Strippoli</w:t>
      </w:r>
      <w:proofErr w:type="spellEnd"/>
      <w:r w:rsidRPr="00780A40">
        <w:rPr>
          <w:rFonts w:ascii="Times New Roman" w:hAnsi="Times New Roman" w:cs="Times New Roman"/>
          <w:color w:val="000000" w:themeColor="text1"/>
          <w:shd w:val="clear" w:color="auto" w:fill="FFFFFF"/>
          <w:lang w:val="fr-BE"/>
        </w:rPr>
        <w:t xml:space="preserve"> MPF,</w:t>
      </w:r>
      <w:r w:rsidR="00095766" w:rsidRPr="00780A40">
        <w:rPr>
          <w:rFonts w:ascii="Times New Roman" w:hAnsi="Times New Roman" w:cs="Times New Roman"/>
          <w:color w:val="000000" w:themeColor="text1"/>
          <w:shd w:val="clear" w:color="auto" w:fill="FFFFFF"/>
          <w:lang w:val="fr-BE"/>
        </w:rPr>
        <w:t xml:space="preserve"> et al. </w:t>
      </w:r>
      <w:r w:rsidRPr="00780A40">
        <w:rPr>
          <w:rFonts w:ascii="Times New Roman" w:hAnsi="Times New Roman" w:cs="Times New Roman"/>
          <w:color w:val="000000" w:themeColor="text1"/>
          <w:shd w:val="clear" w:color="auto" w:fill="FFFFFF"/>
          <w:lang w:val="fr-BE"/>
        </w:rPr>
        <w:t xml:space="preserve"> </w:t>
      </w:r>
      <w:r w:rsidRPr="00780A40">
        <w:rPr>
          <w:rFonts w:ascii="Times New Roman" w:hAnsi="Times New Roman" w:cs="Times New Roman"/>
          <w:color w:val="000000" w:themeColor="text1"/>
          <w:shd w:val="clear" w:color="auto" w:fill="FFFFFF"/>
        </w:rPr>
        <w:t>Health-related quality of life in long-term survivors of relapsed childhood acute lymphoblastic leukemia. </w:t>
      </w:r>
      <w:proofErr w:type="spellStart"/>
      <w:r w:rsidRPr="00780A40">
        <w:rPr>
          <w:rFonts w:ascii="Times New Roman" w:hAnsi="Times New Roman" w:cs="Times New Roman"/>
          <w:i/>
          <w:iCs/>
          <w:color w:val="000000" w:themeColor="text1"/>
        </w:rPr>
        <w:t>PloS</w:t>
      </w:r>
      <w:proofErr w:type="spellEnd"/>
      <w:r w:rsidRPr="00780A40">
        <w:rPr>
          <w:rFonts w:ascii="Times New Roman" w:hAnsi="Times New Roman" w:cs="Times New Roman"/>
          <w:i/>
          <w:iCs/>
          <w:color w:val="000000" w:themeColor="text1"/>
        </w:rPr>
        <w:t xml:space="preserve"> one</w:t>
      </w:r>
      <w:r w:rsidR="00095766" w:rsidRPr="00780A40">
        <w:rPr>
          <w:rFonts w:ascii="Times New Roman" w:hAnsi="Times New Roman" w:cs="Times New Roman"/>
          <w:color w:val="000000" w:themeColor="text1"/>
          <w:shd w:val="clear" w:color="auto" w:fill="FFFFFF"/>
        </w:rPr>
        <w:t>. 2012:</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7</w:t>
      </w:r>
      <w:r w:rsidRPr="00780A40">
        <w:rPr>
          <w:rFonts w:ascii="Times New Roman" w:hAnsi="Times New Roman" w:cs="Times New Roman"/>
          <w:color w:val="000000" w:themeColor="text1"/>
          <w:shd w:val="clear" w:color="auto" w:fill="FFFFFF"/>
        </w:rPr>
        <w:t>(5), e38015.</w:t>
      </w:r>
      <w:r w:rsidR="008B40F7" w:rsidRPr="00780A40">
        <w:rPr>
          <w:rFonts w:ascii="Times New Roman" w:hAnsi="Times New Roman" w:cs="Times New Roman"/>
          <w:color w:val="000000" w:themeColor="text1"/>
          <w:shd w:val="clear" w:color="auto" w:fill="FFFFFF"/>
        </w:rPr>
        <w:t xml:space="preserve"> </w:t>
      </w:r>
      <w:proofErr w:type="spellStart"/>
      <w:r w:rsidR="008B40F7" w:rsidRPr="00780A40">
        <w:rPr>
          <w:rFonts w:ascii="Times New Roman" w:hAnsi="Times New Roman" w:cs="Times New Roman"/>
          <w:color w:val="000000" w:themeColor="text1"/>
          <w:shd w:val="clear" w:color="auto" w:fill="FFFFFF"/>
        </w:rPr>
        <w:t>doi</w:t>
      </w:r>
      <w:proofErr w:type="spellEnd"/>
      <w:r w:rsidR="008B40F7" w:rsidRPr="00780A40">
        <w:rPr>
          <w:rFonts w:ascii="Times New Roman" w:hAnsi="Times New Roman" w:cs="Times New Roman"/>
          <w:color w:val="000000" w:themeColor="text1"/>
          <w:shd w:val="clear" w:color="auto" w:fill="FFFFFF"/>
        </w:rPr>
        <w:t>: 10.1371/journal.pone.0038015.</w:t>
      </w:r>
    </w:p>
    <w:p w14:paraId="653DD578" w14:textId="77777777" w:rsidR="00786211" w:rsidRPr="00780A40" w:rsidRDefault="00FB2F41" w:rsidP="00786211">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Furlong W, Rae C, </w:t>
      </w:r>
      <w:proofErr w:type="spellStart"/>
      <w:r w:rsidRPr="00780A40">
        <w:rPr>
          <w:rFonts w:ascii="Times New Roman" w:hAnsi="Times New Roman" w:cs="Times New Roman"/>
          <w:color w:val="000000" w:themeColor="text1"/>
          <w:shd w:val="clear" w:color="auto" w:fill="FFFFFF"/>
        </w:rPr>
        <w:t>Feeny</w:t>
      </w:r>
      <w:proofErr w:type="spellEnd"/>
      <w:r w:rsidRPr="00780A40">
        <w:rPr>
          <w:rFonts w:ascii="Times New Roman" w:hAnsi="Times New Roman" w:cs="Times New Roman"/>
          <w:color w:val="000000" w:themeColor="text1"/>
          <w:shd w:val="clear" w:color="auto" w:fill="FFFFFF"/>
        </w:rPr>
        <w:t xml:space="preserve"> D,</w:t>
      </w:r>
      <w:r w:rsidR="001663B2" w:rsidRPr="00780A40">
        <w:rPr>
          <w:rFonts w:ascii="Times New Roman" w:hAnsi="Times New Roman" w:cs="Times New Roman"/>
          <w:color w:val="000000" w:themeColor="text1"/>
          <w:shd w:val="clear" w:color="auto" w:fill="FFFFFF"/>
        </w:rPr>
        <w:t xml:space="preserve"> et al</w:t>
      </w:r>
      <w:r w:rsidRPr="00780A40">
        <w:rPr>
          <w:rFonts w:ascii="Times New Roman" w:hAnsi="Times New Roman" w:cs="Times New Roman"/>
          <w:color w:val="000000" w:themeColor="text1"/>
          <w:shd w:val="clear" w:color="auto" w:fill="FFFFFF"/>
        </w:rPr>
        <w:t>. Health‐related quality of life among children with acute lymphoblastic leukemia.</w:t>
      </w:r>
      <w:r w:rsidRPr="00780A40">
        <w:rPr>
          <w:rStyle w:val="apple-converted-space"/>
          <w:rFonts w:ascii="Times New Roman" w:hAnsi="Times New Roman" w:cs="Times New Roman"/>
          <w:color w:val="000000" w:themeColor="text1"/>
          <w:shd w:val="clear" w:color="auto" w:fill="FFFFFF"/>
        </w:rPr>
        <w:t>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 xml:space="preserve">lood &amp;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1663B2" w:rsidRPr="00780A40">
        <w:rPr>
          <w:rFonts w:ascii="Times New Roman" w:hAnsi="Times New Roman" w:cs="Times New Roman"/>
          <w:color w:val="000000" w:themeColor="text1"/>
          <w:shd w:val="clear" w:color="auto" w:fill="FFFFFF"/>
        </w:rPr>
        <w:t>. 2012;</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59</w:t>
      </w:r>
      <w:r w:rsidRPr="00780A40">
        <w:rPr>
          <w:rFonts w:ascii="Times New Roman" w:hAnsi="Times New Roman" w:cs="Times New Roman"/>
          <w:color w:val="000000" w:themeColor="text1"/>
          <w:shd w:val="clear" w:color="auto" w:fill="FFFFFF"/>
        </w:rPr>
        <w:t>(4), 717-724.</w:t>
      </w:r>
      <w:r w:rsidR="00786211" w:rsidRPr="00780A40">
        <w:rPr>
          <w:rFonts w:ascii="Times New Roman" w:hAnsi="Times New Roman" w:cs="Times New Roman"/>
          <w:color w:val="000000" w:themeColor="text1"/>
          <w:shd w:val="clear" w:color="auto" w:fill="FFFFFF"/>
        </w:rPr>
        <w:t xml:space="preserve"> </w:t>
      </w:r>
      <w:proofErr w:type="spellStart"/>
      <w:r w:rsidR="00786211" w:rsidRPr="00780A40">
        <w:rPr>
          <w:rFonts w:ascii="Times New Roman" w:hAnsi="Times New Roman" w:cs="Times New Roman"/>
          <w:color w:val="000000" w:themeColor="text1"/>
          <w:shd w:val="clear" w:color="auto" w:fill="FFFFFF"/>
        </w:rPr>
        <w:t>doi</w:t>
      </w:r>
      <w:proofErr w:type="spellEnd"/>
      <w:r w:rsidR="00786211" w:rsidRPr="00780A40">
        <w:rPr>
          <w:rFonts w:ascii="Times New Roman" w:hAnsi="Times New Roman" w:cs="Times New Roman"/>
          <w:color w:val="000000" w:themeColor="text1"/>
          <w:shd w:val="clear" w:color="auto" w:fill="FFFFFF"/>
        </w:rPr>
        <w:t>: 10.1002/pbc.24096.</w:t>
      </w:r>
    </w:p>
    <w:p w14:paraId="3FEBF401" w14:textId="77777777" w:rsidR="00786211" w:rsidRPr="00780A40" w:rsidRDefault="00FB2F41" w:rsidP="00786211">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Harila</w:t>
      </w:r>
      <w:proofErr w:type="spellEnd"/>
      <w:r w:rsidRPr="00780A40">
        <w:rPr>
          <w:rFonts w:ascii="Times New Roman" w:hAnsi="Times New Roman" w:cs="Times New Roman"/>
          <w:color w:val="000000" w:themeColor="text1"/>
          <w:shd w:val="clear" w:color="auto" w:fill="FFFFFF"/>
        </w:rPr>
        <w:t xml:space="preserve"> MJ, </w:t>
      </w:r>
      <w:proofErr w:type="spellStart"/>
      <w:r w:rsidRPr="00780A40">
        <w:rPr>
          <w:rFonts w:ascii="Times New Roman" w:hAnsi="Times New Roman" w:cs="Times New Roman"/>
          <w:color w:val="000000" w:themeColor="text1"/>
          <w:shd w:val="clear" w:color="auto" w:fill="FFFFFF"/>
        </w:rPr>
        <w:t>Salo</w:t>
      </w:r>
      <w:proofErr w:type="spellEnd"/>
      <w:r w:rsidRPr="00780A40">
        <w:rPr>
          <w:rFonts w:ascii="Times New Roman" w:hAnsi="Times New Roman" w:cs="Times New Roman"/>
          <w:color w:val="000000" w:themeColor="text1"/>
          <w:shd w:val="clear" w:color="auto" w:fill="FFFFFF"/>
        </w:rPr>
        <w:t xml:space="preserve"> J, Lanning M, </w:t>
      </w:r>
      <w:proofErr w:type="spellStart"/>
      <w:r w:rsidRPr="00780A40">
        <w:rPr>
          <w:rFonts w:ascii="Times New Roman" w:hAnsi="Times New Roman" w:cs="Times New Roman"/>
          <w:color w:val="000000" w:themeColor="text1"/>
          <w:shd w:val="clear" w:color="auto" w:fill="FFFFFF"/>
        </w:rPr>
        <w:t>Vilkkumaa</w:t>
      </w:r>
      <w:proofErr w:type="spellEnd"/>
      <w:r w:rsidRPr="00780A40">
        <w:rPr>
          <w:rFonts w:ascii="Times New Roman" w:hAnsi="Times New Roman" w:cs="Times New Roman"/>
          <w:color w:val="000000" w:themeColor="text1"/>
          <w:shd w:val="clear" w:color="auto" w:fill="FFFFFF"/>
        </w:rPr>
        <w:t xml:space="preserve"> I</w:t>
      </w:r>
      <w:r w:rsidR="00786211"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w:t>
      </w:r>
      <w:proofErr w:type="spellStart"/>
      <w:r w:rsidRPr="00780A40">
        <w:rPr>
          <w:rFonts w:ascii="Times New Roman" w:hAnsi="Times New Roman" w:cs="Times New Roman"/>
          <w:color w:val="000000" w:themeColor="text1"/>
          <w:shd w:val="clear" w:color="auto" w:fill="FFFFFF"/>
        </w:rPr>
        <w:t>Harila‐Saari</w:t>
      </w:r>
      <w:proofErr w:type="spellEnd"/>
      <w:r w:rsidRPr="00780A40">
        <w:rPr>
          <w:rFonts w:ascii="Times New Roman" w:hAnsi="Times New Roman" w:cs="Times New Roman"/>
          <w:color w:val="000000" w:themeColor="text1"/>
          <w:shd w:val="clear" w:color="auto" w:fill="FFFFFF"/>
        </w:rPr>
        <w:t xml:space="preserve"> AH. High health‐related quality of life among long‐term survivors of childhood acute lymphoblastic leukemia.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 xml:space="preserve">lood &amp;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786211" w:rsidRPr="00780A40">
        <w:rPr>
          <w:rFonts w:ascii="Times New Roman" w:hAnsi="Times New Roman" w:cs="Times New Roman"/>
          <w:color w:val="000000" w:themeColor="text1"/>
          <w:shd w:val="clear" w:color="auto" w:fill="FFFFFF"/>
        </w:rPr>
        <w:t>. 2010;</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55</w:t>
      </w:r>
      <w:r w:rsidRPr="00780A40">
        <w:rPr>
          <w:rFonts w:ascii="Times New Roman" w:hAnsi="Times New Roman" w:cs="Times New Roman"/>
          <w:color w:val="000000" w:themeColor="text1"/>
          <w:shd w:val="clear" w:color="auto" w:fill="FFFFFF"/>
        </w:rPr>
        <w:t>(2), 331-336.</w:t>
      </w:r>
    </w:p>
    <w:p w14:paraId="5E4ED411" w14:textId="77777777" w:rsidR="003D3815" w:rsidRPr="00780A40" w:rsidRDefault="001E1219" w:rsidP="003D3815">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Nayiager</w:t>
      </w:r>
      <w:proofErr w:type="spellEnd"/>
      <w:r w:rsidRPr="00780A40">
        <w:rPr>
          <w:rFonts w:ascii="Times New Roman" w:hAnsi="Times New Roman" w:cs="Times New Roman"/>
          <w:color w:val="000000" w:themeColor="text1"/>
          <w:shd w:val="clear" w:color="auto" w:fill="FFFFFF"/>
        </w:rPr>
        <w:t xml:space="preserve"> T, Anderson L, Cranston A, </w:t>
      </w:r>
      <w:proofErr w:type="spellStart"/>
      <w:r w:rsidRPr="00780A40">
        <w:rPr>
          <w:rFonts w:ascii="Times New Roman" w:hAnsi="Times New Roman" w:cs="Times New Roman"/>
          <w:color w:val="000000" w:themeColor="text1"/>
          <w:shd w:val="clear" w:color="auto" w:fill="FFFFFF"/>
        </w:rPr>
        <w:t>Athale</w:t>
      </w:r>
      <w:proofErr w:type="spellEnd"/>
      <w:r w:rsidRPr="00780A40">
        <w:rPr>
          <w:rFonts w:ascii="Times New Roman" w:hAnsi="Times New Roman" w:cs="Times New Roman"/>
          <w:color w:val="000000" w:themeColor="text1"/>
          <w:shd w:val="clear" w:color="auto" w:fill="FFFFFF"/>
        </w:rPr>
        <w:t xml:space="preserve"> U,  Barr RD. Health-related quality of life in long-term survivors of acute lymphoblastic leukemia in childhood and adolescence. </w:t>
      </w:r>
      <w:r w:rsidRPr="00780A40">
        <w:rPr>
          <w:rFonts w:ascii="Times New Roman" w:hAnsi="Times New Roman" w:cs="Times New Roman"/>
          <w:i/>
          <w:iCs/>
          <w:color w:val="000000" w:themeColor="text1"/>
        </w:rPr>
        <w:t>Quality of Life Research</w:t>
      </w:r>
      <w:r w:rsidR="00786211" w:rsidRPr="00780A40">
        <w:rPr>
          <w:rFonts w:ascii="Times New Roman" w:hAnsi="Times New Roman" w:cs="Times New Roman"/>
          <w:color w:val="000000" w:themeColor="text1"/>
          <w:shd w:val="clear" w:color="auto" w:fill="FFFFFF"/>
        </w:rPr>
        <w:t>. 2017;</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26</w:t>
      </w:r>
      <w:r w:rsidRPr="00780A40">
        <w:rPr>
          <w:rFonts w:ascii="Times New Roman" w:hAnsi="Times New Roman" w:cs="Times New Roman"/>
          <w:color w:val="000000" w:themeColor="text1"/>
          <w:shd w:val="clear" w:color="auto" w:fill="FFFFFF"/>
        </w:rPr>
        <w:t>(5), 1371-1377.</w:t>
      </w:r>
      <w:r w:rsidR="00EC0ACF" w:rsidRPr="00780A40">
        <w:rPr>
          <w:rFonts w:ascii="Times New Roman" w:hAnsi="Times New Roman" w:cs="Times New Roman"/>
          <w:color w:val="000000" w:themeColor="text1"/>
          <w:shd w:val="clear" w:color="auto" w:fill="FFFFFF"/>
        </w:rPr>
        <w:t xml:space="preserve"> </w:t>
      </w:r>
      <w:proofErr w:type="spellStart"/>
      <w:r w:rsidR="00EC0ACF" w:rsidRPr="00780A40">
        <w:rPr>
          <w:rFonts w:ascii="Times New Roman" w:hAnsi="Times New Roman" w:cs="Times New Roman"/>
          <w:color w:val="000000" w:themeColor="text1"/>
          <w:shd w:val="clear" w:color="auto" w:fill="FFFFFF"/>
        </w:rPr>
        <w:t>doi</w:t>
      </w:r>
      <w:proofErr w:type="spellEnd"/>
      <w:r w:rsidR="00EC0ACF" w:rsidRPr="00780A40">
        <w:rPr>
          <w:rFonts w:ascii="Times New Roman" w:hAnsi="Times New Roman" w:cs="Times New Roman"/>
          <w:color w:val="000000" w:themeColor="text1"/>
          <w:shd w:val="clear" w:color="auto" w:fill="FFFFFF"/>
        </w:rPr>
        <w:t>: 10.1007/s1113-016-1462-8.</w:t>
      </w:r>
    </w:p>
    <w:p w14:paraId="23498B00" w14:textId="77777777" w:rsidR="003D3815" w:rsidRPr="00780A40" w:rsidRDefault="001E1219" w:rsidP="003D3815">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Ramchandren</w:t>
      </w:r>
      <w:proofErr w:type="spellEnd"/>
      <w:r w:rsidRPr="00780A40">
        <w:rPr>
          <w:rFonts w:ascii="Times New Roman" w:hAnsi="Times New Roman" w:cs="Times New Roman"/>
          <w:color w:val="000000" w:themeColor="text1"/>
          <w:shd w:val="clear" w:color="auto" w:fill="FFFFFF"/>
        </w:rPr>
        <w:t xml:space="preserve"> S, Leonard M, </w:t>
      </w:r>
      <w:proofErr w:type="spellStart"/>
      <w:r w:rsidRPr="00780A40">
        <w:rPr>
          <w:rFonts w:ascii="Times New Roman" w:hAnsi="Times New Roman" w:cs="Times New Roman"/>
          <w:color w:val="000000" w:themeColor="text1"/>
          <w:shd w:val="clear" w:color="auto" w:fill="FFFFFF"/>
        </w:rPr>
        <w:t>Mody</w:t>
      </w:r>
      <w:proofErr w:type="spellEnd"/>
      <w:r w:rsidRPr="00780A40">
        <w:rPr>
          <w:rFonts w:ascii="Times New Roman" w:hAnsi="Times New Roman" w:cs="Times New Roman"/>
          <w:color w:val="000000" w:themeColor="text1"/>
          <w:shd w:val="clear" w:color="auto" w:fill="FFFFFF"/>
        </w:rPr>
        <w:t xml:space="preserve"> RJ, </w:t>
      </w:r>
      <w:r w:rsidR="003D3815" w:rsidRPr="00780A40">
        <w:rPr>
          <w:rFonts w:ascii="Times New Roman" w:hAnsi="Times New Roman" w:cs="Times New Roman"/>
          <w:color w:val="000000" w:themeColor="text1"/>
          <w:shd w:val="clear" w:color="auto" w:fill="FFFFFF"/>
        </w:rPr>
        <w:t xml:space="preserve">et al. </w:t>
      </w:r>
      <w:r w:rsidRPr="00780A40">
        <w:rPr>
          <w:rFonts w:ascii="Times New Roman" w:hAnsi="Times New Roman" w:cs="Times New Roman"/>
          <w:color w:val="000000" w:themeColor="text1"/>
          <w:shd w:val="clear" w:color="auto" w:fill="FFFFFF"/>
        </w:rPr>
        <w:t>Peripheral neuropathy in survivors of childhood acute lymphoblastic leukemia. </w:t>
      </w:r>
      <w:r w:rsidRPr="00780A40">
        <w:rPr>
          <w:rFonts w:ascii="Times New Roman" w:hAnsi="Times New Roman" w:cs="Times New Roman"/>
          <w:i/>
          <w:iCs/>
          <w:color w:val="000000" w:themeColor="text1"/>
        </w:rPr>
        <w:t>Journal of the Peripheral Nervous System</w:t>
      </w:r>
      <w:r w:rsidR="003D3815" w:rsidRPr="00780A40">
        <w:rPr>
          <w:rFonts w:ascii="Times New Roman" w:hAnsi="Times New Roman" w:cs="Times New Roman"/>
          <w:color w:val="000000" w:themeColor="text1"/>
          <w:shd w:val="clear" w:color="auto" w:fill="FFFFFF"/>
        </w:rPr>
        <w:t>. 2009;</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14</w:t>
      </w:r>
      <w:r w:rsidRPr="00780A40">
        <w:rPr>
          <w:rFonts w:ascii="Times New Roman" w:hAnsi="Times New Roman" w:cs="Times New Roman"/>
          <w:color w:val="000000" w:themeColor="text1"/>
          <w:shd w:val="clear" w:color="auto" w:fill="FFFFFF"/>
        </w:rPr>
        <w:t>(3), 184-189.</w:t>
      </w:r>
      <w:r w:rsidR="003D3815" w:rsidRPr="00780A40">
        <w:rPr>
          <w:rFonts w:ascii="Times New Roman" w:hAnsi="Times New Roman" w:cs="Times New Roman"/>
          <w:color w:val="000000" w:themeColor="text1"/>
          <w:shd w:val="clear" w:color="auto" w:fill="FFFFFF"/>
        </w:rPr>
        <w:t xml:space="preserve"> </w:t>
      </w:r>
      <w:proofErr w:type="spellStart"/>
      <w:r w:rsidR="003D3815" w:rsidRPr="00780A40">
        <w:rPr>
          <w:rFonts w:ascii="Times New Roman" w:hAnsi="Times New Roman" w:cs="Times New Roman"/>
          <w:color w:val="000000" w:themeColor="text1"/>
          <w:shd w:val="clear" w:color="auto" w:fill="FFFFFF"/>
        </w:rPr>
        <w:t>doi</w:t>
      </w:r>
      <w:proofErr w:type="spellEnd"/>
      <w:r w:rsidR="003D3815" w:rsidRPr="00780A40">
        <w:rPr>
          <w:rFonts w:ascii="Times New Roman" w:hAnsi="Times New Roman" w:cs="Times New Roman"/>
          <w:color w:val="000000" w:themeColor="text1"/>
          <w:shd w:val="clear" w:color="auto" w:fill="FFFFFF"/>
        </w:rPr>
        <w:t>: 10.1111/j.1529-8027-2009.00230.x</w:t>
      </w:r>
    </w:p>
    <w:p w14:paraId="5270AA6A" w14:textId="77777777" w:rsidR="00B414EF" w:rsidRPr="00780A40" w:rsidRDefault="001E1219" w:rsidP="00B414EF">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Sadighi</w:t>
      </w:r>
      <w:proofErr w:type="spellEnd"/>
      <w:r w:rsidRPr="00780A40">
        <w:rPr>
          <w:rFonts w:ascii="Times New Roman" w:hAnsi="Times New Roman" w:cs="Times New Roman"/>
          <w:color w:val="000000" w:themeColor="text1"/>
          <w:shd w:val="clear" w:color="auto" w:fill="FFFFFF"/>
        </w:rPr>
        <w:t xml:space="preserve"> ZS, Ness KK, Hudson MM, </w:t>
      </w:r>
      <w:r w:rsidR="003D3815" w:rsidRPr="00780A40">
        <w:rPr>
          <w:rFonts w:ascii="Times New Roman" w:hAnsi="Times New Roman" w:cs="Times New Roman"/>
          <w:color w:val="000000" w:themeColor="text1"/>
          <w:shd w:val="clear" w:color="auto" w:fill="FFFFFF"/>
        </w:rPr>
        <w:t xml:space="preserve">et al. </w:t>
      </w:r>
      <w:r w:rsidRPr="00780A40">
        <w:rPr>
          <w:rFonts w:ascii="Times New Roman" w:hAnsi="Times New Roman" w:cs="Times New Roman"/>
          <w:color w:val="000000" w:themeColor="text1"/>
          <w:shd w:val="clear" w:color="auto" w:fill="FFFFFF"/>
        </w:rPr>
        <w:t xml:space="preserve">Headache types, related morbidity, and quality of life in survivors of childhood acute lymphoblastic leukemia: a prospective </w:t>
      </w:r>
      <w:r w:rsidR="00ED118B" w:rsidRPr="00780A40">
        <w:rPr>
          <w:rFonts w:ascii="Times New Roman" w:hAnsi="Times New Roman" w:cs="Times New Roman"/>
          <w:color w:val="000000" w:themeColor="text1"/>
          <w:shd w:val="clear" w:color="auto" w:fill="FFFFFF"/>
        </w:rPr>
        <w:t>cross-sectional</w:t>
      </w:r>
      <w:r w:rsidRPr="00780A40">
        <w:rPr>
          <w:rFonts w:ascii="Times New Roman" w:hAnsi="Times New Roman" w:cs="Times New Roman"/>
          <w:color w:val="000000" w:themeColor="text1"/>
          <w:shd w:val="clear" w:color="auto" w:fill="FFFFFF"/>
        </w:rPr>
        <w:t xml:space="preserve"> study.</w:t>
      </w:r>
      <w:r w:rsidRPr="00780A40">
        <w:rPr>
          <w:rStyle w:val="apple-converted-space"/>
          <w:rFonts w:ascii="Times New Roman" w:hAnsi="Times New Roman" w:cs="Times New Roman"/>
          <w:color w:val="000000" w:themeColor="text1"/>
          <w:shd w:val="clear" w:color="auto" w:fill="FFFFFF"/>
        </w:rPr>
        <w:t> </w:t>
      </w:r>
      <w:r w:rsidR="00ED118B" w:rsidRPr="00780A40">
        <w:rPr>
          <w:rFonts w:ascii="Times New Roman" w:hAnsi="Times New Roman" w:cs="Times New Roman"/>
          <w:i/>
          <w:iCs/>
          <w:color w:val="000000" w:themeColor="text1"/>
        </w:rPr>
        <w:t>E</w:t>
      </w:r>
      <w:r w:rsidRPr="00780A40">
        <w:rPr>
          <w:rFonts w:ascii="Times New Roman" w:hAnsi="Times New Roman" w:cs="Times New Roman"/>
          <w:i/>
          <w:iCs/>
          <w:color w:val="000000" w:themeColor="text1"/>
        </w:rPr>
        <w:t xml:space="preserve">uropean </w:t>
      </w:r>
      <w:r w:rsidR="00ED118B" w:rsidRPr="00780A40">
        <w:rPr>
          <w:rFonts w:ascii="Times New Roman" w:hAnsi="Times New Roman" w:cs="Times New Roman"/>
          <w:i/>
          <w:iCs/>
          <w:color w:val="000000" w:themeColor="text1"/>
        </w:rPr>
        <w:t>J</w:t>
      </w:r>
      <w:r w:rsidRPr="00780A40">
        <w:rPr>
          <w:rFonts w:ascii="Times New Roman" w:hAnsi="Times New Roman" w:cs="Times New Roman"/>
          <w:i/>
          <w:iCs/>
          <w:color w:val="000000" w:themeColor="text1"/>
        </w:rPr>
        <w:t xml:space="preserve">ournal of </w:t>
      </w:r>
      <w:r w:rsidR="00ED118B" w:rsidRPr="00780A40">
        <w:rPr>
          <w:rFonts w:ascii="Times New Roman" w:hAnsi="Times New Roman" w:cs="Times New Roman"/>
          <w:i/>
          <w:iCs/>
          <w:color w:val="000000" w:themeColor="text1"/>
        </w:rPr>
        <w:t>P</w:t>
      </w:r>
      <w:r w:rsidRPr="00780A40">
        <w:rPr>
          <w:rFonts w:ascii="Times New Roman" w:hAnsi="Times New Roman" w:cs="Times New Roman"/>
          <w:i/>
          <w:iCs/>
          <w:color w:val="000000" w:themeColor="text1"/>
        </w:rPr>
        <w:t xml:space="preserve">aediatric </w:t>
      </w:r>
      <w:r w:rsidR="00ED118B" w:rsidRPr="00780A40">
        <w:rPr>
          <w:rFonts w:ascii="Times New Roman" w:hAnsi="Times New Roman" w:cs="Times New Roman"/>
          <w:i/>
          <w:iCs/>
          <w:color w:val="000000" w:themeColor="text1"/>
        </w:rPr>
        <w:t>N</w:t>
      </w:r>
      <w:r w:rsidRPr="00780A40">
        <w:rPr>
          <w:rFonts w:ascii="Times New Roman" w:hAnsi="Times New Roman" w:cs="Times New Roman"/>
          <w:i/>
          <w:iCs/>
          <w:color w:val="000000" w:themeColor="text1"/>
        </w:rPr>
        <w:t>eurology</w:t>
      </w:r>
      <w:r w:rsidR="003D3815" w:rsidRPr="00780A40">
        <w:rPr>
          <w:rFonts w:ascii="Times New Roman" w:hAnsi="Times New Roman" w:cs="Times New Roman"/>
          <w:color w:val="000000" w:themeColor="text1"/>
          <w:shd w:val="clear" w:color="auto" w:fill="FFFFFF"/>
        </w:rPr>
        <w:t>. 2014;</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18</w:t>
      </w:r>
      <w:r w:rsidRPr="00780A40">
        <w:rPr>
          <w:rFonts w:ascii="Times New Roman" w:hAnsi="Times New Roman" w:cs="Times New Roman"/>
          <w:color w:val="000000" w:themeColor="text1"/>
          <w:shd w:val="clear" w:color="auto" w:fill="FFFFFF"/>
        </w:rPr>
        <w:t>(6), 722-729.</w:t>
      </w:r>
      <w:r w:rsidR="00B414EF" w:rsidRPr="00780A40">
        <w:rPr>
          <w:rFonts w:ascii="Times New Roman" w:hAnsi="Times New Roman" w:cs="Times New Roman"/>
          <w:color w:val="000000" w:themeColor="text1"/>
          <w:shd w:val="clear" w:color="auto" w:fill="FFFFFF"/>
        </w:rPr>
        <w:t xml:space="preserve"> doi:10.1016/j.ejpn.2014.06.006.</w:t>
      </w:r>
    </w:p>
    <w:p w14:paraId="023A4E1F" w14:textId="77777777" w:rsidR="00846A3E" w:rsidRPr="00780A40" w:rsidRDefault="00BB772A" w:rsidP="00846A3E">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Smith K, </w:t>
      </w:r>
      <w:proofErr w:type="spellStart"/>
      <w:r w:rsidRPr="00780A40">
        <w:rPr>
          <w:rFonts w:ascii="Times New Roman" w:hAnsi="Times New Roman" w:cs="Times New Roman"/>
          <w:color w:val="000000" w:themeColor="text1"/>
          <w:shd w:val="clear" w:color="auto" w:fill="FFFFFF"/>
        </w:rPr>
        <w:t>Ostroff</w:t>
      </w:r>
      <w:proofErr w:type="spellEnd"/>
      <w:r w:rsidRPr="00780A40">
        <w:rPr>
          <w:rFonts w:ascii="Times New Roman" w:hAnsi="Times New Roman" w:cs="Times New Roman"/>
          <w:color w:val="000000" w:themeColor="text1"/>
          <w:shd w:val="clear" w:color="auto" w:fill="FFFFFF"/>
        </w:rPr>
        <w:t xml:space="preserve"> J, Tan C, Lesko L. Alterations in self-perceptions among adolescent cancer survivors. </w:t>
      </w:r>
      <w:r w:rsidRPr="00780A40">
        <w:rPr>
          <w:rFonts w:ascii="Times New Roman" w:hAnsi="Times New Roman" w:cs="Times New Roman"/>
          <w:i/>
          <w:iCs/>
          <w:color w:val="000000" w:themeColor="text1"/>
        </w:rPr>
        <w:t xml:space="preserve">Cancer </w:t>
      </w:r>
      <w:r w:rsidR="00ED118B" w:rsidRPr="00780A40">
        <w:rPr>
          <w:rFonts w:ascii="Times New Roman" w:hAnsi="Times New Roman" w:cs="Times New Roman"/>
          <w:i/>
          <w:iCs/>
          <w:color w:val="000000" w:themeColor="text1"/>
        </w:rPr>
        <w:t>I</w:t>
      </w:r>
      <w:r w:rsidRPr="00780A40">
        <w:rPr>
          <w:rFonts w:ascii="Times New Roman" w:hAnsi="Times New Roman" w:cs="Times New Roman"/>
          <w:i/>
          <w:iCs/>
          <w:color w:val="000000" w:themeColor="text1"/>
        </w:rPr>
        <w:t>nvestigation</w:t>
      </w:r>
      <w:r w:rsidR="00846A3E" w:rsidRPr="00780A40">
        <w:rPr>
          <w:rFonts w:ascii="Times New Roman" w:hAnsi="Times New Roman" w:cs="Times New Roman"/>
          <w:color w:val="000000" w:themeColor="text1"/>
          <w:shd w:val="clear" w:color="auto" w:fill="FFFFFF"/>
        </w:rPr>
        <w:t>. 1991;</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9</w:t>
      </w:r>
      <w:r w:rsidRPr="00780A40">
        <w:rPr>
          <w:rFonts w:ascii="Times New Roman" w:hAnsi="Times New Roman" w:cs="Times New Roman"/>
          <w:color w:val="000000" w:themeColor="text1"/>
          <w:shd w:val="clear" w:color="auto" w:fill="FFFFFF"/>
        </w:rPr>
        <w:t>(5), 581-588.</w:t>
      </w:r>
      <w:r w:rsidR="00846A3E" w:rsidRPr="00780A40">
        <w:rPr>
          <w:rFonts w:ascii="Times New Roman" w:hAnsi="Times New Roman" w:cs="Times New Roman"/>
          <w:color w:val="000000" w:themeColor="text1"/>
          <w:shd w:val="clear" w:color="auto" w:fill="FFFFFF"/>
        </w:rPr>
        <w:t xml:space="preserve"> </w:t>
      </w:r>
      <w:proofErr w:type="spellStart"/>
      <w:r w:rsidR="00846A3E" w:rsidRPr="00780A40">
        <w:rPr>
          <w:rFonts w:ascii="Times New Roman" w:hAnsi="Times New Roman" w:cs="Times New Roman"/>
          <w:color w:val="000000" w:themeColor="text1"/>
          <w:shd w:val="clear" w:color="auto" w:fill="FFFFFF"/>
        </w:rPr>
        <w:t>doi</w:t>
      </w:r>
      <w:proofErr w:type="spellEnd"/>
      <w:r w:rsidR="00846A3E" w:rsidRPr="00780A40">
        <w:rPr>
          <w:rFonts w:ascii="Times New Roman" w:hAnsi="Times New Roman" w:cs="Times New Roman"/>
          <w:color w:val="000000" w:themeColor="text1"/>
          <w:shd w:val="clear" w:color="auto" w:fill="FFFFFF"/>
        </w:rPr>
        <w:t>: 10.3109/07357909109018956.</w:t>
      </w:r>
    </w:p>
    <w:p w14:paraId="0F5AAD46" w14:textId="073D7297" w:rsidR="00817FB3" w:rsidRPr="00780A40" w:rsidRDefault="007A0F11" w:rsidP="00846A3E">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Andrés‐Jensen L, Larsen HB, Johansen C</w:t>
      </w:r>
      <w:r w:rsidR="00846A3E"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Frandsen TL, </w:t>
      </w:r>
      <w:proofErr w:type="spellStart"/>
      <w:r w:rsidRPr="00780A40">
        <w:rPr>
          <w:rFonts w:ascii="Times New Roman" w:hAnsi="Times New Roman" w:cs="Times New Roman"/>
          <w:color w:val="000000" w:themeColor="text1"/>
          <w:shd w:val="clear" w:color="auto" w:fill="FFFFFF"/>
        </w:rPr>
        <w:t>Schmiegelow</w:t>
      </w:r>
      <w:proofErr w:type="spellEnd"/>
      <w:r w:rsidRPr="00780A40">
        <w:rPr>
          <w:rFonts w:ascii="Times New Roman" w:hAnsi="Times New Roman" w:cs="Times New Roman"/>
          <w:color w:val="000000" w:themeColor="text1"/>
          <w:shd w:val="clear" w:color="auto" w:fill="FFFFFF"/>
        </w:rPr>
        <w:t xml:space="preserve"> K, Wahlberg</w:t>
      </w:r>
      <w:r w:rsidR="00846A3E"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A. Everyday life challenges among adolescent and young adult survivors of childhood acute lymphoblastic leukemia: an in‐depth qualitative study. </w:t>
      </w:r>
      <w:r w:rsidRPr="00780A40">
        <w:rPr>
          <w:rFonts w:ascii="Times New Roman" w:hAnsi="Times New Roman" w:cs="Times New Roman"/>
          <w:i/>
          <w:iCs/>
          <w:color w:val="000000" w:themeColor="text1"/>
          <w:lang w:val="fr-BE"/>
        </w:rPr>
        <w:t>Psycho‐Oncology</w:t>
      </w:r>
      <w:r w:rsidRPr="00780A40">
        <w:rPr>
          <w:rFonts w:ascii="Times New Roman" w:hAnsi="Times New Roman" w:cs="Times New Roman"/>
          <w:color w:val="000000" w:themeColor="text1"/>
          <w:shd w:val="clear" w:color="auto" w:fill="FFFFFF"/>
          <w:lang w:val="fr-BE"/>
        </w:rPr>
        <w:t>.</w:t>
      </w:r>
      <w:r w:rsidR="00846A3E" w:rsidRPr="00780A40">
        <w:rPr>
          <w:rFonts w:ascii="Times New Roman" w:hAnsi="Times New Roman" w:cs="Times New Roman"/>
          <w:color w:val="000000" w:themeColor="text1"/>
          <w:shd w:val="clear" w:color="auto" w:fill="FFFFFF"/>
          <w:lang w:val="fr-BE"/>
        </w:rPr>
        <w:t xml:space="preserve"> 2020 ; 29(10), 1630-37. </w:t>
      </w:r>
      <w:proofErr w:type="spellStart"/>
      <w:r w:rsidR="00846A3E" w:rsidRPr="00780A40">
        <w:rPr>
          <w:rFonts w:ascii="Times New Roman" w:hAnsi="Times New Roman" w:cs="Times New Roman"/>
          <w:color w:val="000000" w:themeColor="text1"/>
          <w:shd w:val="clear" w:color="auto" w:fill="FFFFFF"/>
          <w:lang w:val="fr-BE"/>
        </w:rPr>
        <w:t>doi</w:t>
      </w:r>
      <w:proofErr w:type="spellEnd"/>
      <w:r w:rsidR="00846A3E" w:rsidRPr="00780A40">
        <w:rPr>
          <w:rFonts w:ascii="Times New Roman" w:hAnsi="Times New Roman" w:cs="Times New Roman"/>
          <w:color w:val="000000" w:themeColor="text1"/>
          <w:shd w:val="clear" w:color="auto" w:fill="FFFFFF"/>
          <w:lang w:val="fr-BE"/>
        </w:rPr>
        <w:t> : 10.1002/pon.5480.</w:t>
      </w:r>
    </w:p>
    <w:p w14:paraId="2C2BD80E" w14:textId="77777777" w:rsidR="00607F10" w:rsidRPr="00780A40" w:rsidRDefault="00607F10" w:rsidP="00607F10">
      <w:pPr>
        <w:pStyle w:val="ListParagraph"/>
        <w:numPr>
          <w:ilvl w:val="0"/>
          <w:numId w:val="54"/>
        </w:numPr>
        <w:suppressLineNumbers/>
        <w:rPr>
          <w:rFonts w:ascii="Times New Roman" w:hAnsi="Times New Roman" w:cs="Times New Roman"/>
          <w:color w:val="000000" w:themeColor="text1"/>
          <w:shd w:val="clear" w:color="auto" w:fill="FFFFFF"/>
          <w:lang w:val="en-US" w:eastAsia="fr-BE"/>
        </w:rPr>
      </w:pPr>
      <w:proofErr w:type="spellStart"/>
      <w:r w:rsidRPr="00780A40">
        <w:rPr>
          <w:lang w:val="fr-BE" w:eastAsia="fr-BE"/>
        </w:rPr>
        <w:t>Berbis</w:t>
      </w:r>
      <w:proofErr w:type="spellEnd"/>
      <w:r w:rsidRPr="00780A40">
        <w:rPr>
          <w:lang w:val="fr-BE" w:eastAsia="fr-BE"/>
        </w:rPr>
        <w:t xml:space="preserve"> J, </w:t>
      </w:r>
      <w:proofErr w:type="spellStart"/>
      <w:r w:rsidRPr="00780A40">
        <w:rPr>
          <w:lang w:val="fr-BE" w:eastAsia="fr-BE"/>
        </w:rPr>
        <w:t>Oudin</w:t>
      </w:r>
      <w:proofErr w:type="spellEnd"/>
      <w:r w:rsidRPr="00780A40">
        <w:rPr>
          <w:lang w:val="fr-BE" w:eastAsia="fr-BE"/>
        </w:rPr>
        <w:t xml:space="preserve"> C, </w:t>
      </w:r>
      <w:proofErr w:type="spellStart"/>
      <w:r w:rsidRPr="00780A40">
        <w:rPr>
          <w:lang w:val="fr-BE" w:eastAsia="fr-BE"/>
        </w:rPr>
        <w:t>Alessandrini</w:t>
      </w:r>
      <w:proofErr w:type="spellEnd"/>
      <w:r w:rsidRPr="00780A40">
        <w:rPr>
          <w:lang w:val="fr-BE" w:eastAsia="fr-BE"/>
        </w:rPr>
        <w:t xml:space="preserve"> M, </w:t>
      </w:r>
      <w:proofErr w:type="spellStart"/>
      <w:r w:rsidRPr="00780A40">
        <w:rPr>
          <w:lang w:val="fr-BE" w:eastAsia="fr-BE"/>
        </w:rPr>
        <w:t>Vercasson</w:t>
      </w:r>
      <w:proofErr w:type="spellEnd"/>
      <w:r w:rsidRPr="00780A40">
        <w:rPr>
          <w:lang w:val="fr-BE" w:eastAsia="fr-BE"/>
        </w:rPr>
        <w:t xml:space="preserve"> C, </w:t>
      </w:r>
      <w:proofErr w:type="spellStart"/>
      <w:r w:rsidRPr="00780A40">
        <w:rPr>
          <w:lang w:val="fr-BE" w:eastAsia="fr-BE"/>
        </w:rPr>
        <w:t>Barlogis</w:t>
      </w:r>
      <w:proofErr w:type="spellEnd"/>
      <w:r w:rsidRPr="00780A40">
        <w:rPr>
          <w:lang w:val="fr-BE" w:eastAsia="fr-BE"/>
        </w:rPr>
        <w:t xml:space="preserve"> V, </w:t>
      </w:r>
      <w:proofErr w:type="spellStart"/>
      <w:r w:rsidRPr="00780A40">
        <w:rPr>
          <w:lang w:val="fr-BE" w:eastAsia="fr-BE"/>
        </w:rPr>
        <w:t>Chambost</w:t>
      </w:r>
      <w:proofErr w:type="spellEnd"/>
      <w:r w:rsidRPr="00780A40">
        <w:rPr>
          <w:lang w:val="fr-BE" w:eastAsia="fr-BE"/>
        </w:rPr>
        <w:t xml:space="preserve"> H, Michel G, </w:t>
      </w:r>
      <w:proofErr w:type="spellStart"/>
      <w:r w:rsidRPr="00780A40">
        <w:rPr>
          <w:lang w:val="fr-BE" w:eastAsia="fr-BE"/>
        </w:rPr>
        <w:t>Auquier</w:t>
      </w:r>
      <w:proofErr w:type="spellEnd"/>
      <w:r w:rsidRPr="00780A40">
        <w:rPr>
          <w:lang w:val="fr-BE" w:eastAsia="fr-BE"/>
        </w:rPr>
        <w:t xml:space="preserve"> P. Quality of life in minor siblings of </w:t>
      </w:r>
      <w:proofErr w:type="spellStart"/>
      <w:r w:rsidRPr="00780A40">
        <w:rPr>
          <w:lang w:val="fr-BE" w:eastAsia="fr-BE"/>
        </w:rPr>
        <w:t>childhood</w:t>
      </w:r>
      <w:proofErr w:type="spellEnd"/>
      <w:r w:rsidRPr="00780A40">
        <w:rPr>
          <w:lang w:val="fr-BE" w:eastAsia="fr-BE"/>
        </w:rPr>
        <w:t xml:space="preserve"> </w:t>
      </w:r>
      <w:proofErr w:type="spellStart"/>
      <w:r w:rsidRPr="00780A40">
        <w:rPr>
          <w:lang w:val="fr-BE" w:eastAsia="fr-BE"/>
        </w:rPr>
        <w:t>leukemia</w:t>
      </w:r>
      <w:proofErr w:type="spellEnd"/>
      <w:r w:rsidRPr="00780A40">
        <w:rPr>
          <w:lang w:val="fr-BE" w:eastAsia="fr-BE"/>
        </w:rPr>
        <w:t xml:space="preserve"> </w:t>
      </w:r>
      <w:proofErr w:type="spellStart"/>
      <w:r w:rsidRPr="00780A40">
        <w:rPr>
          <w:lang w:val="fr-BE" w:eastAsia="fr-BE"/>
        </w:rPr>
        <w:t>survivors</w:t>
      </w:r>
      <w:proofErr w:type="spellEnd"/>
      <w:r w:rsidRPr="00780A40">
        <w:rPr>
          <w:lang w:val="fr-BE" w:eastAsia="fr-BE"/>
        </w:rPr>
        <w:t>, long-</w:t>
      </w:r>
      <w:proofErr w:type="spellStart"/>
      <w:r w:rsidRPr="00780A40">
        <w:rPr>
          <w:lang w:val="fr-BE" w:eastAsia="fr-BE"/>
        </w:rPr>
        <w:t>term</w:t>
      </w:r>
      <w:proofErr w:type="spellEnd"/>
      <w:r w:rsidRPr="00780A40">
        <w:rPr>
          <w:lang w:val="fr-BE" w:eastAsia="fr-BE"/>
        </w:rPr>
        <w:t xml:space="preserve"> </w:t>
      </w:r>
      <w:proofErr w:type="spellStart"/>
      <w:r w:rsidRPr="00780A40">
        <w:rPr>
          <w:lang w:val="fr-BE" w:eastAsia="fr-BE"/>
        </w:rPr>
        <w:t>after</w:t>
      </w:r>
      <w:proofErr w:type="spellEnd"/>
      <w:r w:rsidRPr="00780A40">
        <w:rPr>
          <w:lang w:val="fr-BE" w:eastAsia="fr-BE"/>
        </w:rPr>
        <w:t xml:space="preserve"> </w:t>
      </w:r>
      <w:proofErr w:type="spellStart"/>
      <w:r w:rsidRPr="00780A40">
        <w:rPr>
          <w:lang w:val="fr-BE" w:eastAsia="fr-BE"/>
        </w:rPr>
        <w:t>diagnosis</w:t>
      </w:r>
      <w:proofErr w:type="spellEnd"/>
      <w:r w:rsidRPr="00780A40">
        <w:rPr>
          <w:lang w:val="fr-BE" w:eastAsia="fr-BE"/>
        </w:rPr>
        <w:t xml:space="preserve">: A LEA </w:t>
      </w:r>
      <w:proofErr w:type="spellStart"/>
      <w:r w:rsidRPr="00780A40">
        <w:rPr>
          <w:lang w:val="fr-BE" w:eastAsia="fr-BE"/>
        </w:rPr>
        <w:t>study</w:t>
      </w:r>
      <w:proofErr w:type="spellEnd"/>
      <w:r w:rsidRPr="00780A40">
        <w:rPr>
          <w:lang w:val="fr-BE" w:eastAsia="fr-BE"/>
        </w:rPr>
        <w:t xml:space="preserve"> (for </w:t>
      </w:r>
      <w:proofErr w:type="spellStart"/>
      <w:r w:rsidRPr="00780A40">
        <w:rPr>
          <w:lang w:val="fr-BE" w:eastAsia="fr-BE"/>
        </w:rPr>
        <w:t>Leucemies</w:t>
      </w:r>
      <w:proofErr w:type="spellEnd"/>
      <w:r w:rsidRPr="00780A40">
        <w:rPr>
          <w:lang w:val="fr-BE" w:eastAsia="fr-BE"/>
        </w:rPr>
        <w:t xml:space="preserve"> de l'Enfant et de l'Adolescent--</w:t>
      </w:r>
      <w:proofErr w:type="spellStart"/>
      <w:r w:rsidRPr="00780A40">
        <w:rPr>
          <w:lang w:val="fr-BE" w:eastAsia="fr-BE"/>
        </w:rPr>
        <w:t>childhood</w:t>
      </w:r>
      <w:proofErr w:type="spellEnd"/>
      <w:r w:rsidRPr="00780A40">
        <w:rPr>
          <w:lang w:val="fr-BE" w:eastAsia="fr-BE"/>
        </w:rPr>
        <w:t xml:space="preserve"> and adolescent </w:t>
      </w:r>
      <w:proofErr w:type="spellStart"/>
      <w:r w:rsidRPr="00780A40">
        <w:rPr>
          <w:lang w:val="fr-BE" w:eastAsia="fr-BE"/>
        </w:rPr>
        <w:t>leukemia</w:t>
      </w:r>
      <w:proofErr w:type="spellEnd"/>
      <w:r w:rsidRPr="00780A40">
        <w:rPr>
          <w:lang w:val="fr-BE" w:eastAsia="fr-BE"/>
        </w:rPr>
        <w:t xml:space="preserve">). </w:t>
      </w:r>
      <w:proofErr w:type="spellStart"/>
      <w:r w:rsidRPr="00780A40">
        <w:rPr>
          <w:i/>
          <w:iCs/>
          <w:lang w:val="en-US" w:eastAsia="fr-BE"/>
        </w:rPr>
        <w:t>Psychooncology</w:t>
      </w:r>
      <w:proofErr w:type="spellEnd"/>
      <w:r w:rsidRPr="00780A40">
        <w:rPr>
          <w:lang w:val="en-US" w:eastAsia="fr-BE"/>
        </w:rPr>
        <w:t xml:space="preserve">. 2015;24(6):661-8. </w:t>
      </w:r>
      <w:proofErr w:type="spellStart"/>
      <w:r w:rsidRPr="00780A40">
        <w:rPr>
          <w:lang w:val="en-US" w:eastAsia="fr-BE"/>
        </w:rPr>
        <w:t>doi</w:t>
      </w:r>
      <w:proofErr w:type="spellEnd"/>
      <w:r w:rsidRPr="00780A40">
        <w:rPr>
          <w:lang w:val="en-US" w:eastAsia="fr-BE"/>
        </w:rPr>
        <w:t xml:space="preserve">: 10.1002/pon.3709. </w:t>
      </w:r>
    </w:p>
    <w:p w14:paraId="5B61C8F8" w14:textId="66AF447A" w:rsidR="00607F10" w:rsidRPr="00780A40" w:rsidRDefault="00607F10" w:rsidP="00846A3E">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222222"/>
          <w:shd w:val="clear" w:color="auto" w:fill="FFFFFF"/>
        </w:rPr>
        <w:t>Aili</w:t>
      </w:r>
      <w:proofErr w:type="spellEnd"/>
      <w:r w:rsidRPr="00780A40">
        <w:rPr>
          <w:rFonts w:ascii="Times New Roman" w:hAnsi="Times New Roman" w:cs="Times New Roman"/>
          <w:color w:val="222222"/>
          <w:shd w:val="clear" w:color="auto" w:fill="FFFFFF"/>
        </w:rPr>
        <w:t xml:space="preserve"> K, Arvidsson S, Nygren JM. Health related quality of life and buffering factors in adult survivors of acute </w:t>
      </w:r>
      <w:proofErr w:type="spellStart"/>
      <w:r w:rsidRPr="00780A40">
        <w:rPr>
          <w:rFonts w:ascii="Times New Roman" w:hAnsi="Times New Roman" w:cs="Times New Roman"/>
          <w:color w:val="222222"/>
          <w:shd w:val="clear" w:color="auto" w:fill="FFFFFF"/>
        </w:rPr>
        <w:t>pediatric</w:t>
      </w:r>
      <w:proofErr w:type="spellEnd"/>
      <w:r w:rsidRPr="00780A40">
        <w:rPr>
          <w:rFonts w:ascii="Times New Roman" w:hAnsi="Times New Roman" w:cs="Times New Roman"/>
          <w:color w:val="222222"/>
          <w:shd w:val="clear" w:color="auto" w:fill="FFFFFF"/>
        </w:rPr>
        <w:t xml:space="preserve"> lymphoblastic leukemia and their siblings. </w:t>
      </w:r>
      <w:r w:rsidRPr="00780A40">
        <w:rPr>
          <w:rFonts w:ascii="Times New Roman" w:hAnsi="Times New Roman" w:cs="Times New Roman"/>
          <w:i/>
          <w:iCs/>
          <w:color w:val="222222"/>
        </w:rPr>
        <w:t>Health and Quality of Life Outcomes</w:t>
      </w:r>
      <w:r w:rsidRPr="00780A40">
        <w:rPr>
          <w:rFonts w:ascii="Times New Roman" w:hAnsi="Times New Roman" w:cs="Times New Roman"/>
          <w:color w:val="222222"/>
          <w:shd w:val="clear" w:color="auto" w:fill="FFFFFF"/>
        </w:rPr>
        <w:t>. 2021; </w:t>
      </w:r>
      <w:r w:rsidRPr="00780A40">
        <w:rPr>
          <w:rFonts w:ascii="Times New Roman" w:hAnsi="Times New Roman" w:cs="Times New Roman"/>
          <w:color w:val="222222"/>
        </w:rPr>
        <w:t>19</w:t>
      </w:r>
      <w:r w:rsidRPr="00780A40">
        <w:rPr>
          <w:rFonts w:ascii="Times New Roman" w:hAnsi="Times New Roman" w:cs="Times New Roman"/>
          <w:color w:val="222222"/>
          <w:shd w:val="clear" w:color="auto" w:fill="FFFFFF"/>
        </w:rPr>
        <w:t xml:space="preserve">(1), 1-10. </w:t>
      </w:r>
      <w:hyperlink r:id="rId14" w:history="1">
        <w:r w:rsidRPr="00780A40">
          <w:rPr>
            <w:rStyle w:val="Hyperlink"/>
            <w:rFonts w:ascii="Times New Roman" w:hAnsi="Times New Roman" w:cs="Times New Roman"/>
            <w:shd w:val="clear" w:color="auto" w:fill="FFFFFF"/>
          </w:rPr>
          <w:t>https://doi.org/10.1186/s12955-021-01700-4</w:t>
        </w:r>
      </w:hyperlink>
    </w:p>
    <w:p w14:paraId="1839A4B9" w14:textId="68EE7EDF" w:rsidR="002A12D7" w:rsidRPr="00780A40" w:rsidRDefault="00817FB3" w:rsidP="002A12D7">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222222"/>
          <w:shd w:val="clear" w:color="auto" w:fill="FFFFFF"/>
          <w:lang w:val="fr-BE"/>
        </w:rPr>
        <w:t xml:space="preserve">Piette C, de Rojas T, </w:t>
      </w:r>
      <w:proofErr w:type="spellStart"/>
      <w:r w:rsidRPr="00780A40">
        <w:rPr>
          <w:rFonts w:ascii="Times New Roman" w:hAnsi="Times New Roman" w:cs="Times New Roman"/>
          <w:color w:val="222222"/>
          <w:shd w:val="clear" w:color="auto" w:fill="FFFFFF"/>
          <w:lang w:val="fr-BE"/>
        </w:rPr>
        <w:t>Suciu</w:t>
      </w:r>
      <w:proofErr w:type="spellEnd"/>
      <w:r w:rsidRPr="00780A40">
        <w:rPr>
          <w:rFonts w:ascii="Times New Roman" w:hAnsi="Times New Roman" w:cs="Times New Roman"/>
          <w:color w:val="222222"/>
          <w:shd w:val="clear" w:color="auto" w:fill="FFFFFF"/>
          <w:lang w:val="fr-BE"/>
        </w:rPr>
        <w:t xml:space="preserve"> S, </w:t>
      </w:r>
      <w:r w:rsidR="00846A3E" w:rsidRPr="00780A40">
        <w:rPr>
          <w:rFonts w:ascii="Times New Roman" w:hAnsi="Times New Roman" w:cs="Times New Roman"/>
          <w:color w:val="222222"/>
          <w:shd w:val="clear" w:color="auto" w:fill="FFFFFF"/>
          <w:lang w:val="fr-BE"/>
        </w:rPr>
        <w:t xml:space="preserve">et al. </w:t>
      </w:r>
      <w:r w:rsidRPr="00780A40">
        <w:rPr>
          <w:rFonts w:ascii="Times New Roman" w:hAnsi="Times New Roman" w:cs="Times New Roman"/>
          <w:color w:val="222222"/>
          <w:shd w:val="clear" w:color="auto" w:fill="FFFFFF"/>
        </w:rPr>
        <w:t>Lessons learnt from the medical and psychosocial evaluation of childhood acute lymphoblastic leukemia (ALL) survivors enrolled in EORTC Children Leukemia Group Trials between 1971 and 1998 and future perspectives for long-term outcome research.</w:t>
      </w:r>
      <w:r w:rsidRPr="00780A40">
        <w:rPr>
          <w:rStyle w:val="apple-converted-space"/>
          <w:rFonts w:ascii="Times New Roman" w:hAnsi="Times New Roman" w:cs="Times New Roman"/>
          <w:color w:val="222222"/>
          <w:shd w:val="clear" w:color="auto" w:fill="FFFFFF"/>
        </w:rPr>
        <w:t> </w:t>
      </w:r>
      <w:r w:rsidRPr="00780A40">
        <w:rPr>
          <w:rFonts w:ascii="Times New Roman" w:hAnsi="Times New Roman" w:cs="Times New Roman"/>
          <w:i/>
          <w:iCs/>
          <w:color w:val="222222"/>
        </w:rPr>
        <w:t xml:space="preserve">Journal of </w:t>
      </w:r>
      <w:r w:rsidR="00846A3E" w:rsidRPr="00780A40">
        <w:rPr>
          <w:rFonts w:ascii="Times New Roman" w:hAnsi="Times New Roman" w:cs="Times New Roman"/>
          <w:i/>
          <w:iCs/>
          <w:color w:val="222222"/>
        </w:rPr>
        <w:t>C</w:t>
      </w:r>
      <w:r w:rsidRPr="00780A40">
        <w:rPr>
          <w:rFonts w:ascii="Times New Roman" w:hAnsi="Times New Roman" w:cs="Times New Roman"/>
          <w:i/>
          <w:iCs/>
          <w:color w:val="222222"/>
        </w:rPr>
        <w:t xml:space="preserve">ancer </w:t>
      </w:r>
      <w:r w:rsidR="00846A3E" w:rsidRPr="00780A40">
        <w:rPr>
          <w:rFonts w:ascii="Times New Roman" w:hAnsi="Times New Roman" w:cs="Times New Roman"/>
          <w:i/>
          <w:iCs/>
          <w:color w:val="222222"/>
        </w:rPr>
        <w:t>P</w:t>
      </w:r>
      <w:r w:rsidRPr="00780A40">
        <w:rPr>
          <w:rFonts w:ascii="Times New Roman" w:hAnsi="Times New Roman" w:cs="Times New Roman"/>
          <w:i/>
          <w:iCs/>
          <w:color w:val="222222"/>
        </w:rPr>
        <w:t>olicy</w:t>
      </w:r>
      <w:r w:rsidR="00846A3E" w:rsidRPr="00780A40">
        <w:rPr>
          <w:rFonts w:ascii="Times New Roman" w:hAnsi="Times New Roman" w:cs="Times New Roman"/>
          <w:color w:val="222222"/>
          <w:shd w:val="clear" w:color="auto" w:fill="FFFFFF"/>
        </w:rPr>
        <w:t>. 2018;</w:t>
      </w:r>
      <w:r w:rsidRPr="00780A40">
        <w:rPr>
          <w:rStyle w:val="apple-converted-space"/>
          <w:rFonts w:ascii="Times New Roman" w:hAnsi="Times New Roman" w:cs="Times New Roman"/>
          <w:color w:val="222222"/>
          <w:shd w:val="clear" w:color="auto" w:fill="FFFFFF"/>
        </w:rPr>
        <w:t> </w:t>
      </w:r>
      <w:r w:rsidRPr="00780A40">
        <w:rPr>
          <w:rFonts w:ascii="Times New Roman" w:hAnsi="Times New Roman" w:cs="Times New Roman"/>
          <w:color w:val="222222"/>
        </w:rPr>
        <w:t>15</w:t>
      </w:r>
      <w:r w:rsidRPr="00780A40">
        <w:rPr>
          <w:rFonts w:ascii="Times New Roman" w:hAnsi="Times New Roman" w:cs="Times New Roman"/>
          <w:color w:val="222222"/>
          <w:shd w:val="clear" w:color="auto" w:fill="FFFFFF"/>
        </w:rPr>
        <w:t>, 82-86.</w:t>
      </w:r>
      <w:r w:rsidR="002A12D7" w:rsidRPr="00780A40">
        <w:rPr>
          <w:rFonts w:ascii="Times New Roman" w:hAnsi="Times New Roman" w:cs="Times New Roman"/>
          <w:color w:val="222222"/>
          <w:shd w:val="clear" w:color="auto" w:fill="FFFFFF"/>
        </w:rPr>
        <w:t xml:space="preserve"> </w:t>
      </w:r>
      <w:hyperlink r:id="rId15" w:history="1">
        <w:r w:rsidR="002A12D7" w:rsidRPr="00780A40">
          <w:rPr>
            <w:rStyle w:val="Hyperlink"/>
            <w:rFonts w:ascii="Times New Roman" w:hAnsi="Times New Roman" w:cs="Times New Roman"/>
            <w:shd w:val="clear" w:color="auto" w:fill="FFFFFF"/>
          </w:rPr>
          <w:t>https://doi.org/10.1016/j.jcpo.2018.02.006</w:t>
        </w:r>
      </w:hyperlink>
      <w:r w:rsidR="002A12D7" w:rsidRPr="00780A40">
        <w:rPr>
          <w:rFonts w:ascii="Times New Roman" w:hAnsi="Times New Roman" w:cs="Times New Roman"/>
          <w:color w:val="222222"/>
          <w:shd w:val="clear" w:color="auto" w:fill="FFFFFF"/>
        </w:rPr>
        <w:t>.</w:t>
      </w:r>
    </w:p>
    <w:p w14:paraId="2F6DEDEC" w14:textId="77777777" w:rsidR="00D42868" w:rsidRPr="00780A40" w:rsidRDefault="00C23DC2" w:rsidP="00D42868">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Jenkinson C, </w:t>
      </w:r>
      <w:proofErr w:type="spellStart"/>
      <w:r w:rsidRPr="00780A40">
        <w:rPr>
          <w:rFonts w:ascii="Times New Roman" w:hAnsi="Times New Roman" w:cs="Times New Roman"/>
          <w:color w:val="000000" w:themeColor="text1"/>
          <w:shd w:val="clear" w:color="auto" w:fill="FFFFFF"/>
        </w:rPr>
        <w:t>Layte</w:t>
      </w:r>
      <w:proofErr w:type="spellEnd"/>
      <w:r w:rsidRPr="00780A40">
        <w:rPr>
          <w:rFonts w:ascii="Times New Roman" w:hAnsi="Times New Roman" w:cs="Times New Roman"/>
          <w:color w:val="000000" w:themeColor="text1"/>
          <w:shd w:val="clear" w:color="auto" w:fill="FFFFFF"/>
        </w:rPr>
        <w:t xml:space="preserve"> R. Development and testing of the UK SF-12.</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Journal of </w:t>
      </w:r>
      <w:r w:rsidR="00ED118B" w:rsidRPr="00780A40">
        <w:rPr>
          <w:rFonts w:ascii="Times New Roman" w:hAnsi="Times New Roman" w:cs="Times New Roman"/>
          <w:i/>
          <w:iCs/>
          <w:color w:val="000000" w:themeColor="text1"/>
        </w:rPr>
        <w:t>H</w:t>
      </w:r>
      <w:r w:rsidRPr="00780A40">
        <w:rPr>
          <w:rFonts w:ascii="Times New Roman" w:hAnsi="Times New Roman" w:cs="Times New Roman"/>
          <w:i/>
          <w:iCs/>
          <w:color w:val="000000" w:themeColor="text1"/>
        </w:rPr>
        <w:t xml:space="preserve">ealth </w:t>
      </w:r>
      <w:r w:rsidR="00ED118B" w:rsidRPr="00780A40">
        <w:rPr>
          <w:rFonts w:ascii="Times New Roman" w:hAnsi="Times New Roman" w:cs="Times New Roman"/>
          <w:i/>
          <w:iCs/>
          <w:color w:val="000000" w:themeColor="text1"/>
        </w:rPr>
        <w:t>S</w:t>
      </w:r>
      <w:r w:rsidRPr="00780A40">
        <w:rPr>
          <w:rFonts w:ascii="Times New Roman" w:hAnsi="Times New Roman" w:cs="Times New Roman"/>
          <w:i/>
          <w:iCs/>
          <w:color w:val="000000" w:themeColor="text1"/>
        </w:rPr>
        <w:t xml:space="preserve">ervices </w:t>
      </w:r>
      <w:r w:rsidR="00ED118B" w:rsidRPr="00780A40">
        <w:rPr>
          <w:rFonts w:ascii="Times New Roman" w:hAnsi="Times New Roman" w:cs="Times New Roman"/>
          <w:i/>
          <w:iCs/>
          <w:color w:val="000000" w:themeColor="text1"/>
        </w:rPr>
        <w:t>R</w:t>
      </w:r>
      <w:r w:rsidRPr="00780A40">
        <w:rPr>
          <w:rFonts w:ascii="Times New Roman" w:hAnsi="Times New Roman" w:cs="Times New Roman"/>
          <w:i/>
          <w:iCs/>
          <w:color w:val="000000" w:themeColor="text1"/>
        </w:rPr>
        <w:t xml:space="preserve">esearch &amp; </w:t>
      </w:r>
      <w:r w:rsidR="00ED118B" w:rsidRPr="00780A40">
        <w:rPr>
          <w:rFonts w:ascii="Times New Roman" w:hAnsi="Times New Roman" w:cs="Times New Roman"/>
          <w:i/>
          <w:iCs/>
          <w:color w:val="000000" w:themeColor="text1"/>
        </w:rPr>
        <w:t>P</w:t>
      </w:r>
      <w:r w:rsidRPr="00780A40">
        <w:rPr>
          <w:rFonts w:ascii="Times New Roman" w:hAnsi="Times New Roman" w:cs="Times New Roman"/>
          <w:i/>
          <w:iCs/>
          <w:color w:val="000000" w:themeColor="text1"/>
        </w:rPr>
        <w:t>olicy</w:t>
      </w:r>
      <w:r w:rsidR="002A12D7" w:rsidRPr="00780A40">
        <w:rPr>
          <w:rFonts w:ascii="Times New Roman" w:hAnsi="Times New Roman" w:cs="Times New Roman"/>
          <w:color w:val="000000" w:themeColor="text1"/>
          <w:shd w:val="clear" w:color="auto" w:fill="FFFFFF"/>
        </w:rPr>
        <w:t>. 1997;</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w:t>
      </w:r>
      <w:r w:rsidRPr="00780A40">
        <w:rPr>
          <w:rFonts w:ascii="Times New Roman" w:hAnsi="Times New Roman" w:cs="Times New Roman"/>
          <w:color w:val="000000" w:themeColor="text1"/>
          <w:shd w:val="clear" w:color="auto" w:fill="FFFFFF"/>
        </w:rPr>
        <w:t>(1), 14-18.</w:t>
      </w:r>
      <w:r w:rsidR="00D42868" w:rsidRPr="00780A40">
        <w:rPr>
          <w:rFonts w:ascii="Times New Roman" w:hAnsi="Times New Roman" w:cs="Times New Roman"/>
          <w:color w:val="000000" w:themeColor="text1"/>
          <w:shd w:val="clear" w:color="auto" w:fill="FFFFFF"/>
        </w:rPr>
        <w:t xml:space="preserve"> </w:t>
      </w:r>
      <w:proofErr w:type="spellStart"/>
      <w:r w:rsidR="00D42868" w:rsidRPr="00780A40">
        <w:rPr>
          <w:rFonts w:ascii="Times New Roman" w:hAnsi="Times New Roman" w:cs="Times New Roman"/>
          <w:color w:val="000000" w:themeColor="text1"/>
          <w:shd w:val="clear" w:color="auto" w:fill="FFFFFF"/>
        </w:rPr>
        <w:t>doi</w:t>
      </w:r>
      <w:proofErr w:type="spellEnd"/>
      <w:r w:rsidR="00D42868" w:rsidRPr="00780A40">
        <w:rPr>
          <w:rFonts w:ascii="Times New Roman" w:hAnsi="Times New Roman" w:cs="Times New Roman"/>
          <w:color w:val="000000" w:themeColor="text1"/>
          <w:shd w:val="clear" w:color="auto" w:fill="FFFFFF"/>
        </w:rPr>
        <w:t>: 10.1177/135581969700200105.</w:t>
      </w:r>
    </w:p>
    <w:p w14:paraId="5D801D19" w14:textId="68A69803" w:rsidR="00DB10F8" w:rsidRPr="00780A40" w:rsidRDefault="00C23DC2" w:rsidP="00DB10F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Zebrack</w:t>
      </w:r>
      <w:proofErr w:type="spellEnd"/>
      <w:r w:rsidRPr="00780A40">
        <w:rPr>
          <w:rFonts w:ascii="Times New Roman" w:hAnsi="Times New Roman" w:cs="Times New Roman"/>
          <w:color w:val="000000" w:themeColor="text1"/>
          <w:shd w:val="clear" w:color="auto" w:fill="FFFFFF"/>
        </w:rPr>
        <w:t xml:space="preserve"> BJ, Donohue JE, Gurney JG, </w:t>
      </w:r>
      <w:proofErr w:type="spellStart"/>
      <w:r w:rsidRPr="00780A40">
        <w:rPr>
          <w:rFonts w:ascii="Times New Roman" w:hAnsi="Times New Roman" w:cs="Times New Roman"/>
          <w:color w:val="000000" w:themeColor="text1"/>
          <w:shd w:val="clear" w:color="auto" w:fill="FFFFFF"/>
        </w:rPr>
        <w:t>Chesler</w:t>
      </w:r>
      <w:proofErr w:type="spellEnd"/>
      <w:r w:rsidRPr="00780A40">
        <w:rPr>
          <w:rFonts w:ascii="Times New Roman" w:hAnsi="Times New Roman" w:cs="Times New Roman"/>
          <w:color w:val="000000" w:themeColor="text1"/>
          <w:shd w:val="clear" w:color="auto" w:fill="FFFFFF"/>
        </w:rPr>
        <w:t xml:space="preserve"> MA</w:t>
      </w:r>
      <w:r w:rsidR="00D42868"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Bhatia S, </w:t>
      </w:r>
      <w:proofErr w:type="spellStart"/>
      <w:r w:rsidRPr="00780A40">
        <w:rPr>
          <w:rFonts w:ascii="Times New Roman" w:hAnsi="Times New Roman" w:cs="Times New Roman"/>
          <w:color w:val="000000" w:themeColor="text1"/>
          <w:shd w:val="clear" w:color="auto" w:fill="FFFFFF"/>
        </w:rPr>
        <w:t>Landier</w:t>
      </w:r>
      <w:proofErr w:type="spellEnd"/>
      <w:r w:rsidRPr="00780A40">
        <w:rPr>
          <w:rFonts w:ascii="Times New Roman" w:hAnsi="Times New Roman" w:cs="Times New Roman"/>
          <w:color w:val="000000" w:themeColor="text1"/>
          <w:shd w:val="clear" w:color="auto" w:fill="FFFFFF"/>
        </w:rPr>
        <w:t xml:space="preserve"> W. Psychometric evaluation of the impact of cancer (IOC-CS) scale for young adult </w:t>
      </w:r>
      <w:r w:rsidRPr="00780A40">
        <w:rPr>
          <w:rFonts w:ascii="Times New Roman" w:hAnsi="Times New Roman" w:cs="Times New Roman"/>
          <w:color w:val="000000" w:themeColor="text1"/>
          <w:shd w:val="clear" w:color="auto" w:fill="FFFFFF"/>
        </w:rPr>
        <w:lastRenderedPageBreak/>
        <w:t>survivors of childhood cancer.</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Quality of Life Research</w:t>
      </w:r>
      <w:r w:rsidR="00D42868" w:rsidRPr="00780A40">
        <w:rPr>
          <w:rFonts w:ascii="Times New Roman" w:hAnsi="Times New Roman" w:cs="Times New Roman"/>
          <w:color w:val="000000" w:themeColor="text1"/>
          <w:shd w:val="clear" w:color="auto" w:fill="FFFFFF"/>
        </w:rPr>
        <w:t>. 2010;</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19</w:t>
      </w:r>
      <w:r w:rsidRPr="00780A40">
        <w:rPr>
          <w:rFonts w:ascii="Times New Roman" w:hAnsi="Times New Roman" w:cs="Times New Roman"/>
          <w:color w:val="000000" w:themeColor="text1"/>
          <w:shd w:val="clear" w:color="auto" w:fill="FFFFFF"/>
        </w:rPr>
        <w:t>(2), 207-218.</w:t>
      </w:r>
      <w:r w:rsidR="00DB10F8" w:rsidRPr="00780A40">
        <w:rPr>
          <w:rFonts w:ascii="Times New Roman" w:hAnsi="Times New Roman" w:cs="Times New Roman"/>
          <w:color w:val="000000" w:themeColor="text1"/>
          <w:shd w:val="clear" w:color="auto" w:fill="FFFFFF"/>
        </w:rPr>
        <w:t xml:space="preserve"> </w:t>
      </w:r>
      <w:proofErr w:type="spellStart"/>
      <w:r w:rsidR="00DB10F8" w:rsidRPr="00780A40">
        <w:rPr>
          <w:rFonts w:ascii="Times New Roman" w:hAnsi="Times New Roman" w:cs="Times New Roman"/>
          <w:color w:val="000000" w:themeColor="text1"/>
          <w:shd w:val="clear" w:color="auto" w:fill="FFFFFF"/>
        </w:rPr>
        <w:t>doi</w:t>
      </w:r>
      <w:proofErr w:type="spellEnd"/>
      <w:r w:rsidR="00DB10F8" w:rsidRPr="00780A40">
        <w:rPr>
          <w:rFonts w:ascii="Times New Roman" w:hAnsi="Times New Roman" w:cs="Times New Roman"/>
          <w:color w:val="000000" w:themeColor="text1"/>
          <w:shd w:val="clear" w:color="auto" w:fill="FFFFFF"/>
        </w:rPr>
        <w:t>: 1</w:t>
      </w:r>
      <w:r w:rsidR="00C1532E" w:rsidRPr="00780A40">
        <w:rPr>
          <w:rFonts w:ascii="Times New Roman" w:hAnsi="Times New Roman" w:cs="Times New Roman"/>
          <w:color w:val="000000" w:themeColor="text1"/>
          <w:shd w:val="clear" w:color="auto" w:fill="FFFFFF"/>
        </w:rPr>
        <w:t>0</w:t>
      </w:r>
      <w:r w:rsidR="00DB10F8" w:rsidRPr="00780A40">
        <w:rPr>
          <w:rFonts w:ascii="Times New Roman" w:hAnsi="Times New Roman" w:cs="Times New Roman"/>
          <w:color w:val="000000" w:themeColor="text1"/>
          <w:shd w:val="clear" w:color="auto" w:fill="FFFFFF"/>
        </w:rPr>
        <w:t>.1007/s11136-009-9576-x.</w:t>
      </w:r>
    </w:p>
    <w:p w14:paraId="62ED3914" w14:textId="77777777" w:rsidR="006715EF" w:rsidRPr="00780A40" w:rsidRDefault="005F2371" w:rsidP="006715EF">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lang w:val="en-US"/>
        </w:rPr>
        <w:t xml:space="preserve">Duquette RL, Dupuis G, Perrault J. </w:t>
      </w:r>
      <w:r w:rsidRPr="00780A40">
        <w:rPr>
          <w:rFonts w:ascii="Times New Roman" w:hAnsi="Times New Roman" w:cs="Times New Roman"/>
          <w:color w:val="000000" w:themeColor="text1"/>
          <w:shd w:val="clear" w:color="auto" w:fill="FFFFFF"/>
        </w:rPr>
        <w:t>A new approach for quality of life assessment in cardiac patients: rationale and validation of the Quality of Life Systemic Inventory.</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The Canadian </w:t>
      </w:r>
      <w:r w:rsidR="00ED118B" w:rsidRPr="00780A40">
        <w:rPr>
          <w:rFonts w:ascii="Times New Roman" w:hAnsi="Times New Roman" w:cs="Times New Roman"/>
          <w:i/>
          <w:iCs/>
          <w:color w:val="000000" w:themeColor="text1"/>
        </w:rPr>
        <w:t>J</w:t>
      </w:r>
      <w:r w:rsidRPr="00780A40">
        <w:rPr>
          <w:rFonts w:ascii="Times New Roman" w:hAnsi="Times New Roman" w:cs="Times New Roman"/>
          <w:i/>
          <w:iCs/>
          <w:color w:val="000000" w:themeColor="text1"/>
        </w:rPr>
        <w:t xml:space="preserve">ournal of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ardiology</w:t>
      </w:r>
      <w:r w:rsidR="00DB10F8" w:rsidRPr="00780A40">
        <w:rPr>
          <w:rFonts w:ascii="Times New Roman" w:hAnsi="Times New Roman" w:cs="Times New Roman"/>
          <w:color w:val="000000" w:themeColor="text1"/>
          <w:shd w:val="clear" w:color="auto" w:fill="FFFFFF"/>
        </w:rPr>
        <w:t>. 1994;</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10</w:t>
      </w:r>
      <w:r w:rsidRPr="00780A40">
        <w:rPr>
          <w:rFonts w:ascii="Times New Roman" w:hAnsi="Times New Roman" w:cs="Times New Roman"/>
          <w:color w:val="000000" w:themeColor="text1"/>
          <w:shd w:val="clear" w:color="auto" w:fill="FFFFFF"/>
        </w:rPr>
        <w:t>(1), 106-112.</w:t>
      </w:r>
      <w:r w:rsidR="00C1532E" w:rsidRPr="00780A40">
        <w:rPr>
          <w:rFonts w:ascii="Times New Roman" w:hAnsi="Times New Roman" w:cs="Times New Roman"/>
          <w:color w:val="000000" w:themeColor="text1"/>
          <w:shd w:val="clear" w:color="auto" w:fill="FFFFFF"/>
        </w:rPr>
        <w:t xml:space="preserve"> PMID: 8111664.</w:t>
      </w:r>
    </w:p>
    <w:p w14:paraId="6EB906BB" w14:textId="77777777" w:rsidR="00763877" w:rsidRPr="00780A40" w:rsidRDefault="005F2371" w:rsidP="00763877">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lang w:val="fr-BE"/>
        </w:rPr>
        <w:t>Reulen</w:t>
      </w:r>
      <w:proofErr w:type="spellEnd"/>
      <w:r w:rsidRPr="00780A40">
        <w:rPr>
          <w:rFonts w:ascii="Times New Roman" w:hAnsi="Times New Roman" w:cs="Times New Roman"/>
          <w:color w:val="000000" w:themeColor="text1"/>
          <w:shd w:val="clear" w:color="auto" w:fill="FFFFFF"/>
          <w:lang w:val="fr-BE"/>
        </w:rPr>
        <w:t xml:space="preserve"> RC, </w:t>
      </w:r>
      <w:proofErr w:type="spellStart"/>
      <w:r w:rsidRPr="00780A40">
        <w:rPr>
          <w:rFonts w:ascii="Times New Roman" w:hAnsi="Times New Roman" w:cs="Times New Roman"/>
          <w:color w:val="000000" w:themeColor="text1"/>
          <w:shd w:val="clear" w:color="auto" w:fill="FFFFFF"/>
          <w:lang w:val="fr-BE"/>
        </w:rPr>
        <w:t>Zeegers</w:t>
      </w:r>
      <w:proofErr w:type="spellEnd"/>
      <w:r w:rsidRPr="00780A40">
        <w:rPr>
          <w:rFonts w:ascii="Times New Roman" w:hAnsi="Times New Roman" w:cs="Times New Roman"/>
          <w:color w:val="000000" w:themeColor="text1"/>
          <w:shd w:val="clear" w:color="auto" w:fill="FFFFFF"/>
          <w:lang w:val="fr-BE"/>
        </w:rPr>
        <w:t xml:space="preserve"> MP, </w:t>
      </w:r>
      <w:proofErr w:type="spellStart"/>
      <w:r w:rsidRPr="00780A40">
        <w:rPr>
          <w:rFonts w:ascii="Times New Roman" w:hAnsi="Times New Roman" w:cs="Times New Roman"/>
          <w:color w:val="000000" w:themeColor="text1"/>
          <w:shd w:val="clear" w:color="auto" w:fill="FFFFFF"/>
          <w:lang w:val="fr-BE"/>
        </w:rPr>
        <w:t>Jenkinson</w:t>
      </w:r>
      <w:proofErr w:type="spellEnd"/>
      <w:r w:rsidRPr="00780A40">
        <w:rPr>
          <w:rFonts w:ascii="Times New Roman" w:hAnsi="Times New Roman" w:cs="Times New Roman"/>
          <w:color w:val="000000" w:themeColor="text1"/>
          <w:shd w:val="clear" w:color="auto" w:fill="FFFFFF"/>
          <w:lang w:val="fr-BE"/>
        </w:rPr>
        <w:t xml:space="preserve"> C, </w:t>
      </w:r>
      <w:r w:rsidR="006715EF" w:rsidRPr="00780A40">
        <w:rPr>
          <w:rFonts w:ascii="Times New Roman" w:hAnsi="Times New Roman" w:cs="Times New Roman"/>
          <w:color w:val="000000" w:themeColor="text1"/>
          <w:shd w:val="clear" w:color="auto" w:fill="FFFFFF"/>
          <w:lang w:val="fr-BE"/>
        </w:rPr>
        <w:t xml:space="preserve">et al.  </w:t>
      </w:r>
      <w:r w:rsidRPr="00780A40">
        <w:rPr>
          <w:rFonts w:ascii="Times New Roman" w:hAnsi="Times New Roman" w:cs="Times New Roman"/>
          <w:color w:val="000000" w:themeColor="text1"/>
          <w:shd w:val="clear" w:color="auto" w:fill="FFFFFF"/>
        </w:rPr>
        <w:t>The use of the SF-36 questionnaire in adult survivors of childhood cancer: evaluation of data quality, score reliability, and scaling assumptions.</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Health and </w:t>
      </w:r>
      <w:r w:rsidR="00ED118B" w:rsidRPr="00780A40">
        <w:rPr>
          <w:rFonts w:ascii="Times New Roman" w:hAnsi="Times New Roman" w:cs="Times New Roman"/>
          <w:i/>
          <w:iCs/>
          <w:color w:val="000000" w:themeColor="text1"/>
        </w:rPr>
        <w:t>Q</w:t>
      </w:r>
      <w:r w:rsidRPr="00780A40">
        <w:rPr>
          <w:rFonts w:ascii="Times New Roman" w:hAnsi="Times New Roman" w:cs="Times New Roman"/>
          <w:i/>
          <w:iCs/>
          <w:color w:val="000000" w:themeColor="text1"/>
        </w:rPr>
        <w:t xml:space="preserve">uality of </w:t>
      </w:r>
      <w:r w:rsidR="00ED118B" w:rsidRPr="00780A40">
        <w:rPr>
          <w:rFonts w:ascii="Times New Roman" w:hAnsi="Times New Roman" w:cs="Times New Roman"/>
          <w:i/>
          <w:iCs/>
          <w:color w:val="000000" w:themeColor="text1"/>
        </w:rPr>
        <w:t>L</w:t>
      </w:r>
      <w:r w:rsidRPr="00780A40">
        <w:rPr>
          <w:rFonts w:ascii="Times New Roman" w:hAnsi="Times New Roman" w:cs="Times New Roman"/>
          <w:i/>
          <w:iCs/>
          <w:color w:val="000000" w:themeColor="text1"/>
        </w:rPr>
        <w:t xml:space="preserve">ife </w:t>
      </w:r>
      <w:r w:rsidR="00ED118B" w:rsidRPr="00780A40">
        <w:rPr>
          <w:rFonts w:ascii="Times New Roman" w:hAnsi="Times New Roman" w:cs="Times New Roman"/>
          <w:i/>
          <w:iCs/>
          <w:color w:val="000000" w:themeColor="text1"/>
        </w:rPr>
        <w:t>O</w:t>
      </w:r>
      <w:r w:rsidRPr="00780A40">
        <w:rPr>
          <w:rFonts w:ascii="Times New Roman" w:hAnsi="Times New Roman" w:cs="Times New Roman"/>
          <w:i/>
          <w:iCs/>
          <w:color w:val="000000" w:themeColor="text1"/>
        </w:rPr>
        <w:t>utcomes</w:t>
      </w:r>
      <w:r w:rsidR="006715EF" w:rsidRPr="00780A40">
        <w:rPr>
          <w:rFonts w:ascii="Times New Roman" w:hAnsi="Times New Roman" w:cs="Times New Roman"/>
          <w:i/>
          <w:iCs/>
          <w:color w:val="000000" w:themeColor="text1"/>
        </w:rPr>
        <w:t xml:space="preserve">. </w:t>
      </w:r>
      <w:r w:rsidR="006715EF" w:rsidRPr="00780A40">
        <w:rPr>
          <w:rFonts w:ascii="Times New Roman" w:hAnsi="Times New Roman" w:cs="Times New Roman"/>
          <w:color w:val="000000" w:themeColor="text1"/>
        </w:rPr>
        <w:t>2006</w:t>
      </w:r>
      <w:r w:rsidR="006715EF" w:rsidRPr="00780A40">
        <w:rPr>
          <w:rFonts w:ascii="Times New Roman" w:hAnsi="Times New Roman" w:cs="Times New Roman"/>
          <w:color w:val="000000" w:themeColor="text1"/>
          <w:shd w:val="clear" w:color="auto" w:fill="FFFFFF"/>
        </w:rPr>
        <w:t>;</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4</w:t>
      </w:r>
      <w:r w:rsidRPr="00780A40">
        <w:rPr>
          <w:rFonts w:ascii="Times New Roman" w:hAnsi="Times New Roman" w:cs="Times New Roman"/>
          <w:color w:val="000000" w:themeColor="text1"/>
          <w:shd w:val="clear" w:color="auto" w:fill="FFFFFF"/>
        </w:rPr>
        <w:t>(1), 77.</w:t>
      </w:r>
      <w:r w:rsidR="0057291F" w:rsidRPr="00780A40">
        <w:rPr>
          <w:rFonts w:ascii="Times New Roman" w:hAnsi="Times New Roman" w:cs="Times New Roman"/>
          <w:color w:val="000000" w:themeColor="text1"/>
          <w:shd w:val="clear" w:color="auto" w:fill="FFFFFF"/>
        </w:rPr>
        <w:t xml:space="preserve"> </w:t>
      </w:r>
      <w:proofErr w:type="spellStart"/>
      <w:r w:rsidR="0057291F" w:rsidRPr="00780A40">
        <w:rPr>
          <w:rFonts w:ascii="Times New Roman" w:hAnsi="Times New Roman" w:cs="Times New Roman"/>
          <w:color w:val="000000" w:themeColor="text1"/>
          <w:shd w:val="clear" w:color="auto" w:fill="FFFFFF"/>
        </w:rPr>
        <w:t>doi</w:t>
      </w:r>
      <w:proofErr w:type="spellEnd"/>
      <w:r w:rsidR="0057291F" w:rsidRPr="00780A40">
        <w:rPr>
          <w:rFonts w:ascii="Times New Roman" w:hAnsi="Times New Roman" w:cs="Times New Roman"/>
          <w:color w:val="000000" w:themeColor="text1"/>
          <w:shd w:val="clear" w:color="auto" w:fill="FFFFFF"/>
        </w:rPr>
        <w:t>: 10.1186/1477-7525-4-77.</w:t>
      </w:r>
    </w:p>
    <w:p w14:paraId="47932615" w14:textId="391E8A62" w:rsidR="50BC88CE" w:rsidRPr="00780A40" w:rsidRDefault="005F2371" w:rsidP="006D5175">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Coutu</w:t>
      </w:r>
      <w:r w:rsidR="00763877"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M-F</w:t>
      </w:r>
      <w:r w:rsidR="00763877" w:rsidRPr="00780A40">
        <w:rPr>
          <w:rFonts w:ascii="Times New Roman" w:hAnsi="Times New Roman" w:cs="Times New Roman"/>
          <w:color w:val="000000" w:themeColor="text1"/>
          <w:shd w:val="clear" w:color="auto" w:fill="FFFFFF"/>
        </w:rPr>
        <w:t xml:space="preserve">, </w:t>
      </w:r>
      <w:proofErr w:type="spellStart"/>
      <w:r w:rsidR="00763877" w:rsidRPr="00780A40">
        <w:rPr>
          <w:rFonts w:ascii="Times New Roman" w:hAnsi="Times New Roman" w:cs="Times New Roman"/>
          <w:color w:val="000000" w:themeColor="text1"/>
          <w:shd w:val="clear" w:color="auto" w:fill="FFFFFF"/>
        </w:rPr>
        <w:t>Durland</w:t>
      </w:r>
      <w:proofErr w:type="spellEnd"/>
      <w:r w:rsidR="00763877" w:rsidRPr="00780A40">
        <w:rPr>
          <w:rFonts w:ascii="Times New Roman" w:hAnsi="Times New Roman" w:cs="Times New Roman"/>
          <w:color w:val="000000" w:themeColor="text1"/>
          <w:shd w:val="clear" w:color="auto" w:fill="FFFFFF"/>
        </w:rPr>
        <w:t xml:space="preserve"> M-J, Loisel P, Dupuis G, Gervais S. </w:t>
      </w:r>
      <w:r w:rsidRPr="00780A40">
        <w:rPr>
          <w:rFonts w:ascii="Times New Roman" w:hAnsi="Times New Roman" w:cs="Times New Roman"/>
          <w:color w:val="000000" w:themeColor="text1"/>
          <w:shd w:val="clear" w:color="auto" w:fill="FFFFFF"/>
        </w:rPr>
        <w:t>Measurement properties of a new quality of life measure for patients with work disability associated with musculoskeletal pain.</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Journal of </w:t>
      </w:r>
      <w:r w:rsidR="00ED118B" w:rsidRPr="00780A40">
        <w:rPr>
          <w:rFonts w:ascii="Times New Roman" w:hAnsi="Times New Roman" w:cs="Times New Roman"/>
          <w:i/>
          <w:iCs/>
          <w:color w:val="000000" w:themeColor="text1"/>
        </w:rPr>
        <w:t>O</w:t>
      </w:r>
      <w:r w:rsidRPr="00780A40">
        <w:rPr>
          <w:rFonts w:ascii="Times New Roman" w:hAnsi="Times New Roman" w:cs="Times New Roman"/>
          <w:i/>
          <w:iCs/>
          <w:color w:val="000000" w:themeColor="text1"/>
        </w:rPr>
        <w:t xml:space="preserve">ccupational </w:t>
      </w:r>
      <w:r w:rsidR="00ED118B" w:rsidRPr="00780A40">
        <w:rPr>
          <w:rFonts w:ascii="Times New Roman" w:hAnsi="Times New Roman" w:cs="Times New Roman"/>
          <w:i/>
          <w:iCs/>
          <w:color w:val="000000" w:themeColor="text1"/>
        </w:rPr>
        <w:t>R</w:t>
      </w:r>
      <w:r w:rsidRPr="00780A40">
        <w:rPr>
          <w:rFonts w:ascii="Times New Roman" w:hAnsi="Times New Roman" w:cs="Times New Roman"/>
          <w:i/>
          <w:iCs/>
          <w:color w:val="000000" w:themeColor="text1"/>
        </w:rPr>
        <w:t>ehabilitation</w:t>
      </w:r>
      <w:r w:rsidR="00763877" w:rsidRPr="00780A40">
        <w:rPr>
          <w:rFonts w:ascii="Times New Roman" w:hAnsi="Times New Roman" w:cs="Times New Roman"/>
          <w:i/>
          <w:iCs/>
          <w:color w:val="000000" w:themeColor="text1"/>
        </w:rPr>
        <w:t xml:space="preserve">. </w:t>
      </w:r>
      <w:r w:rsidR="00763877" w:rsidRPr="00780A40">
        <w:rPr>
          <w:rFonts w:ascii="Times New Roman" w:hAnsi="Times New Roman" w:cs="Times New Roman"/>
          <w:color w:val="000000" w:themeColor="text1"/>
        </w:rPr>
        <w:t>2005;</w:t>
      </w:r>
      <w:r w:rsidR="00763877" w:rsidRPr="00780A40">
        <w:rPr>
          <w:rFonts w:ascii="Times New Roman" w:hAnsi="Times New Roman" w:cs="Times New Roman"/>
          <w:i/>
          <w:iCs/>
          <w:color w:val="000000" w:themeColor="text1"/>
        </w:rPr>
        <w:t xml:space="preserve"> </w:t>
      </w:r>
      <w:r w:rsidRPr="00780A40">
        <w:rPr>
          <w:rFonts w:ascii="Times New Roman" w:hAnsi="Times New Roman" w:cs="Times New Roman"/>
          <w:color w:val="000000" w:themeColor="text1"/>
          <w:shd w:val="clear" w:color="auto" w:fill="FFFFFF"/>
        </w:rPr>
        <w:t>15.3</w:t>
      </w:r>
      <w:r w:rsidR="00763877" w:rsidRPr="00780A40">
        <w:rPr>
          <w:rFonts w:ascii="Times New Roman" w:hAnsi="Times New Roman" w:cs="Times New Roman"/>
          <w:color w:val="000000" w:themeColor="text1"/>
          <w:shd w:val="clear" w:color="auto" w:fill="FFFFFF"/>
        </w:rPr>
        <w:t xml:space="preserve">, </w:t>
      </w:r>
      <w:r w:rsidRPr="00780A40">
        <w:rPr>
          <w:rFonts w:ascii="Times New Roman" w:hAnsi="Times New Roman" w:cs="Times New Roman"/>
          <w:color w:val="000000" w:themeColor="text1"/>
          <w:shd w:val="clear" w:color="auto" w:fill="FFFFFF"/>
        </w:rPr>
        <w:t>295-312.</w:t>
      </w:r>
      <w:r w:rsidR="00763877" w:rsidRPr="00780A40">
        <w:rPr>
          <w:rFonts w:ascii="Times New Roman" w:hAnsi="Times New Roman" w:cs="Times New Roman"/>
          <w:color w:val="000000" w:themeColor="text1"/>
          <w:shd w:val="clear" w:color="auto" w:fill="FFFFFF"/>
        </w:rPr>
        <w:t xml:space="preserve"> </w:t>
      </w:r>
      <w:hyperlink r:id="rId16" w:history="1">
        <w:r w:rsidR="00CD799B" w:rsidRPr="00780A40">
          <w:rPr>
            <w:rStyle w:val="Hyperlink"/>
            <w:rFonts w:ascii="Times New Roman" w:hAnsi="Times New Roman" w:cs="Times New Roman"/>
            <w:shd w:val="clear" w:color="auto" w:fill="FFFFFF"/>
          </w:rPr>
          <w:t>https://doi.org/10.1007/s10926-005-5938-6</w:t>
        </w:r>
      </w:hyperlink>
      <w:r w:rsidR="00763877" w:rsidRPr="00780A40">
        <w:rPr>
          <w:rFonts w:ascii="Times New Roman" w:hAnsi="Times New Roman" w:cs="Times New Roman"/>
          <w:color w:val="000000" w:themeColor="text1"/>
          <w:shd w:val="clear" w:color="auto" w:fill="FFFFFF"/>
        </w:rPr>
        <w:t>.</w:t>
      </w:r>
    </w:p>
    <w:p w14:paraId="632A4FF4" w14:textId="63AFAD50" w:rsidR="00AD4FA8" w:rsidRPr="00780A40" w:rsidRDefault="00FF1931" w:rsidP="00AD4FA8">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Version SAS. (2013). </w:t>
      </w:r>
      <w:r w:rsidRPr="00780A40">
        <w:rPr>
          <w:rFonts w:ascii="Times New Roman" w:hAnsi="Times New Roman" w:cs="Times New Roman"/>
          <w:i/>
          <w:iCs/>
          <w:color w:val="000000" w:themeColor="text1"/>
          <w:shd w:val="clear" w:color="auto" w:fill="FFFFFF"/>
        </w:rPr>
        <w:t>9.4 of the SAS System for Windows</w:t>
      </w:r>
      <w:r w:rsidRPr="00780A40">
        <w:rPr>
          <w:rFonts w:ascii="Times New Roman" w:hAnsi="Times New Roman" w:cs="Times New Roman"/>
          <w:color w:val="000000" w:themeColor="text1"/>
          <w:shd w:val="clear" w:color="auto" w:fill="FFFFFF"/>
        </w:rPr>
        <w:t>.</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Cary, NC: SAS Institute Inc</w:t>
      </w:r>
      <w:r w:rsidRPr="00780A40">
        <w:rPr>
          <w:rFonts w:ascii="Times New Roman" w:hAnsi="Times New Roman" w:cs="Times New Roman"/>
          <w:color w:val="000000" w:themeColor="text1"/>
          <w:shd w:val="clear" w:color="auto" w:fill="FFFFFF"/>
        </w:rPr>
        <w:t>,</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2016</w:t>
      </w:r>
      <w:r w:rsidRPr="00780A40">
        <w:rPr>
          <w:rFonts w:ascii="Times New Roman" w:hAnsi="Times New Roman" w:cs="Times New Roman"/>
          <w:color w:val="000000" w:themeColor="text1"/>
          <w:shd w:val="clear" w:color="auto" w:fill="FFFFFF"/>
        </w:rPr>
        <w:t>.</w:t>
      </w:r>
    </w:p>
    <w:p w14:paraId="5C61F3BE" w14:textId="0A89CF26" w:rsidR="003B5B43" w:rsidRPr="00780A40" w:rsidRDefault="004F0701" w:rsidP="00F45EC8">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Fardell JE, </w:t>
      </w:r>
      <w:proofErr w:type="spellStart"/>
      <w:r w:rsidRPr="00780A40">
        <w:rPr>
          <w:rFonts w:ascii="Times New Roman" w:hAnsi="Times New Roman" w:cs="Times New Roman"/>
          <w:color w:val="000000" w:themeColor="text1"/>
          <w:shd w:val="clear" w:color="auto" w:fill="FFFFFF"/>
        </w:rPr>
        <w:t>Vetsch</w:t>
      </w:r>
      <w:proofErr w:type="spellEnd"/>
      <w:r w:rsidRPr="00780A40">
        <w:rPr>
          <w:rFonts w:ascii="Times New Roman" w:hAnsi="Times New Roman" w:cs="Times New Roman"/>
          <w:color w:val="000000" w:themeColor="text1"/>
          <w:shd w:val="clear" w:color="auto" w:fill="FFFFFF"/>
        </w:rPr>
        <w:t xml:space="preserve"> J, </w:t>
      </w:r>
      <w:proofErr w:type="spellStart"/>
      <w:r w:rsidRPr="00780A40">
        <w:rPr>
          <w:rFonts w:ascii="Times New Roman" w:hAnsi="Times New Roman" w:cs="Times New Roman"/>
          <w:color w:val="000000" w:themeColor="text1"/>
          <w:shd w:val="clear" w:color="auto" w:fill="FFFFFF"/>
        </w:rPr>
        <w:t>Trahair</w:t>
      </w:r>
      <w:proofErr w:type="spellEnd"/>
      <w:r w:rsidRPr="00780A40">
        <w:rPr>
          <w:rFonts w:ascii="Times New Roman" w:hAnsi="Times New Roman" w:cs="Times New Roman"/>
          <w:color w:val="000000" w:themeColor="text1"/>
          <w:shd w:val="clear" w:color="auto" w:fill="FFFFFF"/>
        </w:rPr>
        <w:t xml:space="preserve"> T, </w:t>
      </w:r>
      <w:proofErr w:type="spellStart"/>
      <w:r w:rsidRPr="00780A40">
        <w:rPr>
          <w:rFonts w:ascii="Times New Roman" w:hAnsi="Times New Roman" w:cs="Times New Roman"/>
          <w:color w:val="000000" w:themeColor="text1"/>
          <w:shd w:val="clear" w:color="auto" w:fill="FFFFFF"/>
        </w:rPr>
        <w:t>Mateos</w:t>
      </w:r>
      <w:proofErr w:type="spellEnd"/>
      <w:r w:rsidRPr="00780A40">
        <w:rPr>
          <w:rFonts w:ascii="Times New Roman" w:hAnsi="Times New Roman" w:cs="Times New Roman"/>
          <w:color w:val="000000" w:themeColor="text1"/>
          <w:shd w:val="clear" w:color="auto" w:fill="FFFFFF"/>
        </w:rPr>
        <w:t xml:space="preserve"> MK, Grootenhuis MA, </w:t>
      </w:r>
      <w:proofErr w:type="spellStart"/>
      <w:r w:rsidRPr="00780A40">
        <w:rPr>
          <w:rFonts w:ascii="Times New Roman" w:hAnsi="Times New Roman" w:cs="Times New Roman"/>
          <w:color w:val="000000" w:themeColor="text1"/>
          <w:shd w:val="clear" w:color="auto" w:fill="FFFFFF"/>
        </w:rPr>
        <w:t>Touyz</w:t>
      </w:r>
      <w:proofErr w:type="spellEnd"/>
      <w:r w:rsidRPr="00780A40">
        <w:rPr>
          <w:rFonts w:ascii="Times New Roman" w:hAnsi="Times New Roman" w:cs="Times New Roman"/>
          <w:color w:val="000000" w:themeColor="text1"/>
          <w:shd w:val="clear" w:color="auto" w:fill="FFFFFF"/>
        </w:rPr>
        <w:t xml:space="preserve"> LM, Marshall GM, Wakefield CE. Health-related quality of life of children on treatment for acute lymphoblastic leukemia: A systematic review. </w:t>
      </w:r>
      <w:proofErr w:type="spellStart"/>
      <w:r w:rsidRPr="00780A40">
        <w:rPr>
          <w:rFonts w:ascii="Times New Roman" w:hAnsi="Times New Roman" w:cs="Times New Roman"/>
          <w:i/>
          <w:iCs/>
          <w:color w:val="000000" w:themeColor="text1"/>
          <w:shd w:val="clear" w:color="auto" w:fill="FFFFFF"/>
        </w:rPr>
        <w:t>Pediatr</w:t>
      </w:r>
      <w:proofErr w:type="spellEnd"/>
      <w:r w:rsidRPr="00780A40">
        <w:rPr>
          <w:rFonts w:ascii="Times New Roman" w:hAnsi="Times New Roman" w:cs="Times New Roman"/>
          <w:i/>
          <w:iCs/>
          <w:color w:val="000000" w:themeColor="text1"/>
          <w:shd w:val="clear" w:color="auto" w:fill="FFFFFF"/>
        </w:rPr>
        <w:t xml:space="preserve"> Blood Cancer</w:t>
      </w:r>
      <w:r w:rsidRPr="00780A40">
        <w:rPr>
          <w:rFonts w:ascii="Times New Roman" w:hAnsi="Times New Roman" w:cs="Times New Roman"/>
          <w:color w:val="000000" w:themeColor="text1"/>
          <w:shd w:val="clear" w:color="auto" w:fill="FFFFFF"/>
        </w:rPr>
        <w:t xml:space="preserve">. 2017;64(9). </w:t>
      </w:r>
      <w:proofErr w:type="spellStart"/>
      <w:r w:rsidRPr="00780A40">
        <w:rPr>
          <w:rFonts w:ascii="Times New Roman" w:hAnsi="Times New Roman" w:cs="Times New Roman"/>
          <w:color w:val="000000" w:themeColor="text1"/>
          <w:shd w:val="clear" w:color="auto" w:fill="FFFFFF"/>
        </w:rPr>
        <w:t>doi</w:t>
      </w:r>
      <w:proofErr w:type="spellEnd"/>
      <w:r w:rsidRPr="00780A40">
        <w:rPr>
          <w:rFonts w:ascii="Times New Roman" w:hAnsi="Times New Roman" w:cs="Times New Roman"/>
          <w:color w:val="000000" w:themeColor="text1"/>
          <w:shd w:val="clear" w:color="auto" w:fill="FFFFFF"/>
        </w:rPr>
        <w:t>: 10.1002/pbc.26489..</w:t>
      </w:r>
    </w:p>
    <w:p w14:paraId="0378FC76" w14:textId="57EA8E4D" w:rsidR="00F45EC8" w:rsidRPr="00780A40" w:rsidRDefault="00FF1931" w:rsidP="00F45EC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Kunin</w:t>
      </w:r>
      <w:proofErr w:type="spellEnd"/>
      <w:r w:rsidRPr="00780A40">
        <w:rPr>
          <w:rFonts w:ascii="Times New Roman" w:hAnsi="Times New Roman" w:cs="Times New Roman"/>
          <w:color w:val="000000" w:themeColor="text1"/>
          <w:shd w:val="clear" w:color="auto" w:fill="FFFFFF"/>
        </w:rPr>
        <w:t>‐Batson A</w:t>
      </w:r>
      <w:r w:rsidR="00AD4FA8" w:rsidRPr="00780A40">
        <w:rPr>
          <w:rFonts w:ascii="Times New Roman" w:hAnsi="Times New Roman" w:cs="Times New Roman"/>
          <w:color w:val="000000" w:themeColor="text1"/>
          <w:shd w:val="clear" w:color="auto" w:fill="FFFFFF"/>
        </w:rPr>
        <w:t>,</w:t>
      </w:r>
      <w:r w:rsidRPr="00780A40">
        <w:rPr>
          <w:rFonts w:ascii="Times New Roman" w:hAnsi="Times New Roman" w:cs="Times New Roman"/>
          <w:color w:val="000000" w:themeColor="text1"/>
          <w:shd w:val="clear" w:color="auto" w:fill="FFFFFF"/>
        </w:rPr>
        <w:t xml:space="preserve"> </w:t>
      </w:r>
      <w:proofErr w:type="spellStart"/>
      <w:r w:rsidRPr="00780A40">
        <w:rPr>
          <w:rFonts w:ascii="Times New Roman" w:hAnsi="Times New Roman" w:cs="Times New Roman"/>
          <w:color w:val="000000" w:themeColor="text1"/>
          <w:shd w:val="clear" w:color="auto" w:fill="FFFFFF"/>
        </w:rPr>
        <w:t>Kadan‐Lottick</w:t>
      </w:r>
      <w:proofErr w:type="spellEnd"/>
      <w:r w:rsidRPr="00780A40">
        <w:rPr>
          <w:rFonts w:ascii="Times New Roman" w:hAnsi="Times New Roman" w:cs="Times New Roman"/>
          <w:color w:val="000000" w:themeColor="text1"/>
          <w:shd w:val="clear" w:color="auto" w:fill="FFFFFF"/>
        </w:rPr>
        <w:t xml:space="preserve"> N, Zhu L,</w:t>
      </w:r>
      <w:r w:rsidR="00AD4FA8" w:rsidRPr="00780A40">
        <w:rPr>
          <w:rFonts w:ascii="Times New Roman" w:hAnsi="Times New Roman" w:cs="Times New Roman"/>
          <w:color w:val="000000" w:themeColor="text1"/>
          <w:shd w:val="clear" w:color="auto" w:fill="FFFFFF"/>
        </w:rPr>
        <w:t xml:space="preserve"> et al.</w:t>
      </w:r>
      <w:r w:rsidRPr="00780A40">
        <w:rPr>
          <w:rFonts w:ascii="Times New Roman" w:hAnsi="Times New Roman" w:cs="Times New Roman"/>
          <w:color w:val="000000" w:themeColor="text1"/>
          <w:shd w:val="clear" w:color="auto" w:fill="FFFFFF"/>
        </w:rPr>
        <w:t xml:space="preserve"> Predictors of independent living status in adult survivors of childhood cancer: A report from the Childhood Cancer Survivor Study.</w:t>
      </w:r>
      <w:r w:rsidRPr="00780A40">
        <w:rPr>
          <w:rStyle w:val="apple-converted-space"/>
          <w:rFonts w:ascii="Times New Roman" w:hAnsi="Times New Roman" w:cs="Times New Roman"/>
          <w:color w:val="000000" w:themeColor="text1"/>
          <w:shd w:val="clear" w:color="auto" w:fill="FFFFFF"/>
        </w:rPr>
        <w:t> </w:t>
      </w:r>
      <w:proofErr w:type="spellStart"/>
      <w:r w:rsidRPr="00780A40">
        <w:rPr>
          <w:rFonts w:ascii="Times New Roman" w:hAnsi="Times New Roman" w:cs="Times New Roman"/>
          <w:i/>
          <w:iCs/>
          <w:color w:val="000000" w:themeColor="text1"/>
        </w:rPr>
        <w:t>Pediatric</w:t>
      </w:r>
      <w:proofErr w:type="spellEnd"/>
      <w:r w:rsidRPr="00780A40">
        <w:rPr>
          <w:rFonts w:ascii="Times New Roman" w:hAnsi="Times New Roman" w:cs="Times New Roman"/>
          <w:i/>
          <w:iCs/>
          <w:color w:val="000000" w:themeColor="text1"/>
        </w:rPr>
        <w:t xml:space="preserve"> </w:t>
      </w:r>
      <w:r w:rsidR="00ED118B" w:rsidRPr="00780A40">
        <w:rPr>
          <w:rFonts w:ascii="Times New Roman" w:hAnsi="Times New Roman" w:cs="Times New Roman"/>
          <w:i/>
          <w:iCs/>
          <w:color w:val="000000" w:themeColor="text1"/>
        </w:rPr>
        <w:t>B</w:t>
      </w:r>
      <w:r w:rsidRPr="00780A40">
        <w:rPr>
          <w:rFonts w:ascii="Times New Roman" w:hAnsi="Times New Roman" w:cs="Times New Roman"/>
          <w:i/>
          <w:iCs/>
          <w:color w:val="000000" w:themeColor="text1"/>
        </w:rPr>
        <w:t xml:space="preserve">lood &amp; </w:t>
      </w:r>
      <w:r w:rsidR="00ED118B" w:rsidRPr="00780A40">
        <w:rPr>
          <w:rFonts w:ascii="Times New Roman" w:hAnsi="Times New Roman" w:cs="Times New Roman"/>
          <w:i/>
          <w:iCs/>
          <w:color w:val="000000" w:themeColor="text1"/>
        </w:rPr>
        <w:t>C</w:t>
      </w:r>
      <w:r w:rsidRPr="00780A40">
        <w:rPr>
          <w:rFonts w:ascii="Times New Roman" w:hAnsi="Times New Roman" w:cs="Times New Roman"/>
          <w:i/>
          <w:iCs/>
          <w:color w:val="000000" w:themeColor="text1"/>
        </w:rPr>
        <w:t>ancer</w:t>
      </w:r>
      <w:r w:rsidR="00AD4FA8" w:rsidRPr="00780A40">
        <w:rPr>
          <w:rFonts w:ascii="Times New Roman" w:hAnsi="Times New Roman" w:cs="Times New Roman"/>
          <w:color w:val="000000" w:themeColor="text1"/>
          <w:shd w:val="clear" w:color="auto" w:fill="FFFFFF"/>
        </w:rPr>
        <w:t>. 2011;</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57</w:t>
      </w:r>
      <w:r w:rsidRPr="00780A40">
        <w:rPr>
          <w:rFonts w:ascii="Times New Roman" w:hAnsi="Times New Roman" w:cs="Times New Roman"/>
          <w:color w:val="000000" w:themeColor="text1"/>
          <w:shd w:val="clear" w:color="auto" w:fill="FFFFFF"/>
        </w:rPr>
        <w:t>(7), 1197-1203.</w:t>
      </w:r>
      <w:r w:rsidR="00AD4FA8" w:rsidRPr="00780A40">
        <w:rPr>
          <w:rFonts w:ascii="Times New Roman" w:hAnsi="Times New Roman" w:cs="Times New Roman"/>
          <w:color w:val="000000" w:themeColor="text1"/>
          <w:shd w:val="clear" w:color="auto" w:fill="FFFFFF"/>
        </w:rPr>
        <w:t xml:space="preserve"> </w:t>
      </w:r>
      <w:proofErr w:type="spellStart"/>
      <w:r w:rsidR="00AD4FA8" w:rsidRPr="00780A40">
        <w:rPr>
          <w:rFonts w:ascii="Times New Roman" w:hAnsi="Times New Roman" w:cs="Times New Roman"/>
          <w:color w:val="000000" w:themeColor="text1"/>
          <w:shd w:val="clear" w:color="auto" w:fill="FFFFFF"/>
        </w:rPr>
        <w:t>doi</w:t>
      </w:r>
      <w:proofErr w:type="spellEnd"/>
      <w:r w:rsidR="00AD4FA8" w:rsidRPr="00780A40">
        <w:rPr>
          <w:rFonts w:ascii="Times New Roman" w:hAnsi="Times New Roman" w:cs="Times New Roman"/>
          <w:color w:val="000000" w:themeColor="text1"/>
          <w:shd w:val="clear" w:color="auto" w:fill="FFFFFF"/>
        </w:rPr>
        <w:t>: 10.1002/pbc.22982.</w:t>
      </w:r>
    </w:p>
    <w:p w14:paraId="3156492F" w14:textId="5D467FA5" w:rsidR="00F45EC8" w:rsidRPr="00780A40" w:rsidRDefault="00FF1931" w:rsidP="00F45EC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lang w:val="fr-BE"/>
        </w:rPr>
        <w:t>Cheon</w:t>
      </w:r>
      <w:proofErr w:type="spellEnd"/>
      <w:r w:rsidRPr="00780A40">
        <w:rPr>
          <w:rFonts w:ascii="Times New Roman" w:hAnsi="Times New Roman" w:cs="Times New Roman"/>
          <w:color w:val="000000" w:themeColor="text1"/>
          <w:shd w:val="clear" w:color="auto" w:fill="FFFFFF"/>
          <w:lang w:val="fr-BE"/>
        </w:rPr>
        <w:t xml:space="preserve"> J, Lee YJ, Jo JC</w:t>
      </w:r>
      <w:r w:rsidR="00F45EC8" w:rsidRPr="00780A40">
        <w:rPr>
          <w:rFonts w:ascii="Times New Roman" w:hAnsi="Times New Roman" w:cs="Times New Roman"/>
          <w:color w:val="000000" w:themeColor="text1"/>
          <w:shd w:val="clear" w:color="auto" w:fill="FFFFFF"/>
          <w:lang w:val="fr-BE"/>
        </w:rPr>
        <w:t>,</w:t>
      </w:r>
      <w:r w:rsidRPr="00780A40">
        <w:rPr>
          <w:rFonts w:ascii="Times New Roman" w:hAnsi="Times New Roman" w:cs="Times New Roman"/>
          <w:color w:val="000000" w:themeColor="text1"/>
          <w:shd w:val="clear" w:color="auto" w:fill="FFFFFF"/>
          <w:lang w:val="fr-BE"/>
        </w:rPr>
        <w:t xml:space="preserve"> </w:t>
      </w:r>
      <w:r w:rsidR="00F45EC8" w:rsidRPr="00780A40">
        <w:rPr>
          <w:rFonts w:ascii="Times New Roman" w:hAnsi="Times New Roman" w:cs="Times New Roman"/>
          <w:color w:val="000000" w:themeColor="text1"/>
          <w:shd w:val="clear" w:color="auto" w:fill="FFFFFF"/>
          <w:lang w:val="fr-BE"/>
        </w:rPr>
        <w:t xml:space="preserve">et al. </w:t>
      </w:r>
      <w:r w:rsidRPr="00780A40">
        <w:rPr>
          <w:rFonts w:ascii="Times New Roman" w:hAnsi="Times New Roman" w:cs="Times New Roman"/>
          <w:color w:val="000000" w:themeColor="text1"/>
          <w:shd w:val="clear" w:color="auto" w:fill="FFFFFF"/>
        </w:rPr>
        <w:t>Late complications and quality of life assessment for survivors receiving allogeneic hematopoietic stem cell transplantation. </w:t>
      </w:r>
      <w:r w:rsidRPr="00780A40">
        <w:rPr>
          <w:rFonts w:ascii="Times New Roman" w:hAnsi="Times New Roman" w:cs="Times New Roman"/>
          <w:i/>
          <w:iCs/>
          <w:color w:val="000000" w:themeColor="text1"/>
        </w:rPr>
        <w:t>Supportive Care in Cancer</w:t>
      </w:r>
      <w:r w:rsidR="00F45EC8" w:rsidRPr="00780A40">
        <w:rPr>
          <w:rFonts w:ascii="Times New Roman" w:hAnsi="Times New Roman" w:cs="Times New Roman"/>
          <w:color w:val="000000" w:themeColor="text1"/>
          <w:shd w:val="clear" w:color="auto" w:fill="FFFFFF"/>
        </w:rPr>
        <w:t>. 2021;</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29</w:t>
      </w:r>
      <w:r w:rsidRPr="00780A40">
        <w:rPr>
          <w:rFonts w:ascii="Times New Roman" w:hAnsi="Times New Roman" w:cs="Times New Roman"/>
          <w:color w:val="000000" w:themeColor="text1"/>
          <w:shd w:val="clear" w:color="auto" w:fill="FFFFFF"/>
        </w:rPr>
        <w:t>(2), 975-986.</w:t>
      </w:r>
      <w:r w:rsidR="00F45EC8" w:rsidRPr="00780A40">
        <w:rPr>
          <w:rFonts w:ascii="Times New Roman" w:hAnsi="Times New Roman" w:cs="Times New Roman"/>
          <w:color w:val="000000" w:themeColor="text1"/>
          <w:shd w:val="clear" w:color="auto" w:fill="FFFFFF"/>
        </w:rPr>
        <w:t xml:space="preserve"> </w:t>
      </w:r>
      <w:proofErr w:type="spellStart"/>
      <w:r w:rsidR="00F45EC8" w:rsidRPr="00780A40">
        <w:rPr>
          <w:rFonts w:ascii="Times New Roman" w:hAnsi="Times New Roman" w:cs="Times New Roman"/>
          <w:color w:val="000000" w:themeColor="text1"/>
          <w:shd w:val="clear" w:color="auto" w:fill="FFFFFF"/>
        </w:rPr>
        <w:t>doi</w:t>
      </w:r>
      <w:proofErr w:type="spellEnd"/>
      <w:r w:rsidR="00F45EC8" w:rsidRPr="00780A40">
        <w:rPr>
          <w:rFonts w:ascii="Times New Roman" w:hAnsi="Times New Roman" w:cs="Times New Roman"/>
          <w:color w:val="000000" w:themeColor="text1"/>
          <w:shd w:val="clear" w:color="auto" w:fill="FFFFFF"/>
        </w:rPr>
        <w:t>: 10.1007/s00520-020-05572-0.</w:t>
      </w:r>
    </w:p>
    <w:p w14:paraId="423C7115" w14:textId="04EBDF43" w:rsidR="001424E6" w:rsidRPr="00780A40" w:rsidRDefault="001424E6" w:rsidP="00F45EC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Vilmer</w:t>
      </w:r>
      <w:proofErr w:type="spellEnd"/>
      <w:r w:rsidRPr="00780A40">
        <w:rPr>
          <w:rFonts w:ascii="Times New Roman" w:hAnsi="Times New Roman" w:cs="Times New Roman"/>
          <w:color w:val="000000" w:themeColor="text1"/>
          <w:shd w:val="clear" w:color="auto" w:fill="FFFFFF"/>
        </w:rPr>
        <w:t xml:space="preserve">, E., Suciu, S., </w:t>
      </w:r>
      <w:proofErr w:type="spellStart"/>
      <w:r w:rsidRPr="00780A40">
        <w:rPr>
          <w:rFonts w:ascii="Times New Roman" w:hAnsi="Times New Roman" w:cs="Times New Roman"/>
          <w:color w:val="000000" w:themeColor="text1"/>
          <w:shd w:val="clear" w:color="auto" w:fill="FFFFFF"/>
        </w:rPr>
        <w:t>Ferster</w:t>
      </w:r>
      <w:proofErr w:type="spellEnd"/>
      <w:r w:rsidRPr="00780A40">
        <w:rPr>
          <w:rFonts w:ascii="Times New Roman" w:hAnsi="Times New Roman" w:cs="Times New Roman"/>
          <w:color w:val="000000" w:themeColor="text1"/>
          <w:shd w:val="clear" w:color="auto" w:fill="FFFFFF"/>
        </w:rPr>
        <w:t xml:space="preserve">, A. et al. Long-term results of three randomized trials (58831, 58832, 58881) in childhood acute lymphoblastic leukemia: a CLCG-EORTC report. </w:t>
      </w:r>
      <w:r w:rsidRPr="00780A40">
        <w:rPr>
          <w:rFonts w:ascii="Times New Roman" w:hAnsi="Times New Roman" w:cs="Times New Roman"/>
          <w:i/>
          <w:iCs/>
          <w:color w:val="000000" w:themeColor="text1"/>
          <w:shd w:val="clear" w:color="auto" w:fill="FFFFFF"/>
        </w:rPr>
        <w:t>Leukemia</w:t>
      </w:r>
      <w:r w:rsidRPr="00780A40">
        <w:rPr>
          <w:rFonts w:ascii="Times New Roman" w:hAnsi="Times New Roman" w:cs="Times New Roman"/>
          <w:color w:val="000000" w:themeColor="text1"/>
          <w:shd w:val="clear" w:color="auto" w:fill="FFFFFF"/>
        </w:rPr>
        <w:t xml:space="preserve"> </w:t>
      </w:r>
      <w:r w:rsidR="00B41D9A" w:rsidRPr="00780A40">
        <w:rPr>
          <w:rFonts w:ascii="Times New Roman" w:hAnsi="Times New Roman" w:cs="Times New Roman"/>
          <w:color w:val="000000" w:themeColor="text1"/>
          <w:shd w:val="clear" w:color="auto" w:fill="FFFFFF"/>
        </w:rPr>
        <w:t>2000;</w:t>
      </w:r>
      <w:r w:rsidRPr="00780A40">
        <w:rPr>
          <w:rFonts w:ascii="Times New Roman" w:hAnsi="Times New Roman" w:cs="Times New Roman"/>
          <w:color w:val="000000" w:themeColor="text1"/>
          <w:shd w:val="clear" w:color="auto" w:fill="FFFFFF"/>
        </w:rPr>
        <w:t xml:space="preserve">14, 2257–2266. </w:t>
      </w:r>
      <w:hyperlink r:id="rId17" w:history="1">
        <w:r w:rsidRPr="00780A40">
          <w:rPr>
            <w:rStyle w:val="Hyperlink"/>
            <w:rFonts w:ascii="Times New Roman" w:hAnsi="Times New Roman" w:cs="Times New Roman"/>
            <w:shd w:val="clear" w:color="auto" w:fill="FFFFFF"/>
          </w:rPr>
          <w:t>https://doi.org/10.1038/sj.leu.2401960</w:t>
        </w:r>
      </w:hyperlink>
    </w:p>
    <w:p w14:paraId="6A4FA9E3" w14:textId="77777777" w:rsidR="00A71174" w:rsidRPr="00780A40" w:rsidRDefault="00B733E0" w:rsidP="00F45EC8">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Piette C, Suciu S, Bertrand Y, </w:t>
      </w:r>
      <w:proofErr w:type="spellStart"/>
      <w:r w:rsidRPr="00780A40">
        <w:rPr>
          <w:rFonts w:ascii="Times New Roman" w:hAnsi="Times New Roman" w:cs="Times New Roman"/>
          <w:color w:val="000000" w:themeColor="text1"/>
          <w:shd w:val="clear" w:color="auto" w:fill="FFFFFF"/>
        </w:rPr>
        <w:t>Uyttebroeck</w:t>
      </w:r>
      <w:proofErr w:type="spellEnd"/>
      <w:r w:rsidRPr="00780A40">
        <w:rPr>
          <w:rFonts w:ascii="Times New Roman" w:hAnsi="Times New Roman" w:cs="Times New Roman"/>
          <w:color w:val="000000" w:themeColor="text1"/>
          <w:shd w:val="clear" w:color="auto" w:fill="FFFFFF"/>
        </w:rPr>
        <w:t xml:space="preserve"> A, </w:t>
      </w:r>
      <w:proofErr w:type="spellStart"/>
      <w:r w:rsidRPr="00780A40">
        <w:rPr>
          <w:rFonts w:ascii="Times New Roman" w:hAnsi="Times New Roman" w:cs="Times New Roman"/>
          <w:color w:val="000000" w:themeColor="text1"/>
          <w:shd w:val="clear" w:color="auto" w:fill="FFFFFF"/>
        </w:rPr>
        <w:t>Vandecruys</w:t>
      </w:r>
      <w:proofErr w:type="spellEnd"/>
      <w:r w:rsidRPr="00780A40">
        <w:rPr>
          <w:rFonts w:ascii="Times New Roman" w:hAnsi="Times New Roman" w:cs="Times New Roman"/>
          <w:color w:val="000000" w:themeColor="text1"/>
          <w:shd w:val="clear" w:color="auto" w:fill="FFFFFF"/>
        </w:rPr>
        <w:t xml:space="preserve"> E, Plat G, Paillard C, </w:t>
      </w:r>
      <w:proofErr w:type="spellStart"/>
      <w:r w:rsidRPr="00780A40">
        <w:rPr>
          <w:rFonts w:ascii="Times New Roman" w:hAnsi="Times New Roman" w:cs="Times New Roman"/>
          <w:color w:val="000000" w:themeColor="text1"/>
          <w:shd w:val="clear" w:color="auto" w:fill="FFFFFF"/>
        </w:rPr>
        <w:t>Pluchart</w:t>
      </w:r>
      <w:proofErr w:type="spellEnd"/>
      <w:r w:rsidRPr="00780A40">
        <w:rPr>
          <w:rFonts w:ascii="Times New Roman" w:hAnsi="Times New Roman" w:cs="Times New Roman"/>
          <w:color w:val="000000" w:themeColor="text1"/>
          <w:shd w:val="clear" w:color="auto" w:fill="FFFFFF"/>
        </w:rPr>
        <w:t xml:space="preserve"> C, </w:t>
      </w:r>
      <w:proofErr w:type="spellStart"/>
      <w:r w:rsidRPr="00780A40">
        <w:rPr>
          <w:rFonts w:ascii="Times New Roman" w:hAnsi="Times New Roman" w:cs="Times New Roman"/>
          <w:color w:val="000000" w:themeColor="text1"/>
          <w:shd w:val="clear" w:color="auto" w:fill="FFFFFF"/>
        </w:rPr>
        <w:t>Sirvent</w:t>
      </w:r>
      <w:proofErr w:type="spellEnd"/>
      <w:r w:rsidRPr="00780A40">
        <w:rPr>
          <w:rFonts w:ascii="Times New Roman" w:hAnsi="Times New Roman" w:cs="Times New Roman"/>
          <w:color w:val="000000" w:themeColor="text1"/>
          <w:shd w:val="clear" w:color="auto" w:fill="FFFFFF"/>
        </w:rPr>
        <w:t xml:space="preserve"> N, Maurus R, </w:t>
      </w:r>
      <w:proofErr w:type="spellStart"/>
      <w:r w:rsidRPr="00780A40">
        <w:rPr>
          <w:rFonts w:ascii="Times New Roman" w:hAnsi="Times New Roman" w:cs="Times New Roman"/>
          <w:color w:val="000000" w:themeColor="text1"/>
          <w:shd w:val="clear" w:color="auto" w:fill="FFFFFF"/>
        </w:rPr>
        <w:t>Poirée</w:t>
      </w:r>
      <w:proofErr w:type="spellEnd"/>
      <w:r w:rsidRPr="00780A40">
        <w:rPr>
          <w:rFonts w:ascii="Times New Roman" w:hAnsi="Times New Roman" w:cs="Times New Roman"/>
          <w:color w:val="000000" w:themeColor="text1"/>
          <w:shd w:val="clear" w:color="auto" w:fill="FFFFFF"/>
        </w:rPr>
        <w:t xml:space="preserve"> M, Simon P, </w:t>
      </w:r>
      <w:proofErr w:type="spellStart"/>
      <w:r w:rsidRPr="00780A40">
        <w:rPr>
          <w:rFonts w:ascii="Times New Roman" w:hAnsi="Times New Roman" w:cs="Times New Roman"/>
          <w:color w:val="000000" w:themeColor="text1"/>
          <w:shd w:val="clear" w:color="auto" w:fill="FFFFFF"/>
        </w:rPr>
        <w:t>Ferster</w:t>
      </w:r>
      <w:proofErr w:type="spellEnd"/>
      <w:r w:rsidRPr="00780A40">
        <w:rPr>
          <w:rFonts w:ascii="Times New Roman" w:hAnsi="Times New Roman" w:cs="Times New Roman"/>
          <w:color w:val="000000" w:themeColor="text1"/>
          <w:shd w:val="clear" w:color="auto" w:fill="FFFFFF"/>
        </w:rPr>
        <w:t xml:space="preserve"> A, </w:t>
      </w:r>
      <w:proofErr w:type="spellStart"/>
      <w:r w:rsidRPr="00780A40">
        <w:rPr>
          <w:rFonts w:ascii="Times New Roman" w:hAnsi="Times New Roman" w:cs="Times New Roman"/>
          <w:color w:val="000000" w:themeColor="text1"/>
          <w:shd w:val="clear" w:color="auto" w:fill="FFFFFF"/>
        </w:rPr>
        <w:t>Hoyoux</w:t>
      </w:r>
      <w:proofErr w:type="spellEnd"/>
      <w:r w:rsidRPr="00780A40">
        <w:rPr>
          <w:rFonts w:ascii="Times New Roman" w:hAnsi="Times New Roman" w:cs="Times New Roman"/>
          <w:color w:val="000000" w:themeColor="text1"/>
          <w:shd w:val="clear" w:color="auto" w:fill="FFFFFF"/>
        </w:rPr>
        <w:t xml:space="preserve"> C, </w:t>
      </w:r>
      <w:proofErr w:type="spellStart"/>
      <w:r w:rsidRPr="00780A40">
        <w:rPr>
          <w:rFonts w:ascii="Times New Roman" w:hAnsi="Times New Roman" w:cs="Times New Roman"/>
          <w:color w:val="000000" w:themeColor="text1"/>
          <w:shd w:val="clear" w:color="auto" w:fill="FFFFFF"/>
        </w:rPr>
        <w:t>Mazingue</w:t>
      </w:r>
      <w:proofErr w:type="spellEnd"/>
      <w:r w:rsidRPr="00780A40">
        <w:rPr>
          <w:rFonts w:ascii="Times New Roman" w:hAnsi="Times New Roman" w:cs="Times New Roman"/>
          <w:color w:val="000000" w:themeColor="text1"/>
          <w:shd w:val="clear" w:color="auto" w:fill="FFFFFF"/>
        </w:rPr>
        <w:t xml:space="preserve"> F, Paulus R, </w:t>
      </w:r>
      <w:proofErr w:type="spellStart"/>
      <w:r w:rsidRPr="00780A40">
        <w:rPr>
          <w:rFonts w:ascii="Times New Roman" w:hAnsi="Times New Roman" w:cs="Times New Roman"/>
          <w:color w:val="000000" w:themeColor="text1"/>
          <w:shd w:val="clear" w:color="auto" w:fill="FFFFFF"/>
        </w:rPr>
        <w:t>Freycon</w:t>
      </w:r>
      <w:proofErr w:type="spellEnd"/>
      <w:r w:rsidRPr="00780A40">
        <w:rPr>
          <w:rFonts w:ascii="Times New Roman" w:hAnsi="Times New Roman" w:cs="Times New Roman"/>
          <w:color w:val="000000" w:themeColor="text1"/>
          <w:shd w:val="clear" w:color="auto" w:fill="FFFFFF"/>
        </w:rPr>
        <w:t xml:space="preserve"> C, Thomas C, </w:t>
      </w:r>
      <w:proofErr w:type="spellStart"/>
      <w:r w:rsidRPr="00780A40">
        <w:rPr>
          <w:rFonts w:ascii="Times New Roman" w:hAnsi="Times New Roman" w:cs="Times New Roman"/>
          <w:color w:val="000000" w:themeColor="text1"/>
          <w:shd w:val="clear" w:color="auto" w:fill="FFFFFF"/>
        </w:rPr>
        <w:t>Philippet</w:t>
      </w:r>
      <w:proofErr w:type="spellEnd"/>
      <w:r w:rsidRPr="00780A40">
        <w:rPr>
          <w:rFonts w:ascii="Times New Roman" w:hAnsi="Times New Roman" w:cs="Times New Roman"/>
          <w:color w:val="000000" w:themeColor="text1"/>
          <w:shd w:val="clear" w:color="auto" w:fill="FFFFFF"/>
        </w:rPr>
        <w:t xml:space="preserve"> P, Gilotay C, van der </w:t>
      </w:r>
      <w:proofErr w:type="spellStart"/>
      <w:r w:rsidRPr="00780A40">
        <w:rPr>
          <w:rFonts w:ascii="Times New Roman" w:hAnsi="Times New Roman" w:cs="Times New Roman"/>
          <w:color w:val="000000" w:themeColor="text1"/>
          <w:shd w:val="clear" w:color="auto" w:fill="FFFFFF"/>
        </w:rPr>
        <w:t>Werff</w:t>
      </w:r>
      <w:proofErr w:type="spellEnd"/>
      <w:r w:rsidRPr="00780A40">
        <w:rPr>
          <w:rFonts w:ascii="Times New Roman" w:hAnsi="Times New Roman" w:cs="Times New Roman"/>
          <w:color w:val="000000" w:themeColor="text1"/>
          <w:shd w:val="clear" w:color="auto" w:fill="FFFFFF"/>
        </w:rPr>
        <w:t xml:space="preserve"> Ten Bosch J, </w:t>
      </w:r>
      <w:proofErr w:type="spellStart"/>
      <w:r w:rsidRPr="00780A40">
        <w:rPr>
          <w:rFonts w:ascii="Times New Roman" w:hAnsi="Times New Roman" w:cs="Times New Roman"/>
          <w:color w:val="000000" w:themeColor="text1"/>
          <w:shd w:val="clear" w:color="auto" w:fill="FFFFFF"/>
        </w:rPr>
        <w:t>Rohrlich</w:t>
      </w:r>
      <w:proofErr w:type="spellEnd"/>
      <w:r w:rsidRPr="00780A40">
        <w:rPr>
          <w:rFonts w:ascii="Times New Roman" w:hAnsi="Times New Roman" w:cs="Times New Roman"/>
          <w:color w:val="000000" w:themeColor="text1"/>
          <w:shd w:val="clear" w:color="auto" w:fill="FFFFFF"/>
        </w:rPr>
        <w:t xml:space="preserve"> PS, Benoit Y. Long-term outcome evaluation of medium/high risk acute lymphoblastic leukaemia children treated with or without cranial radiotherapy in the EORTC 58832 randomized study. </w:t>
      </w:r>
      <w:r w:rsidRPr="00780A40">
        <w:rPr>
          <w:rFonts w:ascii="Times New Roman" w:hAnsi="Times New Roman" w:cs="Times New Roman"/>
          <w:i/>
          <w:iCs/>
          <w:color w:val="000000" w:themeColor="text1"/>
          <w:shd w:val="clear" w:color="auto" w:fill="FFFFFF"/>
        </w:rPr>
        <w:t xml:space="preserve">Br J </w:t>
      </w:r>
      <w:proofErr w:type="spellStart"/>
      <w:r w:rsidRPr="00780A40">
        <w:rPr>
          <w:rFonts w:ascii="Times New Roman" w:hAnsi="Times New Roman" w:cs="Times New Roman"/>
          <w:i/>
          <w:iCs/>
          <w:color w:val="000000" w:themeColor="text1"/>
          <w:shd w:val="clear" w:color="auto" w:fill="FFFFFF"/>
        </w:rPr>
        <w:t>Haematol</w:t>
      </w:r>
      <w:proofErr w:type="spellEnd"/>
      <w:r w:rsidRPr="00780A40">
        <w:rPr>
          <w:rFonts w:ascii="Times New Roman" w:hAnsi="Times New Roman" w:cs="Times New Roman"/>
          <w:color w:val="000000" w:themeColor="text1"/>
          <w:shd w:val="clear" w:color="auto" w:fill="FFFFFF"/>
        </w:rPr>
        <w:t xml:space="preserve">. 2020;189(2):351-362. </w:t>
      </w:r>
      <w:proofErr w:type="spellStart"/>
      <w:r w:rsidRPr="00780A40">
        <w:rPr>
          <w:rFonts w:ascii="Times New Roman" w:hAnsi="Times New Roman" w:cs="Times New Roman"/>
          <w:color w:val="000000" w:themeColor="text1"/>
          <w:shd w:val="clear" w:color="auto" w:fill="FFFFFF"/>
        </w:rPr>
        <w:t>doi</w:t>
      </w:r>
      <w:proofErr w:type="spellEnd"/>
      <w:r w:rsidRPr="00780A40">
        <w:rPr>
          <w:rFonts w:ascii="Times New Roman" w:hAnsi="Times New Roman" w:cs="Times New Roman"/>
          <w:color w:val="000000" w:themeColor="text1"/>
          <w:shd w:val="clear" w:color="auto" w:fill="FFFFFF"/>
        </w:rPr>
        <w:t>: 10.1111/bjh.16337.</w:t>
      </w:r>
    </w:p>
    <w:p w14:paraId="62B88257" w14:textId="3F7E45FC" w:rsidR="00D26C42" w:rsidRPr="00780A40" w:rsidRDefault="00D26C42" w:rsidP="00F45EC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Reinfjell</w:t>
      </w:r>
      <w:proofErr w:type="spellEnd"/>
      <w:r w:rsidRPr="00780A40">
        <w:rPr>
          <w:rFonts w:ascii="Times New Roman" w:hAnsi="Times New Roman" w:cs="Times New Roman"/>
          <w:color w:val="000000" w:themeColor="text1"/>
          <w:shd w:val="clear" w:color="auto" w:fill="FFFFFF"/>
        </w:rPr>
        <w:t xml:space="preserve"> T, </w:t>
      </w:r>
      <w:proofErr w:type="spellStart"/>
      <w:r w:rsidRPr="00780A40">
        <w:rPr>
          <w:rFonts w:ascii="Times New Roman" w:hAnsi="Times New Roman" w:cs="Times New Roman"/>
          <w:color w:val="000000" w:themeColor="text1"/>
          <w:shd w:val="clear" w:color="auto" w:fill="FFFFFF"/>
        </w:rPr>
        <w:t>Tremolada</w:t>
      </w:r>
      <w:proofErr w:type="spellEnd"/>
      <w:r w:rsidRPr="00780A40">
        <w:rPr>
          <w:rFonts w:ascii="Times New Roman" w:hAnsi="Times New Roman" w:cs="Times New Roman"/>
          <w:color w:val="000000" w:themeColor="text1"/>
          <w:shd w:val="clear" w:color="auto" w:fill="FFFFFF"/>
        </w:rPr>
        <w:t xml:space="preserve"> M, </w:t>
      </w:r>
      <w:proofErr w:type="spellStart"/>
      <w:r w:rsidRPr="00780A40">
        <w:rPr>
          <w:rFonts w:ascii="Times New Roman" w:hAnsi="Times New Roman" w:cs="Times New Roman"/>
          <w:color w:val="000000" w:themeColor="text1"/>
          <w:shd w:val="clear" w:color="auto" w:fill="FFFFFF"/>
        </w:rPr>
        <w:t>Zeltzer</w:t>
      </w:r>
      <w:proofErr w:type="spellEnd"/>
      <w:r w:rsidRPr="00780A40">
        <w:rPr>
          <w:rFonts w:ascii="Times New Roman" w:hAnsi="Times New Roman" w:cs="Times New Roman"/>
          <w:color w:val="000000" w:themeColor="text1"/>
          <w:shd w:val="clear" w:color="auto" w:fill="FFFFFF"/>
        </w:rPr>
        <w:t xml:space="preserve"> LK. A Review of Demographic, Medical, and Treatment Variables Associated with Health-Related Quality of Life (HRQOL) in Survivors of Hematopoietic Stem Cell (HSCT) and Bone Marrow Transplantation (BMT) during Childhood. </w:t>
      </w:r>
      <w:r w:rsidRPr="00780A40">
        <w:rPr>
          <w:rFonts w:ascii="Times New Roman" w:hAnsi="Times New Roman" w:cs="Times New Roman"/>
          <w:i/>
          <w:iCs/>
          <w:color w:val="000000" w:themeColor="text1"/>
          <w:shd w:val="clear" w:color="auto" w:fill="FFFFFF"/>
        </w:rPr>
        <w:t>Front Psychol</w:t>
      </w:r>
      <w:r w:rsidRPr="00780A40">
        <w:rPr>
          <w:rFonts w:ascii="Times New Roman" w:hAnsi="Times New Roman" w:cs="Times New Roman"/>
          <w:color w:val="000000" w:themeColor="text1"/>
          <w:shd w:val="clear" w:color="auto" w:fill="FFFFFF"/>
        </w:rPr>
        <w:t xml:space="preserve">. 2017 Mar 10;8:253. </w:t>
      </w:r>
      <w:proofErr w:type="spellStart"/>
      <w:r w:rsidRPr="00780A40">
        <w:rPr>
          <w:rFonts w:ascii="Times New Roman" w:hAnsi="Times New Roman" w:cs="Times New Roman"/>
          <w:color w:val="000000" w:themeColor="text1"/>
          <w:shd w:val="clear" w:color="auto" w:fill="FFFFFF"/>
        </w:rPr>
        <w:t>doi</w:t>
      </w:r>
      <w:proofErr w:type="spellEnd"/>
      <w:r w:rsidRPr="00780A40">
        <w:rPr>
          <w:rFonts w:ascii="Times New Roman" w:hAnsi="Times New Roman" w:cs="Times New Roman"/>
          <w:color w:val="000000" w:themeColor="text1"/>
          <w:shd w:val="clear" w:color="auto" w:fill="FFFFFF"/>
        </w:rPr>
        <w:t>: 10.3389/fpsyg.2017.00253. PMID: 28344563; PMCID: PMC5344915.</w:t>
      </w:r>
    </w:p>
    <w:p w14:paraId="028838CD" w14:textId="77777777" w:rsidR="009D2CA8" w:rsidRPr="00780A40" w:rsidRDefault="00F612F0" w:rsidP="009D2CA8">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Enskär</w:t>
      </w:r>
      <w:proofErr w:type="spellEnd"/>
      <w:r w:rsidRPr="00780A40">
        <w:rPr>
          <w:rFonts w:ascii="Times New Roman" w:hAnsi="Times New Roman" w:cs="Times New Roman"/>
          <w:color w:val="000000" w:themeColor="text1"/>
          <w:shd w:val="clear" w:color="auto" w:fill="FFFFFF"/>
        </w:rPr>
        <w:t xml:space="preserve"> K,  </w:t>
      </w:r>
      <w:proofErr w:type="spellStart"/>
      <w:r w:rsidRPr="00780A40">
        <w:rPr>
          <w:rFonts w:ascii="Times New Roman" w:hAnsi="Times New Roman" w:cs="Times New Roman"/>
          <w:color w:val="000000" w:themeColor="text1"/>
          <w:shd w:val="clear" w:color="auto" w:fill="FFFFFF"/>
        </w:rPr>
        <w:t>Berterö</w:t>
      </w:r>
      <w:proofErr w:type="spellEnd"/>
      <w:r w:rsidRPr="00780A40">
        <w:rPr>
          <w:rFonts w:ascii="Times New Roman" w:hAnsi="Times New Roman" w:cs="Times New Roman"/>
          <w:color w:val="000000" w:themeColor="text1"/>
          <w:shd w:val="clear" w:color="auto" w:fill="FFFFFF"/>
        </w:rPr>
        <w:t xml:space="preserve"> C. Young adult survivors of childhood cancer; experiences affecting self-image, relationships, and present life. </w:t>
      </w:r>
      <w:r w:rsidRPr="00780A40">
        <w:rPr>
          <w:rFonts w:ascii="Times New Roman" w:hAnsi="Times New Roman" w:cs="Times New Roman"/>
          <w:i/>
          <w:iCs/>
          <w:color w:val="000000" w:themeColor="text1"/>
        </w:rPr>
        <w:t xml:space="preserve">Cancer </w:t>
      </w:r>
      <w:r w:rsidR="00ED118B" w:rsidRPr="00780A40">
        <w:rPr>
          <w:rFonts w:ascii="Times New Roman" w:hAnsi="Times New Roman" w:cs="Times New Roman"/>
          <w:i/>
          <w:iCs/>
          <w:color w:val="000000" w:themeColor="text1"/>
        </w:rPr>
        <w:t>N</w:t>
      </w:r>
      <w:r w:rsidRPr="00780A40">
        <w:rPr>
          <w:rFonts w:ascii="Times New Roman" w:hAnsi="Times New Roman" w:cs="Times New Roman"/>
          <w:i/>
          <w:iCs/>
          <w:color w:val="000000" w:themeColor="text1"/>
        </w:rPr>
        <w:t>ursing</w:t>
      </w:r>
      <w:r w:rsidR="00F45EC8" w:rsidRPr="00780A40">
        <w:rPr>
          <w:rFonts w:ascii="Times New Roman" w:hAnsi="Times New Roman" w:cs="Times New Roman"/>
          <w:color w:val="000000" w:themeColor="text1"/>
          <w:shd w:val="clear" w:color="auto" w:fill="FFFFFF"/>
        </w:rPr>
        <w:t>. 2010;</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33</w:t>
      </w:r>
      <w:r w:rsidRPr="00780A40">
        <w:rPr>
          <w:rFonts w:ascii="Times New Roman" w:hAnsi="Times New Roman" w:cs="Times New Roman"/>
          <w:color w:val="000000" w:themeColor="text1"/>
          <w:shd w:val="clear" w:color="auto" w:fill="FFFFFF"/>
        </w:rPr>
        <w:t>(1), E18-E24.</w:t>
      </w:r>
      <w:r w:rsidR="00FA2FA5" w:rsidRPr="00780A40">
        <w:rPr>
          <w:rFonts w:ascii="Times New Roman" w:hAnsi="Times New Roman" w:cs="Times New Roman"/>
          <w:color w:val="000000" w:themeColor="text1"/>
          <w:shd w:val="clear" w:color="auto" w:fill="FFFFFF"/>
        </w:rPr>
        <w:t xml:space="preserve"> </w:t>
      </w:r>
      <w:proofErr w:type="spellStart"/>
      <w:r w:rsidR="00FA2FA5" w:rsidRPr="00780A40">
        <w:rPr>
          <w:rFonts w:ascii="Times New Roman" w:hAnsi="Times New Roman" w:cs="Times New Roman"/>
          <w:color w:val="000000" w:themeColor="text1"/>
          <w:shd w:val="clear" w:color="auto" w:fill="FFFFFF"/>
        </w:rPr>
        <w:t>doi</w:t>
      </w:r>
      <w:proofErr w:type="spellEnd"/>
      <w:r w:rsidR="00FA2FA5" w:rsidRPr="00780A40">
        <w:rPr>
          <w:rFonts w:ascii="Times New Roman" w:hAnsi="Times New Roman" w:cs="Times New Roman"/>
          <w:color w:val="000000" w:themeColor="text1"/>
          <w:shd w:val="clear" w:color="auto" w:fill="FFFFFF"/>
        </w:rPr>
        <w:t>: 10.1097/NCC.0b013e3181b6365a.</w:t>
      </w:r>
    </w:p>
    <w:p w14:paraId="6415FE46" w14:textId="77777777" w:rsidR="00F25439" w:rsidRPr="00780A40" w:rsidRDefault="00F612F0" w:rsidP="00F25439">
      <w:pPr>
        <w:pStyle w:val="ListParagraph"/>
        <w:numPr>
          <w:ilvl w:val="0"/>
          <w:numId w:val="54"/>
        </w:numPr>
        <w:suppressLineNumbers/>
        <w:rPr>
          <w:rFonts w:ascii="Times New Roman" w:hAnsi="Times New Roman" w:cs="Times New Roman"/>
          <w:color w:val="000000" w:themeColor="text1"/>
          <w:shd w:val="clear" w:color="auto" w:fill="FFFFFF"/>
        </w:rPr>
      </w:pPr>
      <w:proofErr w:type="spellStart"/>
      <w:r w:rsidRPr="00780A40">
        <w:rPr>
          <w:rFonts w:ascii="Times New Roman" w:hAnsi="Times New Roman" w:cs="Times New Roman"/>
          <w:color w:val="000000" w:themeColor="text1"/>
          <w:shd w:val="clear" w:color="auto" w:fill="FFFFFF"/>
        </w:rPr>
        <w:t>Nahata</w:t>
      </w:r>
      <w:proofErr w:type="spellEnd"/>
      <w:r w:rsidRPr="00780A40">
        <w:rPr>
          <w:rFonts w:ascii="Times New Roman" w:hAnsi="Times New Roman" w:cs="Times New Roman"/>
          <w:color w:val="000000" w:themeColor="text1"/>
          <w:shd w:val="clear" w:color="auto" w:fill="FFFFFF"/>
        </w:rPr>
        <w:t xml:space="preserve"> L, Morgan TL, </w:t>
      </w:r>
      <w:proofErr w:type="spellStart"/>
      <w:r w:rsidRPr="00780A40">
        <w:rPr>
          <w:rFonts w:ascii="Times New Roman" w:hAnsi="Times New Roman" w:cs="Times New Roman"/>
          <w:color w:val="000000" w:themeColor="text1"/>
          <w:shd w:val="clear" w:color="auto" w:fill="FFFFFF"/>
        </w:rPr>
        <w:t>Lipak</w:t>
      </w:r>
      <w:proofErr w:type="spellEnd"/>
      <w:r w:rsidRPr="00780A40">
        <w:rPr>
          <w:rFonts w:ascii="Times New Roman" w:hAnsi="Times New Roman" w:cs="Times New Roman"/>
          <w:color w:val="000000" w:themeColor="text1"/>
          <w:shd w:val="clear" w:color="auto" w:fill="FFFFFF"/>
        </w:rPr>
        <w:t xml:space="preserve"> KG, </w:t>
      </w:r>
      <w:proofErr w:type="spellStart"/>
      <w:r w:rsidRPr="00780A40">
        <w:rPr>
          <w:rFonts w:ascii="Times New Roman" w:hAnsi="Times New Roman" w:cs="Times New Roman"/>
          <w:color w:val="000000" w:themeColor="text1"/>
          <w:shd w:val="clear" w:color="auto" w:fill="FFFFFF"/>
        </w:rPr>
        <w:t>Olshefski</w:t>
      </w:r>
      <w:proofErr w:type="spellEnd"/>
      <w:r w:rsidRPr="00780A40">
        <w:rPr>
          <w:rFonts w:ascii="Times New Roman" w:hAnsi="Times New Roman" w:cs="Times New Roman"/>
          <w:color w:val="000000" w:themeColor="text1"/>
          <w:shd w:val="clear" w:color="auto" w:fill="FFFFFF"/>
        </w:rPr>
        <w:t xml:space="preserve"> RS, Gerhardt CA, Lehmann V. Romantic relationships and physical intimacy among survivors of childhood cancer.</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i/>
          <w:iCs/>
          <w:color w:val="000000" w:themeColor="text1"/>
        </w:rPr>
        <w:t xml:space="preserve">Journal of </w:t>
      </w:r>
      <w:r w:rsidR="00ED118B" w:rsidRPr="00780A40">
        <w:rPr>
          <w:rFonts w:ascii="Times New Roman" w:hAnsi="Times New Roman" w:cs="Times New Roman"/>
          <w:i/>
          <w:iCs/>
          <w:color w:val="000000" w:themeColor="text1"/>
        </w:rPr>
        <w:t>A</w:t>
      </w:r>
      <w:r w:rsidRPr="00780A40">
        <w:rPr>
          <w:rFonts w:ascii="Times New Roman" w:hAnsi="Times New Roman" w:cs="Times New Roman"/>
          <w:i/>
          <w:iCs/>
          <w:color w:val="000000" w:themeColor="text1"/>
        </w:rPr>
        <w:t xml:space="preserve">dolescent and </w:t>
      </w:r>
      <w:r w:rsidR="00ED118B" w:rsidRPr="00780A40">
        <w:rPr>
          <w:rFonts w:ascii="Times New Roman" w:hAnsi="Times New Roman" w:cs="Times New Roman"/>
          <w:i/>
          <w:iCs/>
          <w:color w:val="000000" w:themeColor="text1"/>
        </w:rPr>
        <w:t>Y</w:t>
      </w:r>
      <w:r w:rsidRPr="00780A40">
        <w:rPr>
          <w:rFonts w:ascii="Times New Roman" w:hAnsi="Times New Roman" w:cs="Times New Roman"/>
          <w:i/>
          <w:iCs/>
          <w:color w:val="000000" w:themeColor="text1"/>
        </w:rPr>
        <w:t xml:space="preserve">oung </w:t>
      </w:r>
      <w:r w:rsidR="00ED118B" w:rsidRPr="00780A40">
        <w:rPr>
          <w:rFonts w:ascii="Times New Roman" w:hAnsi="Times New Roman" w:cs="Times New Roman"/>
          <w:i/>
          <w:iCs/>
          <w:color w:val="000000" w:themeColor="text1"/>
        </w:rPr>
        <w:t>A</w:t>
      </w:r>
      <w:r w:rsidRPr="00780A40">
        <w:rPr>
          <w:rFonts w:ascii="Times New Roman" w:hAnsi="Times New Roman" w:cs="Times New Roman"/>
          <w:i/>
          <w:iCs/>
          <w:color w:val="000000" w:themeColor="text1"/>
        </w:rPr>
        <w:t xml:space="preserve">dult </w:t>
      </w:r>
      <w:r w:rsidR="00ED118B" w:rsidRPr="00780A40">
        <w:rPr>
          <w:rFonts w:ascii="Times New Roman" w:hAnsi="Times New Roman" w:cs="Times New Roman"/>
          <w:i/>
          <w:iCs/>
          <w:color w:val="000000" w:themeColor="text1"/>
        </w:rPr>
        <w:t>O</w:t>
      </w:r>
      <w:r w:rsidRPr="00780A40">
        <w:rPr>
          <w:rFonts w:ascii="Times New Roman" w:hAnsi="Times New Roman" w:cs="Times New Roman"/>
          <w:i/>
          <w:iCs/>
          <w:color w:val="000000" w:themeColor="text1"/>
        </w:rPr>
        <w:t>ncology</w:t>
      </w:r>
      <w:r w:rsidR="009D2CA8" w:rsidRPr="00780A40">
        <w:rPr>
          <w:rFonts w:ascii="Times New Roman" w:hAnsi="Times New Roman" w:cs="Times New Roman"/>
          <w:color w:val="000000" w:themeColor="text1"/>
          <w:shd w:val="clear" w:color="auto" w:fill="FFFFFF"/>
        </w:rPr>
        <w:t>. 2020;</w:t>
      </w:r>
      <w:r w:rsidRPr="00780A40">
        <w:rPr>
          <w:rStyle w:val="apple-converted-space"/>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9</w:t>
      </w:r>
      <w:r w:rsidRPr="00780A40">
        <w:rPr>
          <w:rFonts w:ascii="Times New Roman" w:hAnsi="Times New Roman" w:cs="Times New Roman"/>
          <w:color w:val="000000" w:themeColor="text1"/>
          <w:shd w:val="clear" w:color="auto" w:fill="FFFFFF"/>
        </w:rPr>
        <w:t>(3), 359-366.</w:t>
      </w:r>
      <w:r w:rsidR="00F25439" w:rsidRPr="00780A40">
        <w:rPr>
          <w:rFonts w:ascii="Times New Roman" w:hAnsi="Times New Roman" w:cs="Times New Roman"/>
          <w:color w:val="000000" w:themeColor="text1"/>
          <w:shd w:val="clear" w:color="auto" w:fill="FFFFFF"/>
        </w:rPr>
        <w:t xml:space="preserve"> </w:t>
      </w:r>
      <w:proofErr w:type="spellStart"/>
      <w:r w:rsidR="00F25439" w:rsidRPr="00780A40">
        <w:rPr>
          <w:rFonts w:ascii="Times New Roman" w:hAnsi="Times New Roman" w:cs="Times New Roman"/>
          <w:color w:val="000000" w:themeColor="text1"/>
          <w:shd w:val="clear" w:color="auto" w:fill="FFFFFF"/>
        </w:rPr>
        <w:t>doi</w:t>
      </w:r>
      <w:proofErr w:type="spellEnd"/>
      <w:r w:rsidR="00F25439" w:rsidRPr="00780A40">
        <w:rPr>
          <w:rFonts w:ascii="Times New Roman" w:hAnsi="Times New Roman" w:cs="Times New Roman"/>
          <w:color w:val="000000" w:themeColor="text1"/>
          <w:shd w:val="clear" w:color="auto" w:fill="FFFFFF"/>
        </w:rPr>
        <w:t>: 10.1089/jayao.2019.0114.</w:t>
      </w:r>
    </w:p>
    <w:p w14:paraId="552CE008" w14:textId="060AE679" w:rsidR="00F612F0" w:rsidRPr="00780A40" w:rsidRDefault="00F612F0" w:rsidP="00F25439">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lang w:val="fr-BE"/>
        </w:rPr>
        <w:lastRenderedPageBreak/>
        <w:t>Stein K</w:t>
      </w:r>
      <w:r w:rsidR="00F25439" w:rsidRPr="00780A40">
        <w:rPr>
          <w:rFonts w:ascii="Times New Roman" w:hAnsi="Times New Roman" w:cs="Times New Roman"/>
          <w:color w:val="000000" w:themeColor="text1"/>
          <w:shd w:val="clear" w:color="auto" w:fill="FFFFFF"/>
          <w:lang w:val="fr-BE"/>
        </w:rPr>
        <w:t>D</w:t>
      </w:r>
      <w:r w:rsidRPr="00780A40">
        <w:rPr>
          <w:rFonts w:ascii="Times New Roman" w:hAnsi="Times New Roman" w:cs="Times New Roman"/>
          <w:color w:val="000000" w:themeColor="text1"/>
          <w:shd w:val="clear" w:color="auto" w:fill="FFFFFF"/>
          <w:lang w:val="fr-BE"/>
        </w:rPr>
        <w:t xml:space="preserve">, </w:t>
      </w:r>
      <w:proofErr w:type="spellStart"/>
      <w:r w:rsidRPr="00780A40">
        <w:rPr>
          <w:rFonts w:ascii="Times New Roman" w:hAnsi="Times New Roman" w:cs="Times New Roman"/>
          <w:color w:val="000000" w:themeColor="text1"/>
          <w:shd w:val="clear" w:color="auto" w:fill="FFFFFF"/>
          <w:lang w:val="fr-BE"/>
        </w:rPr>
        <w:t>Syrjala</w:t>
      </w:r>
      <w:proofErr w:type="spellEnd"/>
      <w:r w:rsidRPr="00780A40">
        <w:rPr>
          <w:rFonts w:ascii="Times New Roman" w:hAnsi="Times New Roman" w:cs="Times New Roman"/>
          <w:color w:val="000000" w:themeColor="text1"/>
          <w:shd w:val="clear" w:color="auto" w:fill="FFFFFF"/>
          <w:lang w:val="fr-BE"/>
        </w:rPr>
        <w:t xml:space="preserve"> KL, </w:t>
      </w:r>
      <w:proofErr w:type="spellStart"/>
      <w:r w:rsidRPr="00780A40">
        <w:rPr>
          <w:rFonts w:ascii="Times New Roman" w:hAnsi="Times New Roman" w:cs="Times New Roman"/>
          <w:color w:val="000000" w:themeColor="text1"/>
          <w:shd w:val="clear" w:color="auto" w:fill="FFFFFF"/>
          <w:lang w:val="fr-BE"/>
        </w:rPr>
        <w:t>Andrykowski</w:t>
      </w:r>
      <w:proofErr w:type="spellEnd"/>
      <w:r w:rsidRPr="00780A40">
        <w:rPr>
          <w:rFonts w:ascii="Times New Roman" w:hAnsi="Times New Roman" w:cs="Times New Roman"/>
          <w:color w:val="000000" w:themeColor="text1"/>
          <w:shd w:val="clear" w:color="auto" w:fill="FFFFFF"/>
          <w:lang w:val="fr-BE"/>
        </w:rPr>
        <w:t xml:space="preserve"> MA. </w:t>
      </w:r>
      <w:r w:rsidRPr="00780A40">
        <w:rPr>
          <w:rFonts w:ascii="Times New Roman" w:hAnsi="Times New Roman" w:cs="Times New Roman"/>
          <w:color w:val="000000" w:themeColor="text1"/>
          <w:shd w:val="clear" w:color="auto" w:fill="FFFFFF"/>
        </w:rPr>
        <w:t>Physical and psychological long‐term and late effects of cancer. </w:t>
      </w:r>
      <w:r w:rsidRPr="00780A40">
        <w:rPr>
          <w:rFonts w:ascii="Times New Roman" w:hAnsi="Times New Roman" w:cs="Times New Roman"/>
          <w:i/>
          <w:iCs/>
          <w:color w:val="000000" w:themeColor="text1"/>
        </w:rPr>
        <w:t>Cancer</w:t>
      </w:r>
      <w:r w:rsidR="00F25439" w:rsidRPr="00780A40">
        <w:rPr>
          <w:rFonts w:ascii="Times New Roman" w:hAnsi="Times New Roman" w:cs="Times New Roman"/>
          <w:color w:val="000000" w:themeColor="text1"/>
          <w:shd w:val="clear" w:color="auto" w:fill="FFFFFF"/>
        </w:rPr>
        <w:t>. 2008;</w:t>
      </w:r>
      <w:r w:rsidRPr="00780A40">
        <w:rPr>
          <w:rFonts w:ascii="Times New Roman" w:hAnsi="Times New Roman" w:cs="Times New Roman"/>
          <w:color w:val="000000" w:themeColor="text1"/>
          <w:shd w:val="clear" w:color="auto" w:fill="FFFFFF"/>
        </w:rPr>
        <w:t> </w:t>
      </w:r>
      <w:r w:rsidRPr="00780A40">
        <w:rPr>
          <w:rFonts w:ascii="Times New Roman" w:hAnsi="Times New Roman" w:cs="Times New Roman"/>
          <w:color w:val="000000" w:themeColor="text1"/>
        </w:rPr>
        <w:t>112</w:t>
      </w:r>
      <w:r w:rsidRPr="00780A40">
        <w:rPr>
          <w:rFonts w:ascii="Times New Roman" w:hAnsi="Times New Roman" w:cs="Times New Roman"/>
          <w:color w:val="000000" w:themeColor="text1"/>
          <w:shd w:val="clear" w:color="auto" w:fill="FFFFFF"/>
        </w:rPr>
        <w:t>(S11), 2577-2592</w:t>
      </w:r>
      <w:r w:rsidR="00F25439" w:rsidRPr="00780A40">
        <w:rPr>
          <w:rFonts w:ascii="Times New Roman" w:hAnsi="Times New Roman" w:cs="Times New Roman"/>
          <w:color w:val="000000" w:themeColor="text1"/>
          <w:shd w:val="clear" w:color="auto" w:fill="FFFFFF"/>
        </w:rPr>
        <w:t>.</w:t>
      </w:r>
      <w:r w:rsidR="00EA04C7" w:rsidRPr="00780A40">
        <w:rPr>
          <w:rFonts w:ascii="Times New Roman" w:hAnsi="Times New Roman" w:cs="Times New Roman"/>
          <w:color w:val="000000" w:themeColor="text1"/>
          <w:shd w:val="clear" w:color="auto" w:fill="FFFFFF"/>
        </w:rPr>
        <w:t xml:space="preserve"> </w:t>
      </w:r>
      <w:proofErr w:type="spellStart"/>
      <w:r w:rsidR="00EA04C7" w:rsidRPr="00780A40">
        <w:rPr>
          <w:rFonts w:ascii="Times New Roman" w:hAnsi="Times New Roman" w:cs="Times New Roman"/>
          <w:color w:val="000000" w:themeColor="text1"/>
          <w:shd w:val="clear" w:color="auto" w:fill="FFFFFF"/>
        </w:rPr>
        <w:t>doi</w:t>
      </w:r>
      <w:proofErr w:type="spellEnd"/>
      <w:r w:rsidR="00EA04C7" w:rsidRPr="00780A40">
        <w:rPr>
          <w:rFonts w:ascii="Times New Roman" w:hAnsi="Times New Roman" w:cs="Times New Roman"/>
          <w:color w:val="000000" w:themeColor="text1"/>
          <w:shd w:val="clear" w:color="auto" w:fill="FFFFFF"/>
        </w:rPr>
        <w:t>: 10.1002/cncr.23448.</w:t>
      </w:r>
    </w:p>
    <w:p w14:paraId="6B3860CF" w14:textId="3B8CAE75" w:rsidR="009F7137" w:rsidRPr="00780A40" w:rsidRDefault="009F7137" w:rsidP="00F25439">
      <w:pPr>
        <w:pStyle w:val="ListParagraph"/>
        <w:numPr>
          <w:ilvl w:val="0"/>
          <w:numId w:val="54"/>
        </w:numPr>
        <w:suppressLineNumbers/>
        <w:rPr>
          <w:rFonts w:ascii="Times New Roman" w:hAnsi="Times New Roman" w:cs="Times New Roman"/>
          <w:color w:val="000000" w:themeColor="text1"/>
          <w:shd w:val="clear" w:color="auto" w:fill="FFFFFF"/>
        </w:rPr>
      </w:pPr>
      <w:r w:rsidRPr="00780A40">
        <w:rPr>
          <w:rFonts w:ascii="Times New Roman" w:hAnsi="Times New Roman" w:cs="Times New Roman"/>
          <w:color w:val="000000" w:themeColor="text1"/>
          <w:shd w:val="clear" w:color="auto" w:fill="FFFFFF"/>
        </w:rPr>
        <w:t xml:space="preserve">Kent EE, Sender LS, Morris RA, Grigsby TJ, Montoya MJ, </w:t>
      </w:r>
      <w:proofErr w:type="spellStart"/>
      <w:r w:rsidRPr="00780A40">
        <w:rPr>
          <w:rFonts w:ascii="Times New Roman" w:hAnsi="Times New Roman" w:cs="Times New Roman"/>
          <w:color w:val="000000" w:themeColor="text1"/>
          <w:shd w:val="clear" w:color="auto" w:fill="FFFFFF"/>
        </w:rPr>
        <w:t>Ziogas</w:t>
      </w:r>
      <w:proofErr w:type="spellEnd"/>
      <w:r w:rsidRPr="00780A40">
        <w:rPr>
          <w:rFonts w:ascii="Times New Roman" w:hAnsi="Times New Roman" w:cs="Times New Roman"/>
          <w:color w:val="000000" w:themeColor="text1"/>
          <w:shd w:val="clear" w:color="auto" w:fill="FFFFFF"/>
        </w:rPr>
        <w:t xml:space="preserve"> A, Anton-Culver H. Multilevel socioeconomic effects on quality of life in adolescent and young adult survivors of leukemia and lymphoma. </w:t>
      </w:r>
      <w:r w:rsidRPr="00780A40">
        <w:rPr>
          <w:rFonts w:ascii="Times New Roman" w:hAnsi="Times New Roman" w:cs="Times New Roman"/>
          <w:i/>
          <w:iCs/>
          <w:color w:val="000000" w:themeColor="text1"/>
          <w:shd w:val="clear" w:color="auto" w:fill="FFFFFF"/>
        </w:rPr>
        <w:t>Qual Life Res</w:t>
      </w:r>
      <w:r w:rsidRPr="00780A40">
        <w:rPr>
          <w:rFonts w:ascii="Times New Roman" w:hAnsi="Times New Roman" w:cs="Times New Roman"/>
          <w:color w:val="000000" w:themeColor="text1"/>
          <w:shd w:val="clear" w:color="auto" w:fill="FFFFFF"/>
        </w:rPr>
        <w:t xml:space="preserve">. 2013;22(6):1339-51. </w:t>
      </w:r>
      <w:proofErr w:type="spellStart"/>
      <w:r w:rsidRPr="00780A40">
        <w:rPr>
          <w:rFonts w:ascii="Times New Roman" w:hAnsi="Times New Roman" w:cs="Times New Roman"/>
          <w:color w:val="000000" w:themeColor="text1"/>
          <w:shd w:val="clear" w:color="auto" w:fill="FFFFFF"/>
        </w:rPr>
        <w:t>doi</w:t>
      </w:r>
      <w:proofErr w:type="spellEnd"/>
      <w:r w:rsidRPr="00780A40">
        <w:rPr>
          <w:rFonts w:ascii="Times New Roman" w:hAnsi="Times New Roman" w:cs="Times New Roman"/>
          <w:color w:val="000000" w:themeColor="text1"/>
          <w:shd w:val="clear" w:color="auto" w:fill="FFFFFF"/>
        </w:rPr>
        <w:t>: 10.1007/s11136-012-0254-z.</w:t>
      </w:r>
    </w:p>
    <w:p w14:paraId="28FE1199" w14:textId="51524303" w:rsidR="00D26C42" w:rsidRPr="00780A40" w:rsidRDefault="00D26C42" w:rsidP="009F7137">
      <w:pPr>
        <w:ind w:left="360"/>
        <w:rPr>
          <w:color w:val="000000" w:themeColor="text1"/>
        </w:rPr>
      </w:pPr>
    </w:p>
    <w:p w14:paraId="0FA6C012" w14:textId="25D34A32" w:rsidR="344919A5" w:rsidRPr="00780A40" w:rsidRDefault="344919A5" w:rsidP="344919A5">
      <w:pPr>
        <w:rPr>
          <w:color w:val="000000" w:themeColor="text1"/>
        </w:rPr>
      </w:pPr>
    </w:p>
    <w:p w14:paraId="311B1E6B" w14:textId="77777777" w:rsidR="002046AD" w:rsidRPr="00780A40" w:rsidRDefault="002046AD" w:rsidP="344919A5">
      <w:pPr>
        <w:rPr>
          <w:color w:val="000000" w:themeColor="text1"/>
        </w:rPr>
      </w:pPr>
    </w:p>
    <w:p w14:paraId="4D11CA4C" w14:textId="75ED732B" w:rsidR="006617E4" w:rsidRPr="00780A40" w:rsidRDefault="006617E4" w:rsidP="0020416D">
      <w:pPr>
        <w:suppressLineNumbers/>
        <w:spacing w:line="360" w:lineRule="auto"/>
        <w:jc w:val="both"/>
        <w:rPr>
          <w:b/>
        </w:rPr>
      </w:pPr>
    </w:p>
    <w:p w14:paraId="0EF4CCBC" w14:textId="009749B8" w:rsidR="00985970" w:rsidRPr="00780A40" w:rsidRDefault="00985970">
      <w:pPr>
        <w:rPr>
          <w:b/>
        </w:rPr>
      </w:pPr>
      <w:r w:rsidRPr="00780A40">
        <w:rPr>
          <w:b/>
        </w:rPr>
        <w:br w:type="page"/>
      </w:r>
    </w:p>
    <w:p w14:paraId="088547A3" w14:textId="166DDD87" w:rsidR="00132C62" w:rsidRPr="00780A40" w:rsidRDefault="00985970" w:rsidP="0020416D">
      <w:pPr>
        <w:suppressLineNumbers/>
        <w:spacing w:line="360" w:lineRule="auto"/>
        <w:jc w:val="both"/>
        <w:rPr>
          <w:b/>
          <w:sz w:val="22"/>
          <w:szCs w:val="22"/>
        </w:rPr>
      </w:pPr>
      <w:r w:rsidRPr="00780A40">
        <w:rPr>
          <w:b/>
          <w:sz w:val="22"/>
          <w:szCs w:val="22"/>
        </w:rPr>
        <w:lastRenderedPageBreak/>
        <w:t xml:space="preserve">Table </w:t>
      </w:r>
      <w:r w:rsidR="00132C62" w:rsidRPr="00780A40">
        <w:rPr>
          <w:b/>
          <w:sz w:val="22"/>
          <w:szCs w:val="22"/>
        </w:rPr>
        <w:t>legends</w:t>
      </w:r>
    </w:p>
    <w:p w14:paraId="0FD840BD" w14:textId="77777777" w:rsidR="001F135D" w:rsidRPr="00780A40" w:rsidRDefault="001F135D" w:rsidP="0020416D">
      <w:pPr>
        <w:suppressLineNumbers/>
        <w:spacing w:line="360" w:lineRule="auto"/>
        <w:jc w:val="both"/>
        <w:rPr>
          <w:b/>
          <w:sz w:val="22"/>
          <w:szCs w:val="22"/>
        </w:rPr>
      </w:pPr>
    </w:p>
    <w:p w14:paraId="6BB0FB8A" w14:textId="23310210" w:rsidR="00132C62" w:rsidRPr="00780A40" w:rsidRDefault="00132C62" w:rsidP="00132C62">
      <w:pPr>
        <w:spacing w:line="480" w:lineRule="auto"/>
        <w:rPr>
          <w:sz w:val="22"/>
          <w:szCs w:val="22"/>
        </w:rPr>
      </w:pPr>
      <w:r w:rsidRPr="00780A40">
        <w:rPr>
          <w:b/>
          <w:bCs/>
          <w:color w:val="000000" w:themeColor="text1"/>
          <w:sz w:val="22"/>
          <w:szCs w:val="22"/>
        </w:rPr>
        <w:t>Table 1:</w:t>
      </w:r>
      <w:r w:rsidRPr="00780A40">
        <w:rPr>
          <w:color w:val="000000" w:themeColor="text1"/>
          <w:sz w:val="22"/>
          <w:szCs w:val="22"/>
        </w:rPr>
        <w:t xml:space="preserve"> Summary of SF-12 scale scores for </w:t>
      </w:r>
      <w:r w:rsidR="570B8AFE" w:rsidRPr="00780A40">
        <w:rPr>
          <w:color w:val="000000" w:themeColor="text1"/>
          <w:sz w:val="22"/>
          <w:szCs w:val="22"/>
        </w:rPr>
        <w:t>survivors of childhood ALL</w:t>
      </w:r>
    </w:p>
    <w:p w14:paraId="558AB9A2" w14:textId="3CC95031" w:rsidR="00132C62" w:rsidRPr="00780A40" w:rsidRDefault="00132C62" w:rsidP="00132C62">
      <w:pPr>
        <w:spacing w:line="480" w:lineRule="auto"/>
        <w:rPr>
          <w:sz w:val="22"/>
          <w:szCs w:val="22"/>
        </w:rPr>
      </w:pPr>
      <w:r w:rsidRPr="00780A40">
        <w:rPr>
          <w:b/>
          <w:bCs/>
          <w:color w:val="000000" w:themeColor="text1"/>
          <w:sz w:val="22"/>
          <w:szCs w:val="22"/>
        </w:rPr>
        <w:t>Table 2:</w:t>
      </w:r>
      <w:r w:rsidRPr="00780A40">
        <w:rPr>
          <w:color w:val="000000" w:themeColor="text1"/>
          <w:sz w:val="22"/>
          <w:szCs w:val="22"/>
        </w:rPr>
        <w:t xml:space="preserve"> </w:t>
      </w:r>
      <w:r w:rsidRPr="00780A40">
        <w:rPr>
          <w:sz w:val="22"/>
          <w:szCs w:val="22"/>
        </w:rPr>
        <w:t xml:space="preserve">Comparison of SF-12 scales scores between </w:t>
      </w:r>
      <w:r w:rsidR="5E58558D" w:rsidRPr="00780A40">
        <w:rPr>
          <w:sz w:val="22"/>
          <w:szCs w:val="22"/>
        </w:rPr>
        <w:t>survivors of childhood ALL</w:t>
      </w:r>
      <w:r w:rsidRPr="00780A40">
        <w:rPr>
          <w:sz w:val="22"/>
          <w:szCs w:val="22"/>
        </w:rPr>
        <w:t xml:space="preserve"> and the general population</w:t>
      </w:r>
    </w:p>
    <w:p w14:paraId="7190A805" w14:textId="70E6D8B2" w:rsidR="00132C62" w:rsidRPr="00780A40" w:rsidRDefault="00953CE6" w:rsidP="00132C62">
      <w:pPr>
        <w:spacing w:line="480" w:lineRule="auto"/>
        <w:rPr>
          <w:sz w:val="22"/>
          <w:szCs w:val="22"/>
          <w:lang w:eastAsia="en-GB"/>
        </w:rPr>
      </w:pPr>
      <w:r w:rsidRPr="00780A40">
        <w:rPr>
          <w:b/>
          <w:bCs/>
          <w:sz w:val="22"/>
          <w:szCs w:val="22"/>
          <w:lang w:eastAsia="en-GB"/>
        </w:rPr>
        <w:t xml:space="preserve">Table 3: </w:t>
      </w:r>
      <w:r w:rsidRPr="00780A40">
        <w:rPr>
          <w:sz w:val="22"/>
          <w:szCs w:val="22"/>
          <w:lang w:eastAsia="en-GB"/>
        </w:rPr>
        <w:t>Life domains with the biggest differences in priority between survivors and controls</w:t>
      </w:r>
    </w:p>
    <w:p w14:paraId="6314186D" w14:textId="3F06AB31" w:rsidR="00953CE6" w:rsidRPr="00780A40" w:rsidRDefault="00953CE6" w:rsidP="00132C62">
      <w:pPr>
        <w:spacing w:line="480" w:lineRule="auto"/>
        <w:rPr>
          <w:sz w:val="22"/>
          <w:szCs w:val="22"/>
          <w:lang w:eastAsia="en-GB"/>
        </w:rPr>
      </w:pPr>
      <w:r w:rsidRPr="00780A40">
        <w:rPr>
          <w:b/>
          <w:bCs/>
          <w:sz w:val="22"/>
          <w:szCs w:val="22"/>
          <w:lang w:eastAsia="en-GB"/>
        </w:rPr>
        <w:t xml:space="preserve">Table 4: </w:t>
      </w:r>
      <w:r w:rsidRPr="00780A40">
        <w:rPr>
          <w:sz w:val="22"/>
          <w:szCs w:val="22"/>
          <w:lang w:eastAsia="en-GB"/>
        </w:rPr>
        <w:t>Life domains with the biggest differences in areas where survivors and controls consider themselves as “the happiest”</w:t>
      </w:r>
    </w:p>
    <w:p w14:paraId="06B8741C" w14:textId="18BB56B7" w:rsidR="00953CE6" w:rsidRPr="00780A40" w:rsidRDefault="00953CE6" w:rsidP="00132C62">
      <w:pPr>
        <w:spacing w:line="480" w:lineRule="auto"/>
        <w:rPr>
          <w:sz w:val="22"/>
          <w:szCs w:val="22"/>
          <w:lang w:eastAsia="en-GB"/>
        </w:rPr>
      </w:pPr>
      <w:r w:rsidRPr="00780A40">
        <w:rPr>
          <w:b/>
          <w:bCs/>
          <w:sz w:val="22"/>
          <w:szCs w:val="22"/>
          <w:lang w:eastAsia="en-GB"/>
        </w:rPr>
        <w:t xml:space="preserve">Table 5: </w:t>
      </w:r>
      <w:r w:rsidRPr="00780A40">
        <w:rPr>
          <w:sz w:val="22"/>
          <w:szCs w:val="22"/>
          <w:lang w:eastAsia="en-GB"/>
        </w:rPr>
        <w:t>Life domains with the biggest differences in areas where survivors and controls consider themselves as “the unhappiest”</w:t>
      </w:r>
    </w:p>
    <w:p w14:paraId="65FA7628" w14:textId="2B9852E8" w:rsidR="00953CE6" w:rsidRPr="00780A40" w:rsidRDefault="00953CE6" w:rsidP="00132C62">
      <w:pPr>
        <w:spacing w:line="480" w:lineRule="auto"/>
        <w:rPr>
          <w:color w:val="000000"/>
          <w:sz w:val="22"/>
          <w:szCs w:val="22"/>
          <w:lang w:val="en-US"/>
        </w:rPr>
      </w:pPr>
      <w:r w:rsidRPr="00780A40">
        <w:rPr>
          <w:b/>
          <w:bCs/>
          <w:color w:val="000000"/>
          <w:sz w:val="22"/>
          <w:szCs w:val="22"/>
          <w:lang w:val="en-US"/>
        </w:rPr>
        <w:t xml:space="preserve">Supplementary Table 1. </w:t>
      </w:r>
      <w:r w:rsidRPr="00780A40">
        <w:rPr>
          <w:color w:val="000000"/>
          <w:sz w:val="22"/>
          <w:szCs w:val="22"/>
          <w:lang w:val="en-US"/>
        </w:rPr>
        <w:t>Clinical and disease characteristics of patients eligible to the socio-economic evaluation</w:t>
      </w:r>
    </w:p>
    <w:p w14:paraId="0DB1479B" w14:textId="7E8C2052" w:rsidR="00953CE6" w:rsidRPr="00780A40" w:rsidRDefault="00953CE6" w:rsidP="00132C62">
      <w:pPr>
        <w:spacing w:line="480" w:lineRule="auto"/>
        <w:rPr>
          <w:color w:val="000000"/>
          <w:sz w:val="22"/>
          <w:szCs w:val="22"/>
          <w:lang w:val="en-US"/>
        </w:rPr>
      </w:pPr>
      <w:r w:rsidRPr="00780A40">
        <w:rPr>
          <w:b/>
          <w:bCs/>
          <w:color w:val="000000"/>
          <w:sz w:val="22"/>
          <w:szCs w:val="22"/>
          <w:lang w:val="en-US"/>
        </w:rPr>
        <w:t xml:space="preserve">Supplementary Table 2: </w:t>
      </w:r>
      <w:r w:rsidRPr="00780A40">
        <w:rPr>
          <w:color w:val="000000"/>
          <w:sz w:val="22"/>
          <w:szCs w:val="22"/>
          <w:lang w:val="en-US"/>
        </w:rPr>
        <w:t>Demographic and clinical characteristics of patients eligible to the QOL evaluation</w:t>
      </w:r>
    </w:p>
    <w:p w14:paraId="60C0D3A9" w14:textId="17066A57" w:rsidR="00953CE6" w:rsidRPr="00780A40" w:rsidRDefault="00953CE6" w:rsidP="00132C62">
      <w:pPr>
        <w:spacing w:line="480" w:lineRule="auto"/>
        <w:rPr>
          <w:color w:val="000000"/>
          <w:sz w:val="22"/>
          <w:szCs w:val="22"/>
        </w:rPr>
      </w:pPr>
      <w:r w:rsidRPr="00780A40">
        <w:rPr>
          <w:b/>
          <w:bCs/>
          <w:color w:val="000000"/>
          <w:sz w:val="22"/>
          <w:szCs w:val="22"/>
        </w:rPr>
        <w:t xml:space="preserve">Supplementary Table 3: </w:t>
      </w:r>
      <w:r w:rsidRPr="00780A40">
        <w:rPr>
          <w:color w:val="000000"/>
          <w:sz w:val="22"/>
          <w:szCs w:val="22"/>
        </w:rPr>
        <w:t>Comparison of QLSI items between matched survivors and controls</w:t>
      </w:r>
    </w:p>
    <w:p w14:paraId="6C2A45D3" w14:textId="27DEF90E" w:rsidR="00FC19CE" w:rsidRPr="00780A40" w:rsidRDefault="00FC19CE" w:rsidP="00132C62">
      <w:pPr>
        <w:spacing w:line="480" w:lineRule="auto"/>
        <w:rPr>
          <w:sz w:val="22"/>
          <w:szCs w:val="22"/>
          <w:lang w:eastAsia="en-GB"/>
        </w:rPr>
      </w:pPr>
      <w:r w:rsidRPr="00780A40">
        <w:rPr>
          <w:b/>
          <w:bCs/>
          <w:sz w:val="22"/>
          <w:szCs w:val="22"/>
          <w:lang w:eastAsia="en-GB"/>
        </w:rPr>
        <w:t xml:space="preserve">Supplementary Table 4: </w:t>
      </w:r>
      <w:r w:rsidRPr="00780A40">
        <w:rPr>
          <w:sz w:val="22"/>
          <w:szCs w:val="22"/>
          <w:lang w:eastAsia="en-GB"/>
        </w:rPr>
        <w:t>Life domains in which respondents consider themselves as "the happiest"</w:t>
      </w:r>
    </w:p>
    <w:p w14:paraId="30054D07" w14:textId="5668CF32" w:rsidR="00FC19CE" w:rsidRPr="00780A40" w:rsidRDefault="00FC19CE" w:rsidP="00132C62">
      <w:pPr>
        <w:spacing w:line="480" w:lineRule="auto"/>
        <w:rPr>
          <w:color w:val="000000"/>
          <w:sz w:val="22"/>
          <w:szCs w:val="22"/>
        </w:rPr>
      </w:pPr>
      <w:r w:rsidRPr="00780A40">
        <w:rPr>
          <w:b/>
          <w:bCs/>
          <w:sz w:val="22"/>
          <w:szCs w:val="22"/>
          <w:lang w:eastAsia="en-GB"/>
        </w:rPr>
        <w:t xml:space="preserve">Supplementary Table 5: </w:t>
      </w:r>
      <w:r w:rsidRPr="00780A40">
        <w:rPr>
          <w:sz w:val="22"/>
          <w:szCs w:val="22"/>
          <w:lang w:eastAsia="en-GB"/>
        </w:rPr>
        <w:t>Life domains in which respondents consider themselves as "the unhappiest"</w:t>
      </w:r>
    </w:p>
    <w:p w14:paraId="79512619" w14:textId="4B3EE3A9" w:rsidR="00132C62" w:rsidRPr="00780A40" w:rsidRDefault="00132C62" w:rsidP="0020416D">
      <w:pPr>
        <w:suppressLineNumbers/>
        <w:spacing w:line="360" w:lineRule="auto"/>
        <w:jc w:val="both"/>
        <w:rPr>
          <w:bCs/>
        </w:rPr>
      </w:pPr>
    </w:p>
    <w:p w14:paraId="46B0A030" w14:textId="00FE2A75" w:rsidR="009174C7" w:rsidRPr="00780A40" w:rsidRDefault="009174C7" w:rsidP="0020416D">
      <w:pPr>
        <w:suppressLineNumbers/>
        <w:spacing w:line="360" w:lineRule="auto"/>
        <w:jc w:val="both"/>
        <w:rPr>
          <w:bCs/>
        </w:rPr>
      </w:pPr>
    </w:p>
    <w:p w14:paraId="31AF75E3" w14:textId="334A65D3" w:rsidR="009174C7" w:rsidRPr="00780A40" w:rsidRDefault="009174C7" w:rsidP="0020416D">
      <w:pPr>
        <w:suppressLineNumbers/>
        <w:spacing w:line="360" w:lineRule="auto"/>
        <w:jc w:val="both"/>
        <w:rPr>
          <w:bCs/>
        </w:rPr>
      </w:pPr>
    </w:p>
    <w:p w14:paraId="48312542" w14:textId="206F2FC1" w:rsidR="009174C7" w:rsidRPr="00780A40" w:rsidRDefault="009174C7" w:rsidP="0020416D">
      <w:pPr>
        <w:suppressLineNumbers/>
        <w:spacing w:line="360" w:lineRule="auto"/>
        <w:jc w:val="both"/>
        <w:rPr>
          <w:bCs/>
        </w:rPr>
      </w:pPr>
    </w:p>
    <w:p w14:paraId="6487C7F1" w14:textId="480E57AB" w:rsidR="009174C7" w:rsidRPr="00780A40" w:rsidRDefault="009174C7" w:rsidP="0020416D">
      <w:pPr>
        <w:suppressLineNumbers/>
        <w:spacing w:line="360" w:lineRule="auto"/>
        <w:jc w:val="both"/>
        <w:rPr>
          <w:bCs/>
        </w:rPr>
      </w:pPr>
    </w:p>
    <w:p w14:paraId="69462345" w14:textId="42C3FA57" w:rsidR="009174C7" w:rsidRPr="00780A40" w:rsidRDefault="009174C7" w:rsidP="0020416D">
      <w:pPr>
        <w:suppressLineNumbers/>
        <w:spacing w:line="360" w:lineRule="auto"/>
        <w:jc w:val="both"/>
        <w:rPr>
          <w:bCs/>
        </w:rPr>
      </w:pPr>
    </w:p>
    <w:p w14:paraId="7367A123" w14:textId="699DAB22" w:rsidR="009174C7" w:rsidRPr="00780A40" w:rsidRDefault="009174C7" w:rsidP="0020416D">
      <w:pPr>
        <w:suppressLineNumbers/>
        <w:spacing w:line="360" w:lineRule="auto"/>
        <w:jc w:val="both"/>
        <w:rPr>
          <w:bCs/>
        </w:rPr>
      </w:pPr>
    </w:p>
    <w:p w14:paraId="60BB1516" w14:textId="0424CFC0" w:rsidR="009174C7" w:rsidRPr="00780A40" w:rsidRDefault="009174C7" w:rsidP="0020416D">
      <w:pPr>
        <w:suppressLineNumbers/>
        <w:spacing w:line="360" w:lineRule="auto"/>
        <w:jc w:val="both"/>
        <w:rPr>
          <w:bCs/>
        </w:rPr>
      </w:pPr>
    </w:p>
    <w:p w14:paraId="1342BBAA" w14:textId="0226241B" w:rsidR="009174C7" w:rsidRPr="00780A40" w:rsidRDefault="009174C7" w:rsidP="0020416D">
      <w:pPr>
        <w:suppressLineNumbers/>
        <w:spacing w:line="360" w:lineRule="auto"/>
        <w:jc w:val="both"/>
        <w:rPr>
          <w:bCs/>
        </w:rPr>
      </w:pPr>
    </w:p>
    <w:p w14:paraId="0C43CDE5" w14:textId="203E7282" w:rsidR="009174C7" w:rsidRPr="00780A40" w:rsidRDefault="009174C7" w:rsidP="0020416D">
      <w:pPr>
        <w:suppressLineNumbers/>
        <w:spacing w:line="360" w:lineRule="auto"/>
        <w:jc w:val="both"/>
        <w:rPr>
          <w:bCs/>
        </w:rPr>
      </w:pPr>
    </w:p>
    <w:p w14:paraId="16BBA50F" w14:textId="37B7F1C0" w:rsidR="009174C7" w:rsidRPr="00780A40" w:rsidRDefault="009174C7" w:rsidP="0020416D">
      <w:pPr>
        <w:suppressLineNumbers/>
        <w:spacing w:line="360" w:lineRule="auto"/>
        <w:jc w:val="both"/>
        <w:rPr>
          <w:bCs/>
        </w:rPr>
      </w:pPr>
    </w:p>
    <w:p w14:paraId="26C224E9" w14:textId="010ECBD3" w:rsidR="009174C7" w:rsidRPr="00780A40" w:rsidRDefault="009174C7" w:rsidP="0020416D">
      <w:pPr>
        <w:suppressLineNumbers/>
        <w:spacing w:line="360" w:lineRule="auto"/>
        <w:jc w:val="both"/>
        <w:rPr>
          <w:bCs/>
        </w:rPr>
      </w:pPr>
    </w:p>
    <w:p w14:paraId="2FAE1493" w14:textId="77777777" w:rsidR="009174C7" w:rsidRPr="00780A40" w:rsidRDefault="009174C7" w:rsidP="0020416D">
      <w:pPr>
        <w:suppressLineNumbers/>
        <w:spacing w:line="360" w:lineRule="auto"/>
        <w:jc w:val="both"/>
        <w:rPr>
          <w:bCs/>
        </w:rPr>
      </w:pPr>
    </w:p>
    <w:p w14:paraId="6DAB5987" w14:textId="49DDCDF2" w:rsidR="00132C62" w:rsidRPr="00780A40" w:rsidRDefault="000D4E58" w:rsidP="0020416D">
      <w:pPr>
        <w:suppressLineNumbers/>
        <w:spacing w:line="360" w:lineRule="auto"/>
        <w:jc w:val="both"/>
        <w:rPr>
          <w:b/>
        </w:rPr>
      </w:pPr>
      <w:r w:rsidRPr="00780A40">
        <w:rPr>
          <w:b/>
        </w:rPr>
        <w:lastRenderedPageBreak/>
        <w:t>Figure legend</w:t>
      </w:r>
    </w:p>
    <w:p w14:paraId="5D32A86F" w14:textId="138CAD86" w:rsidR="003C60F4" w:rsidRPr="00985970" w:rsidRDefault="003C60F4" w:rsidP="0020416D">
      <w:pPr>
        <w:suppressLineNumbers/>
        <w:spacing w:line="360" w:lineRule="auto"/>
        <w:jc w:val="both"/>
        <w:rPr>
          <w:bCs/>
        </w:rPr>
      </w:pPr>
      <w:r w:rsidRPr="00780A40">
        <w:rPr>
          <w:b/>
        </w:rPr>
        <w:t>Figure 1</w:t>
      </w:r>
      <w:r w:rsidRPr="00780A40">
        <w:rPr>
          <w:bCs/>
        </w:rPr>
        <w:t>: Flow chart of par</w:t>
      </w:r>
      <w:r>
        <w:rPr>
          <w:bCs/>
        </w:rPr>
        <w:t>ticipants</w:t>
      </w:r>
    </w:p>
    <w:sectPr w:rsidR="003C60F4" w:rsidRPr="00985970" w:rsidSect="00B02251">
      <w:footerReference w:type="even" r:id="rId18"/>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A51A" w14:textId="77777777" w:rsidR="00EB29E2" w:rsidRDefault="00EB29E2" w:rsidP="004E39C7">
      <w:r>
        <w:separator/>
      </w:r>
    </w:p>
  </w:endnote>
  <w:endnote w:type="continuationSeparator" w:id="0">
    <w:p w14:paraId="3E3FAAD6" w14:textId="77777777" w:rsidR="00EB29E2" w:rsidRDefault="00EB29E2" w:rsidP="004E39C7">
      <w:r>
        <w:continuationSeparator/>
      </w:r>
    </w:p>
  </w:endnote>
  <w:endnote w:type="continuationNotice" w:id="1">
    <w:p w14:paraId="5C0E7C36" w14:textId="77777777" w:rsidR="00EB29E2" w:rsidRDefault="00EB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PkhhxsTcmttqAdvTT3713a231+2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8BFF" w14:textId="413B9F36" w:rsidR="00DD65EC" w:rsidRDefault="00DD65EC" w:rsidP="00F210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AAC87F" w14:textId="77777777" w:rsidR="00DD65EC" w:rsidRDefault="00DD6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167285"/>
      <w:docPartObj>
        <w:docPartGallery w:val="Page Numbers (Bottom of Page)"/>
        <w:docPartUnique/>
      </w:docPartObj>
    </w:sdtPr>
    <w:sdtEndPr>
      <w:rPr>
        <w:rStyle w:val="PageNumber"/>
      </w:rPr>
    </w:sdtEndPr>
    <w:sdtContent>
      <w:p w14:paraId="513DEE5F" w14:textId="412564FB" w:rsidR="00DD65EC" w:rsidRDefault="00DD65EC" w:rsidP="00F210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84A5D">
          <w:rPr>
            <w:rStyle w:val="PageNumber"/>
            <w:noProof/>
          </w:rPr>
          <w:t>17</w:t>
        </w:r>
        <w:r>
          <w:rPr>
            <w:rStyle w:val="PageNumber"/>
          </w:rPr>
          <w:fldChar w:fldCharType="end"/>
        </w:r>
      </w:p>
    </w:sdtContent>
  </w:sdt>
  <w:p w14:paraId="6FDB75AA" w14:textId="77777777" w:rsidR="00DD65EC" w:rsidRDefault="00DD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CEF4" w14:textId="77777777" w:rsidR="00EB29E2" w:rsidRDefault="00EB29E2" w:rsidP="004E39C7">
      <w:r>
        <w:separator/>
      </w:r>
    </w:p>
  </w:footnote>
  <w:footnote w:type="continuationSeparator" w:id="0">
    <w:p w14:paraId="301D6FA2" w14:textId="77777777" w:rsidR="00EB29E2" w:rsidRDefault="00EB29E2" w:rsidP="004E39C7">
      <w:r>
        <w:continuationSeparator/>
      </w:r>
    </w:p>
  </w:footnote>
  <w:footnote w:type="continuationNotice" w:id="1">
    <w:p w14:paraId="4C8489B5" w14:textId="77777777" w:rsidR="00EB29E2" w:rsidRDefault="00EB29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721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C26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2C6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4AE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C4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1C9B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EAA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05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48D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60D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37CB"/>
    <w:multiLevelType w:val="multilevel"/>
    <w:tmpl w:val="41BAE02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36035D0"/>
    <w:multiLevelType w:val="hybridMultilevel"/>
    <w:tmpl w:val="4ABE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94A6E"/>
    <w:multiLevelType w:val="hybridMultilevel"/>
    <w:tmpl w:val="FCB67210"/>
    <w:lvl w:ilvl="0" w:tplc="697C3A0E">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F04F2A"/>
    <w:multiLevelType w:val="hybridMultilevel"/>
    <w:tmpl w:val="067C1D82"/>
    <w:lvl w:ilvl="0" w:tplc="9F2E5816">
      <w:start w:val="1"/>
      <w:numFmt w:val="decimal"/>
      <w:pStyle w:val="nu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7A5FBE"/>
    <w:multiLevelType w:val="hybridMultilevel"/>
    <w:tmpl w:val="13C275E0"/>
    <w:lvl w:ilvl="0" w:tplc="E2C08B0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B6548FD"/>
    <w:multiLevelType w:val="hybridMultilevel"/>
    <w:tmpl w:val="8DF0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30333"/>
    <w:multiLevelType w:val="hybridMultilevel"/>
    <w:tmpl w:val="D9B8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6339D8"/>
    <w:multiLevelType w:val="hybridMultilevel"/>
    <w:tmpl w:val="A76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E3C91"/>
    <w:multiLevelType w:val="hybridMultilevel"/>
    <w:tmpl w:val="B2FE310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EF666D"/>
    <w:multiLevelType w:val="hybridMultilevel"/>
    <w:tmpl w:val="EE0CE8C2"/>
    <w:lvl w:ilvl="0" w:tplc="82D6B5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56630B"/>
    <w:multiLevelType w:val="hybridMultilevel"/>
    <w:tmpl w:val="864A4498"/>
    <w:lvl w:ilvl="0" w:tplc="6ABAE5E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3936864"/>
    <w:multiLevelType w:val="hybridMultilevel"/>
    <w:tmpl w:val="4558C72A"/>
    <w:lvl w:ilvl="0" w:tplc="81DE9A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C334DC"/>
    <w:multiLevelType w:val="hybridMultilevel"/>
    <w:tmpl w:val="8B9A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367B1A"/>
    <w:multiLevelType w:val="hybridMultilevel"/>
    <w:tmpl w:val="E95C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E02897"/>
    <w:multiLevelType w:val="hybridMultilevel"/>
    <w:tmpl w:val="311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C6599"/>
    <w:multiLevelType w:val="hybridMultilevel"/>
    <w:tmpl w:val="BA026E7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811329"/>
    <w:multiLevelType w:val="hybridMultilevel"/>
    <w:tmpl w:val="7756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06934"/>
    <w:multiLevelType w:val="hybridMultilevel"/>
    <w:tmpl w:val="70284B2C"/>
    <w:lvl w:ilvl="0" w:tplc="74A2E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A66FB3"/>
    <w:multiLevelType w:val="hybridMultilevel"/>
    <w:tmpl w:val="C2A820B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807A2A"/>
    <w:multiLevelType w:val="hybridMultilevel"/>
    <w:tmpl w:val="446EBD62"/>
    <w:lvl w:ilvl="0" w:tplc="BACEF68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431240"/>
    <w:multiLevelType w:val="hybridMultilevel"/>
    <w:tmpl w:val="BF944154"/>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1" w15:restartNumberingAfterBreak="0">
    <w:nsid w:val="45BA3117"/>
    <w:multiLevelType w:val="hybridMultilevel"/>
    <w:tmpl w:val="E1E6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45948"/>
    <w:multiLevelType w:val="hybridMultilevel"/>
    <w:tmpl w:val="D1D6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434CE"/>
    <w:multiLevelType w:val="hybridMultilevel"/>
    <w:tmpl w:val="E138D75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B831EC0"/>
    <w:multiLevelType w:val="hybridMultilevel"/>
    <w:tmpl w:val="AB64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94802"/>
    <w:multiLevelType w:val="hybridMultilevel"/>
    <w:tmpl w:val="EE0CE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E5660D"/>
    <w:multiLevelType w:val="hybridMultilevel"/>
    <w:tmpl w:val="9BDA9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713A12"/>
    <w:multiLevelType w:val="hybridMultilevel"/>
    <w:tmpl w:val="FA40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64731"/>
    <w:multiLevelType w:val="hybridMultilevel"/>
    <w:tmpl w:val="C2A820B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010E80"/>
    <w:multiLevelType w:val="hybridMultilevel"/>
    <w:tmpl w:val="8904E65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2D10A3"/>
    <w:multiLevelType w:val="hybridMultilevel"/>
    <w:tmpl w:val="E74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B424FA"/>
    <w:multiLevelType w:val="hybridMultilevel"/>
    <w:tmpl w:val="EE0CE8C2"/>
    <w:lvl w:ilvl="0" w:tplc="82D6B5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803101"/>
    <w:multiLevelType w:val="hybridMultilevel"/>
    <w:tmpl w:val="5D142F76"/>
    <w:lvl w:ilvl="0" w:tplc="33E2EBEE">
      <w:start w:val="1"/>
      <w:numFmt w:val="bullet"/>
      <w:pStyle w:val="Listii"/>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05C0754"/>
    <w:multiLevelType w:val="hybridMultilevel"/>
    <w:tmpl w:val="A1F24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56071"/>
    <w:multiLevelType w:val="hybridMultilevel"/>
    <w:tmpl w:val="1EA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B671B7"/>
    <w:multiLevelType w:val="multilevel"/>
    <w:tmpl w:val="EFD09A0E"/>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2127"/>
        </w:tabs>
        <w:ind w:left="2127" w:hanging="1134"/>
      </w:pPr>
    </w:lvl>
    <w:lvl w:ilvl="3">
      <w:start w:val="1"/>
      <w:numFmt w:val="decimal"/>
      <w:pStyle w:val="Heading4"/>
      <w:lvlText w:val="%1.%2.%3.%4"/>
      <w:lvlJc w:val="left"/>
      <w:pPr>
        <w:tabs>
          <w:tab w:val="num" w:pos="1418"/>
        </w:tabs>
        <w:ind w:left="1418" w:hanging="1418"/>
      </w:pPr>
    </w:lvl>
    <w:lvl w:ilvl="4">
      <w:start w:val="1"/>
      <w:numFmt w:val="decimal"/>
      <w:pStyle w:val="Heading5"/>
      <w:lvlText w:val="%1.%2.%3.%4.%5"/>
      <w:lvlJc w:val="left"/>
      <w:pPr>
        <w:tabs>
          <w:tab w:val="num" w:pos="1701"/>
        </w:tabs>
        <w:ind w:left="1701" w:hanging="1701"/>
      </w:pPr>
    </w:lvl>
    <w:lvl w:ilvl="5">
      <w:start w:val="1"/>
      <w:numFmt w:val="decimal"/>
      <w:pStyle w:val="Heading6"/>
      <w:lvlText w:val="%1.%2.%3.%4.%5.%6"/>
      <w:lvlJc w:val="left"/>
      <w:pPr>
        <w:tabs>
          <w:tab w:val="num" w:pos="1985"/>
        </w:tabs>
        <w:ind w:left="1985" w:hanging="1985"/>
      </w:pPr>
    </w:lvl>
    <w:lvl w:ilvl="6">
      <w:start w:val="1"/>
      <w:numFmt w:val="decimal"/>
      <w:pStyle w:val="Heading7"/>
      <w:lvlText w:val="%1.%2.%3.%4.%5.%6.%7"/>
      <w:lvlJc w:val="left"/>
      <w:pPr>
        <w:tabs>
          <w:tab w:val="num" w:pos="2268"/>
        </w:tabs>
        <w:ind w:left="2268" w:hanging="2268"/>
      </w:pPr>
    </w:lvl>
    <w:lvl w:ilvl="7">
      <w:start w:val="1"/>
      <w:numFmt w:val="decimal"/>
      <w:pStyle w:val="Heading8"/>
      <w:lvlText w:val="%1.%2.%3.%4.%5.%6.%7.%8"/>
      <w:lvlJc w:val="left"/>
      <w:pPr>
        <w:tabs>
          <w:tab w:val="num" w:pos="2880"/>
        </w:tabs>
        <w:ind w:left="2552" w:hanging="2552"/>
      </w:pPr>
    </w:lvl>
    <w:lvl w:ilvl="8">
      <w:start w:val="1"/>
      <w:numFmt w:val="decimal"/>
      <w:pStyle w:val="Heading9"/>
      <w:lvlText w:val="%1.%2.%3.%4.%5.%6.%7.%8.%9"/>
      <w:lvlJc w:val="left"/>
      <w:pPr>
        <w:tabs>
          <w:tab w:val="num" w:pos="3240"/>
        </w:tabs>
        <w:ind w:left="2835" w:hanging="2835"/>
      </w:pPr>
    </w:lvl>
  </w:abstractNum>
  <w:abstractNum w:abstractNumId="46" w15:restartNumberingAfterBreak="0">
    <w:nsid w:val="65263324"/>
    <w:multiLevelType w:val="hybridMultilevel"/>
    <w:tmpl w:val="17FA3EE4"/>
    <w:lvl w:ilvl="0" w:tplc="475CE1E2">
      <w:start w:val="1"/>
      <w:numFmt w:val="bullet"/>
      <w:lvlText w:val="•"/>
      <w:lvlJc w:val="left"/>
      <w:pPr>
        <w:ind w:left="396" w:hanging="284"/>
      </w:pPr>
      <w:rPr>
        <w:rFonts w:ascii="Calibri" w:eastAsia="Calibri" w:hAnsi="Calibri" w:hint="default"/>
        <w:sz w:val="21"/>
        <w:szCs w:val="21"/>
      </w:rPr>
    </w:lvl>
    <w:lvl w:ilvl="1" w:tplc="33883584">
      <w:start w:val="1"/>
      <w:numFmt w:val="bullet"/>
      <w:lvlText w:val="•"/>
      <w:lvlJc w:val="left"/>
      <w:pPr>
        <w:ind w:left="1368" w:hanging="284"/>
      </w:pPr>
      <w:rPr>
        <w:rFonts w:hint="default"/>
      </w:rPr>
    </w:lvl>
    <w:lvl w:ilvl="2" w:tplc="62FE2CF4">
      <w:start w:val="1"/>
      <w:numFmt w:val="bullet"/>
      <w:lvlText w:val="•"/>
      <w:lvlJc w:val="left"/>
      <w:pPr>
        <w:ind w:left="2341" w:hanging="284"/>
      </w:pPr>
      <w:rPr>
        <w:rFonts w:hint="default"/>
      </w:rPr>
    </w:lvl>
    <w:lvl w:ilvl="3" w:tplc="D110DC1C">
      <w:start w:val="1"/>
      <w:numFmt w:val="bullet"/>
      <w:lvlText w:val="•"/>
      <w:lvlJc w:val="left"/>
      <w:pPr>
        <w:ind w:left="3313" w:hanging="284"/>
      </w:pPr>
      <w:rPr>
        <w:rFonts w:hint="default"/>
      </w:rPr>
    </w:lvl>
    <w:lvl w:ilvl="4" w:tplc="D04EE58E">
      <w:start w:val="1"/>
      <w:numFmt w:val="bullet"/>
      <w:lvlText w:val="•"/>
      <w:lvlJc w:val="left"/>
      <w:pPr>
        <w:ind w:left="4285" w:hanging="284"/>
      </w:pPr>
      <w:rPr>
        <w:rFonts w:hint="default"/>
      </w:rPr>
    </w:lvl>
    <w:lvl w:ilvl="5" w:tplc="286630DA">
      <w:start w:val="1"/>
      <w:numFmt w:val="bullet"/>
      <w:lvlText w:val="•"/>
      <w:lvlJc w:val="left"/>
      <w:pPr>
        <w:ind w:left="5258" w:hanging="284"/>
      </w:pPr>
      <w:rPr>
        <w:rFonts w:hint="default"/>
      </w:rPr>
    </w:lvl>
    <w:lvl w:ilvl="6" w:tplc="7924E2FC">
      <w:start w:val="1"/>
      <w:numFmt w:val="bullet"/>
      <w:lvlText w:val="•"/>
      <w:lvlJc w:val="left"/>
      <w:pPr>
        <w:ind w:left="6230" w:hanging="284"/>
      </w:pPr>
      <w:rPr>
        <w:rFonts w:hint="default"/>
      </w:rPr>
    </w:lvl>
    <w:lvl w:ilvl="7" w:tplc="9DA68D6A">
      <w:start w:val="1"/>
      <w:numFmt w:val="bullet"/>
      <w:lvlText w:val="•"/>
      <w:lvlJc w:val="left"/>
      <w:pPr>
        <w:ind w:left="7202" w:hanging="284"/>
      </w:pPr>
      <w:rPr>
        <w:rFonts w:hint="default"/>
      </w:rPr>
    </w:lvl>
    <w:lvl w:ilvl="8" w:tplc="C71E84AA">
      <w:start w:val="1"/>
      <w:numFmt w:val="bullet"/>
      <w:lvlText w:val="•"/>
      <w:lvlJc w:val="left"/>
      <w:pPr>
        <w:ind w:left="8175" w:hanging="284"/>
      </w:pPr>
      <w:rPr>
        <w:rFonts w:hint="default"/>
      </w:rPr>
    </w:lvl>
  </w:abstractNum>
  <w:abstractNum w:abstractNumId="47" w15:restartNumberingAfterBreak="0">
    <w:nsid w:val="6CDD18A0"/>
    <w:multiLevelType w:val="hybridMultilevel"/>
    <w:tmpl w:val="41F01E9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2F2BD1"/>
    <w:multiLevelType w:val="hybridMultilevel"/>
    <w:tmpl w:val="B186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BD6983"/>
    <w:multiLevelType w:val="hybridMultilevel"/>
    <w:tmpl w:val="42BED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1E5B03"/>
    <w:multiLevelType w:val="hybridMultilevel"/>
    <w:tmpl w:val="F5CE94B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6323928"/>
    <w:multiLevelType w:val="hybridMultilevel"/>
    <w:tmpl w:val="0A940F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70264B4"/>
    <w:multiLevelType w:val="hybridMultilevel"/>
    <w:tmpl w:val="F3ACA542"/>
    <w:lvl w:ilvl="0" w:tplc="454605B2">
      <w:start w:val="1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77B5209A"/>
    <w:multiLevelType w:val="multilevel"/>
    <w:tmpl w:val="B0703F9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54" w15:restartNumberingAfterBreak="0">
    <w:nsid w:val="7A810B36"/>
    <w:multiLevelType w:val="multilevel"/>
    <w:tmpl w:val="77C0A3E0"/>
    <w:lvl w:ilvl="0">
      <w:start w:val="1"/>
      <w:numFmt w:val="decimal"/>
      <w:lvlText w:val="%1."/>
      <w:lvlJc w:val="left"/>
      <w:pPr>
        <w:ind w:left="473" w:hanging="360"/>
      </w:pPr>
      <w:rPr>
        <w:rFonts w:ascii="Calibri" w:eastAsia="Calibri" w:hAnsi="Calibri" w:hint="default"/>
        <w:b/>
        <w:bCs/>
        <w:sz w:val="21"/>
        <w:szCs w:val="21"/>
      </w:rPr>
    </w:lvl>
    <w:lvl w:ilvl="1">
      <w:start w:val="1"/>
      <w:numFmt w:val="decimal"/>
      <w:lvlText w:val="%1.%2."/>
      <w:lvlJc w:val="left"/>
      <w:pPr>
        <w:ind w:left="900" w:hanging="430"/>
      </w:pPr>
      <w:rPr>
        <w:rFonts w:ascii="Calibri" w:eastAsia="Calibri" w:hAnsi="Calibri" w:hint="default"/>
        <w:sz w:val="21"/>
        <w:szCs w:val="21"/>
      </w:rPr>
    </w:lvl>
    <w:lvl w:ilvl="2">
      <w:start w:val="1"/>
      <w:numFmt w:val="decimal"/>
      <w:lvlText w:val="%1.%2.%3."/>
      <w:lvlJc w:val="left"/>
      <w:pPr>
        <w:ind w:left="1337" w:hanging="504"/>
      </w:pPr>
      <w:rPr>
        <w:rFonts w:ascii="Calibri" w:eastAsia="Calibri" w:hAnsi="Calibri" w:hint="default"/>
        <w:sz w:val="21"/>
        <w:szCs w:val="21"/>
      </w:rPr>
    </w:lvl>
    <w:lvl w:ilvl="3">
      <w:start w:val="1"/>
      <w:numFmt w:val="bullet"/>
      <w:lvlText w:val="•"/>
      <w:lvlJc w:val="left"/>
      <w:pPr>
        <w:ind w:left="2435" w:hanging="504"/>
      </w:pPr>
      <w:rPr>
        <w:rFonts w:hint="default"/>
      </w:rPr>
    </w:lvl>
    <w:lvl w:ilvl="4">
      <w:start w:val="1"/>
      <w:numFmt w:val="bullet"/>
      <w:lvlText w:val="•"/>
      <w:lvlJc w:val="left"/>
      <w:pPr>
        <w:ind w:left="3532" w:hanging="504"/>
      </w:pPr>
      <w:rPr>
        <w:rFonts w:hint="default"/>
      </w:rPr>
    </w:lvl>
    <w:lvl w:ilvl="5">
      <w:start w:val="1"/>
      <w:numFmt w:val="bullet"/>
      <w:lvlText w:val="•"/>
      <w:lvlJc w:val="left"/>
      <w:pPr>
        <w:ind w:left="4630" w:hanging="504"/>
      </w:pPr>
      <w:rPr>
        <w:rFonts w:hint="default"/>
      </w:rPr>
    </w:lvl>
    <w:lvl w:ilvl="6">
      <w:start w:val="1"/>
      <w:numFmt w:val="bullet"/>
      <w:lvlText w:val="•"/>
      <w:lvlJc w:val="left"/>
      <w:pPr>
        <w:ind w:left="5728" w:hanging="504"/>
      </w:pPr>
      <w:rPr>
        <w:rFonts w:hint="default"/>
      </w:rPr>
    </w:lvl>
    <w:lvl w:ilvl="7">
      <w:start w:val="1"/>
      <w:numFmt w:val="bullet"/>
      <w:lvlText w:val="•"/>
      <w:lvlJc w:val="left"/>
      <w:pPr>
        <w:ind w:left="6826" w:hanging="504"/>
      </w:pPr>
      <w:rPr>
        <w:rFonts w:hint="default"/>
      </w:rPr>
    </w:lvl>
    <w:lvl w:ilvl="8">
      <w:start w:val="1"/>
      <w:numFmt w:val="bullet"/>
      <w:lvlText w:val="•"/>
      <w:lvlJc w:val="left"/>
      <w:pPr>
        <w:ind w:left="7924" w:hanging="504"/>
      </w:pPr>
      <w:rPr>
        <w:rFonts w:hint="default"/>
      </w:rPr>
    </w:lvl>
  </w:abstractNum>
  <w:num w:numId="1">
    <w:abstractNumId w:val="48"/>
  </w:num>
  <w:num w:numId="2">
    <w:abstractNumId w:val="32"/>
  </w:num>
  <w:num w:numId="3">
    <w:abstractNumId w:val="47"/>
  </w:num>
  <w:num w:numId="4">
    <w:abstractNumId w:val="27"/>
  </w:num>
  <w:num w:numId="5">
    <w:abstractNumId w:val="18"/>
  </w:num>
  <w:num w:numId="6">
    <w:abstractNumId w:val="45"/>
  </w:num>
  <w:num w:numId="7">
    <w:abstractNumId w:val="13"/>
  </w:num>
  <w:num w:numId="8">
    <w:abstractNumId w:val="46"/>
  </w:num>
  <w:num w:numId="9">
    <w:abstractNumId w:val="54"/>
  </w:num>
  <w:num w:numId="10">
    <w:abstractNumId w:val="10"/>
  </w:num>
  <w:num w:numId="11">
    <w:abstractNumId w:val="15"/>
  </w:num>
  <w:num w:numId="12">
    <w:abstractNumId w:val="31"/>
  </w:num>
  <w:num w:numId="13">
    <w:abstractNumId w:val="17"/>
  </w:num>
  <w:num w:numId="14">
    <w:abstractNumId w:val="53"/>
  </w:num>
  <w:num w:numId="15">
    <w:abstractNumId w:val="12"/>
  </w:num>
  <w:num w:numId="16">
    <w:abstractNumId w:val="4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38"/>
  </w:num>
  <w:num w:numId="29">
    <w:abstractNumId w:val="16"/>
  </w:num>
  <w:num w:numId="30">
    <w:abstractNumId w:val="40"/>
  </w:num>
  <w:num w:numId="31">
    <w:abstractNumId w:val="28"/>
  </w:num>
  <w:num w:numId="32">
    <w:abstractNumId w:val="51"/>
  </w:num>
  <w:num w:numId="33">
    <w:abstractNumId w:val="33"/>
  </w:num>
  <w:num w:numId="34">
    <w:abstractNumId w:val="22"/>
  </w:num>
  <w:num w:numId="35">
    <w:abstractNumId w:val="39"/>
  </w:num>
  <w:num w:numId="36">
    <w:abstractNumId w:val="50"/>
  </w:num>
  <w:num w:numId="37">
    <w:abstractNumId w:val="11"/>
  </w:num>
  <w:num w:numId="38">
    <w:abstractNumId w:val="24"/>
  </w:num>
  <w:num w:numId="39">
    <w:abstractNumId w:val="26"/>
  </w:num>
  <w:num w:numId="40">
    <w:abstractNumId w:val="36"/>
  </w:num>
  <w:num w:numId="41">
    <w:abstractNumId w:val="23"/>
  </w:num>
  <w:num w:numId="42">
    <w:abstractNumId w:val="37"/>
  </w:num>
  <w:num w:numId="43">
    <w:abstractNumId w:val="34"/>
  </w:num>
  <w:num w:numId="44">
    <w:abstractNumId w:val="44"/>
  </w:num>
  <w:num w:numId="45">
    <w:abstractNumId w:val="43"/>
  </w:num>
  <w:num w:numId="46">
    <w:abstractNumId w:val="30"/>
  </w:num>
  <w:num w:numId="47">
    <w:abstractNumId w:val="52"/>
  </w:num>
  <w:num w:numId="48">
    <w:abstractNumId w:val="49"/>
  </w:num>
  <w:num w:numId="49">
    <w:abstractNumId w:val="20"/>
  </w:num>
  <w:num w:numId="50">
    <w:abstractNumId w:val="14"/>
  </w:num>
  <w:num w:numId="51">
    <w:abstractNumId w:val="29"/>
  </w:num>
  <w:num w:numId="52">
    <w:abstractNumId w:val="21"/>
  </w:num>
  <w:num w:numId="53">
    <w:abstractNumId w:val="19"/>
  </w:num>
  <w:num w:numId="54">
    <w:abstractNumId w:val="41"/>
  </w:num>
  <w:num w:numId="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C7"/>
    <w:rsid w:val="00000DEC"/>
    <w:rsid w:val="00005497"/>
    <w:rsid w:val="00005F24"/>
    <w:rsid w:val="00010E83"/>
    <w:rsid w:val="00012AB4"/>
    <w:rsid w:val="0001373C"/>
    <w:rsid w:val="00014FA1"/>
    <w:rsid w:val="000153BE"/>
    <w:rsid w:val="00017FB9"/>
    <w:rsid w:val="00021A61"/>
    <w:rsid w:val="00021BFA"/>
    <w:rsid w:val="000238C2"/>
    <w:rsid w:val="0002558E"/>
    <w:rsid w:val="000268ED"/>
    <w:rsid w:val="000305D6"/>
    <w:rsid w:val="00030984"/>
    <w:rsid w:val="000314DB"/>
    <w:rsid w:val="00031E1C"/>
    <w:rsid w:val="000321C6"/>
    <w:rsid w:val="00035B43"/>
    <w:rsid w:val="00040444"/>
    <w:rsid w:val="00042542"/>
    <w:rsid w:val="00043797"/>
    <w:rsid w:val="0004554F"/>
    <w:rsid w:val="00050486"/>
    <w:rsid w:val="00050EF9"/>
    <w:rsid w:val="000527BD"/>
    <w:rsid w:val="00052C18"/>
    <w:rsid w:val="000535B6"/>
    <w:rsid w:val="00054704"/>
    <w:rsid w:val="00055AC4"/>
    <w:rsid w:val="00055F42"/>
    <w:rsid w:val="0005754C"/>
    <w:rsid w:val="00060985"/>
    <w:rsid w:val="00060E0D"/>
    <w:rsid w:val="0006107D"/>
    <w:rsid w:val="00061C52"/>
    <w:rsid w:val="00062843"/>
    <w:rsid w:val="00063B37"/>
    <w:rsid w:val="00065092"/>
    <w:rsid w:val="00065436"/>
    <w:rsid w:val="00065A56"/>
    <w:rsid w:val="00067E06"/>
    <w:rsid w:val="000700C3"/>
    <w:rsid w:val="00072197"/>
    <w:rsid w:val="00072491"/>
    <w:rsid w:val="00074706"/>
    <w:rsid w:val="00074DF6"/>
    <w:rsid w:val="00075160"/>
    <w:rsid w:val="00080B4B"/>
    <w:rsid w:val="00081245"/>
    <w:rsid w:val="000820B9"/>
    <w:rsid w:val="00082D60"/>
    <w:rsid w:val="000847F6"/>
    <w:rsid w:val="000849F8"/>
    <w:rsid w:val="000857E2"/>
    <w:rsid w:val="000863E7"/>
    <w:rsid w:val="0008776A"/>
    <w:rsid w:val="0008777D"/>
    <w:rsid w:val="000904F5"/>
    <w:rsid w:val="000907B9"/>
    <w:rsid w:val="000935B5"/>
    <w:rsid w:val="00095766"/>
    <w:rsid w:val="00095793"/>
    <w:rsid w:val="00096113"/>
    <w:rsid w:val="000962DC"/>
    <w:rsid w:val="000970DB"/>
    <w:rsid w:val="000A2AC2"/>
    <w:rsid w:val="000A2F18"/>
    <w:rsid w:val="000A5EC0"/>
    <w:rsid w:val="000A64DD"/>
    <w:rsid w:val="000A6CC2"/>
    <w:rsid w:val="000B0607"/>
    <w:rsid w:val="000B266F"/>
    <w:rsid w:val="000B34CA"/>
    <w:rsid w:val="000B4D21"/>
    <w:rsid w:val="000B4E75"/>
    <w:rsid w:val="000B60AD"/>
    <w:rsid w:val="000C11DC"/>
    <w:rsid w:val="000C2E27"/>
    <w:rsid w:val="000C5373"/>
    <w:rsid w:val="000C56B5"/>
    <w:rsid w:val="000C5927"/>
    <w:rsid w:val="000C5B4D"/>
    <w:rsid w:val="000C6699"/>
    <w:rsid w:val="000D180B"/>
    <w:rsid w:val="000D1AE3"/>
    <w:rsid w:val="000D284B"/>
    <w:rsid w:val="000D3DF7"/>
    <w:rsid w:val="000D4D36"/>
    <w:rsid w:val="000D4E58"/>
    <w:rsid w:val="000D60AB"/>
    <w:rsid w:val="000D707D"/>
    <w:rsid w:val="000E27FF"/>
    <w:rsid w:val="000E39B7"/>
    <w:rsid w:val="000E3D63"/>
    <w:rsid w:val="000E4393"/>
    <w:rsid w:val="000E4F97"/>
    <w:rsid w:val="000E612E"/>
    <w:rsid w:val="000E6E6E"/>
    <w:rsid w:val="000E6EF1"/>
    <w:rsid w:val="000E769D"/>
    <w:rsid w:val="000F0672"/>
    <w:rsid w:val="000F1009"/>
    <w:rsid w:val="000F42C9"/>
    <w:rsid w:val="000F60F0"/>
    <w:rsid w:val="000F6C8B"/>
    <w:rsid w:val="000F7EC3"/>
    <w:rsid w:val="00100D3F"/>
    <w:rsid w:val="00103042"/>
    <w:rsid w:val="001045D2"/>
    <w:rsid w:val="00105722"/>
    <w:rsid w:val="001106EA"/>
    <w:rsid w:val="001111F6"/>
    <w:rsid w:val="0011286A"/>
    <w:rsid w:val="00112BFE"/>
    <w:rsid w:val="00112C9D"/>
    <w:rsid w:val="001139AD"/>
    <w:rsid w:val="001140E9"/>
    <w:rsid w:val="0011466F"/>
    <w:rsid w:val="00115B2C"/>
    <w:rsid w:val="00116B9D"/>
    <w:rsid w:val="00120831"/>
    <w:rsid w:val="001208A1"/>
    <w:rsid w:val="001210D7"/>
    <w:rsid w:val="00122B7F"/>
    <w:rsid w:val="00122D22"/>
    <w:rsid w:val="001230EB"/>
    <w:rsid w:val="001270A0"/>
    <w:rsid w:val="0012773D"/>
    <w:rsid w:val="00131394"/>
    <w:rsid w:val="00132C62"/>
    <w:rsid w:val="00136A0F"/>
    <w:rsid w:val="001401AE"/>
    <w:rsid w:val="00140F34"/>
    <w:rsid w:val="00141A6F"/>
    <w:rsid w:val="001424E6"/>
    <w:rsid w:val="001439FB"/>
    <w:rsid w:val="00144119"/>
    <w:rsid w:val="00144F8A"/>
    <w:rsid w:val="00145D68"/>
    <w:rsid w:val="00146047"/>
    <w:rsid w:val="00146E5D"/>
    <w:rsid w:val="00147452"/>
    <w:rsid w:val="001508EB"/>
    <w:rsid w:val="00151243"/>
    <w:rsid w:val="00151615"/>
    <w:rsid w:val="001519A7"/>
    <w:rsid w:val="00151CB8"/>
    <w:rsid w:val="001528E7"/>
    <w:rsid w:val="00153EB3"/>
    <w:rsid w:val="00155416"/>
    <w:rsid w:val="00157368"/>
    <w:rsid w:val="00157620"/>
    <w:rsid w:val="00157854"/>
    <w:rsid w:val="00157BB3"/>
    <w:rsid w:val="00157D6A"/>
    <w:rsid w:val="001609E0"/>
    <w:rsid w:val="00161222"/>
    <w:rsid w:val="00161FF1"/>
    <w:rsid w:val="00163126"/>
    <w:rsid w:val="00163A06"/>
    <w:rsid w:val="001650BD"/>
    <w:rsid w:val="001663B2"/>
    <w:rsid w:val="0016698C"/>
    <w:rsid w:val="00166ED7"/>
    <w:rsid w:val="00167806"/>
    <w:rsid w:val="00170FBF"/>
    <w:rsid w:val="001710B3"/>
    <w:rsid w:val="00172972"/>
    <w:rsid w:val="00173C7B"/>
    <w:rsid w:val="00174A63"/>
    <w:rsid w:val="00174BCC"/>
    <w:rsid w:val="00174E89"/>
    <w:rsid w:val="00175C2D"/>
    <w:rsid w:val="0018045F"/>
    <w:rsid w:val="00181BB8"/>
    <w:rsid w:val="00182859"/>
    <w:rsid w:val="0018344C"/>
    <w:rsid w:val="001838C4"/>
    <w:rsid w:val="0018645A"/>
    <w:rsid w:val="0019063F"/>
    <w:rsid w:val="00190835"/>
    <w:rsid w:val="0019506F"/>
    <w:rsid w:val="00195F5C"/>
    <w:rsid w:val="001A0566"/>
    <w:rsid w:val="001A05B5"/>
    <w:rsid w:val="001A17B4"/>
    <w:rsid w:val="001A1B66"/>
    <w:rsid w:val="001A56C2"/>
    <w:rsid w:val="001A75D8"/>
    <w:rsid w:val="001B0FAD"/>
    <w:rsid w:val="001B1ADD"/>
    <w:rsid w:val="001B3D05"/>
    <w:rsid w:val="001B4DBD"/>
    <w:rsid w:val="001B55F7"/>
    <w:rsid w:val="001C0AF3"/>
    <w:rsid w:val="001C0B0A"/>
    <w:rsid w:val="001C4425"/>
    <w:rsid w:val="001C684F"/>
    <w:rsid w:val="001D11BA"/>
    <w:rsid w:val="001D1C3E"/>
    <w:rsid w:val="001D2F55"/>
    <w:rsid w:val="001D68D0"/>
    <w:rsid w:val="001E01FF"/>
    <w:rsid w:val="001E1219"/>
    <w:rsid w:val="001E1759"/>
    <w:rsid w:val="001E208C"/>
    <w:rsid w:val="001E4B8F"/>
    <w:rsid w:val="001E5FC0"/>
    <w:rsid w:val="001E65B2"/>
    <w:rsid w:val="001E7361"/>
    <w:rsid w:val="001F00C6"/>
    <w:rsid w:val="001F00FF"/>
    <w:rsid w:val="001F135D"/>
    <w:rsid w:val="001F4446"/>
    <w:rsid w:val="001F5BAD"/>
    <w:rsid w:val="001F668B"/>
    <w:rsid w:val="001F7668"/>
    <w:rsid w:val="001F7A21"/>
    <w:rsid w:val="001F7D78"/>
    <w:rsid w:val="00201220"/>
    <w:rsid w:val="00202806"/>
    <w:rsid w:val="0020416D"/>
    <w:rsid w:val="002046AD"/>
    <w:rsid w:val="00206067"/>
    <w:rsid w:val="00206B1B"/>
    <w:rsid w:val="002075B6"/>
    <w:rsid w:val="002104E6"/>
    <w:rsid w:val="002137EE"/>
    <w:rsid w:val="00213B55"/>
    <w:rsid w:val="00213F4D"/>
    <w:rsid w:val="002158CF"/>
    <w:rsid w:val="00215B12"/>
    <w:rsid w:val="00216DEE"/>
    <w:rsid w:val="0021791F"/>
    <w:rsid w:val="00217AEA"/>
    <w:rsid w:val="0022009D"/>
    <w:rsid w:val="002227DE"/>
    <w:rsid w:val="00223DCE"/>
    <w:rsid w:val="00224E00"/>
    <w:rsid w:val="00224ED5"/>
    <w:rsid w:val="0022508E"/>
    <w:rsid w:val="0022565F"/>
    <w:rsid w:val="00225AFE"/>
    <w:rsid w:val="00225BA6"/>
    <w:rsid w:val="00225E68"/>
    <w:rsid w:val="0022679A"/>
    <w:rsid w:val="002269EC"/>
    <w:rsid w:val="002278C8"/>
    <w:rsid w:val="002306C5"/>
    <w:rsid w:val="00231F3F"/>
    <w:rsid w:val="00232E36"/>
    <w:rsid w:val="00235538"/>
    <w:rsid w:val="00235C5B"/>
    <w:rsid w:val="00236663"/>
    <w:rsid w:val="00236F07"/>
    <w:rsid w:val="002379B7"/>
    <w:rsid w:val="00237FDF"/>
    <w:rsid w:val="00240063"/>
    <w:rsid w:val="00241C6E"/>
    <w:rsid w:val="00241CB3"/>
    <w:rsid w:val="0024233F"/>
    <w:rsid w:val="002423B5"/>
    <w:rsid w:val="0024257D"/>
    <w:rsid w:val="002430D3"/>
    <w:rsid w:val="00244DCA"/>
    <w:rsid w:val="002454E3"/>
    <w:rsid w:val="00247C2D"/>
    <w:rsid w:val="00250D12"/>
    <w:rsid w:val="00252500"/>
    <w:rsid w:val="00252A4D"/>
    <w:rsid w:val="00252C44"/>
    <w:rsid w:val="0025390B"/>
    <w:rsid w:val="00253BD3"/>
    <w:rsid w:val="002555A0"/>
    <w:rsid w:val="00255FCE"/>
    <w:rsid w:val="00260A1F"/>
    <w:rsid w:val="002612C7"/>
    <w:rsid w:val="002616A2"/>
    <w:rsid w:val="00261C4F"/>
    <w:rsid w:val="00263253"/>
    <w:rsid w:val="00263F96"/>
    <w:rsid w:val="00264AAD"/>
    <w:rsid w:val="00265D9E"/>
    <w:rsid w:val="00266E5E"/>
    <w:rsid w:val="00270D3B"/>
    <w:rsid w:val="00270D46"/>
    <w:rsid w:val="0027176F"/>
    <w:rsid w:val="00272241"/>
    <w:rsid w:val="0027238D"/>
    <w:rsid w:val="0027287A"/>
    <w:rsid w:val="00275453"/>
    <w:rsid w:val="00275633"/>
    <w:rsid w:val="00276946"/>
    <w:rsid w:val="002800AB"/>
    <w:rsid w:val="0028303C"/>
    <w:rsid w:val="00283DA7"/>
    <w:rsid w:val="00284CC4"/>
    <w:rsid w:val="00287840"/>
    <w:rsid w:val="0029002F"/>
    <w:rsid w:val="002919EF"/>
    <w:rsid w:val="00292516"/>
    <w:rsid w:val="002934E9"/>
    <w:rsid w:val="0029660E"/>
    <w:rsid w:val="002A12D7"/>
    <w:rsid w:val="002A43B2"/>
    <w:rsid w:val="002A46F2"/>
    <w:rsid w:val="002A681A"/>
    <w:rsid w:val="002A7270"/>
    <w:rsid w:val="002A7329"/>
    <w:rsid w:val="002A73EE"/>
    <w:rsid w:val="002B07A6"/>
    <w:rsid w:val="002B352F"/>
    <w:rsid w:val="002B537F"/>
    <w:rsid w:val="002B5472"/>
    <w:rsid w:val="002C10E1"/>
    <w:rsid w:val="002C152C"/>
    <w:rsid w:val="002C2129"/>
    <w:rsid w:val="002C2D2F"/>
    <w:rsid w:val="002C3511"/>
    <w:rsid w:val="002C70FC"/>
    <w:rsid w:val="002C7AA8"/>
    <w:rsid w:val="002D182A"/>
    <w:rsid w:val="002D1C4F"/>
    <w:rsid w:val="002D3D01"/>
    <w:rsid w:val="002D40A0"/>
    <w:rsid w:val="002D41D0"/>
    <w:rsid w:val="002D4EF2"/>
    <w:rsid w:val="002D6610"/>
    <w:rsid w:val="002D66D9"/>
    <w:rsid w:val="002D6B8A"/>
    <w:rsid w:val="002D710F"/>
    <w:rsid w:val="002E0FE7"/>
    <w:rsid w:val="002E2656"/>
    <w:rsid w:val="002E2CB9"/>
    <w:rsid w:val="002E31C3"/>
    <w:rsid w:val="002E3620"/>
    <w:rsid w:val="002E46AD"/>
    <w:rsid w:val="002E5573"/>
    <w:rsid w:val="002E577D"/>
    <w:rsid w:val="002F1BCF"/>
    <w:rsid w:val="002F1F32"/>
    <w:rsid w:val="002F287B"/>
    <w:rsid w:val="002F3A09"/>
    <w:rsid w:val="002F4305"/>
    <w:rsid w:val="002F7520"/>
    <w:rsid w:val="00300B56"/>
    <w:rsid w:val="00304423"/>
    <w:rsid w:val="00304960"/>
    <w:rsid w:val="00304A79"/>
    <w:rsid w:val="00304E90"/>
    <w:rsid w:val="00305917"/>
    <w:rsid w:val="00307F04"/>
    <w:rsid w:val="00310D35"/>
    <w:rsid w:val="003117F8"/>
    <w:rsid w:val="00313507"/>
    <w:rsid w:val="0031569E"/>
    <w:rsid w:val="00317BCB"/>
    <w:rsid w:val="00320A19"/>
    <w:rsid w:val="00321EA1"/>
    <w:rsid w:val="003238CE"/>
    <w:rsid w:val="00324E74"/>
    <w:rsid w:val="003252C9"/>
    <w:rsid w:val="003254B7"/>
    <w:rsid w:val="00326156"/>
    <w:rsid w:val="00327461"/>
    <w:rsid w:val="003320BB"/>
    <w:rsid w:val="00332943"/>
    <w:rsid w:val="00333932"/>
    <w:rsid w:val="00335833"/>
    <w:rsid w:val="00340E0B"/>
    <w:rsid w:val="0034251E"/>
    <w:rsid w:val="0034256E"/>
    <w:rsid w:val="00343578"/>
    <w:rsid w:val="0034512E"/>
    <w:rsid w:val="00346535"/>
    <w:rsid w:val="00346D35"/>
    <w:rsid w:val="0035039C"/>
    <w:rsid w:val="003519B7"/>
    <w:rsid w:val="00353891"/>
    <w:rsid w:val="00353A0B"/>
    <w:rsid w:val="00354CEA"/>
    <w:rsid w:val="00354E70"/>
    <w:rsid w:val="00355BFF"/>
    <w:rsid w:val="003610B3"/>
    <w:rsid w:val="0036217E"/>
    <w:rsid w:val="003634A6"/>
    <w:rsid w:val="00363676"/>
    <w:rsid w:val="00363BD3"/>
    <w:rsid w:val="003642D2"/>
    <w:rsid w:val="00365D82"/>
    <w:rsid w:val="00365E20"/>
    <w:rsid w:val="00366082"/>
    <w:rsid w:val="00372422"/>
    <w:rsid w:val="00373247"/>
    <w:rsid w:val="00374213"/>
    <w:rsid w:val="00374AAF"/>
    <w:rsid w:val="00376BDA"/>
    <w:rsid w:val="00380214"/>
    <w:rsid w:val="00381749"/>
    <w:rsid w:val="003825F7"/>
    <w:rsid w:val="00383A3C"/>
    <w:rsid w:val="00384A5D"/>
    <w:rsid w:val="00384C33"/>
    <w:rsid w:val="00386370"/>
    <w:rsid w:val="0038663C"/>
    <w:rsid w:val="00386910"/>
    <w:rsid w:val="00386CB0"/>
    <w:rsid w:val="003878D2"/>
    <w:rsid w:val="00387BF7"/>
    <w:rsid w:val="003905F6"/>
    <w:rsid w:val="0039121B"/>
    <w:rsid w:val="00393A11"/>
    <w:rsid w:val="0039630F"/>
    <w:rsid w:val="003967AF"/>
    <w:rsid w:val="003968FE"/>
    <w:rsid w:val="00396BB4"/>
    <w:rsid w:val="00397B82"/>
    <w:rsid w:val="00397BE0"/>
    <w:rsid w:val="003A00BF"/>
    <w:rsid w:val="003A0DF3"/>
    <w:rsid w:val="003A14E0"/>
    <w:rsid w:val="003A6C8C"/>
    <w:rsid w:val="003A6E61"/>
    <w:rsid w:val="003B1DFE"/>
    <w:rsid w:val="003B23F2"/>
    <w:rsid w:val="003B2F9D"/>
    <w:rsid w:val="003B4982"/>
    <w:rsid w:val="003B5A0E"/>
    <w:rsid w:val="003B5B43"/>
    <w:rsid w:val="003B6D1C"/>
    <w:rsid w:val="003B7891"/>
    <w:rsid w:val="003C01EF"/>
    <w:rsid w:val="003C1177"/>
    <w:rsid w:val="003C3440"/>
    <w:rsid w:val="003C60F4"/>
    <w:rsid w:val="003C6BCA"/>
    <w:rsid w:val="003C7C37"/>
    <w:rsid w:val="003D0B6E"/>
    <w:rsid w:val="003D1561"/>
    <w:rsid w:val="003D20F8"/>
    <w:rsid w:val="003D3815"/>
    <w:rsid w:val="003D5A6E"/>
    <w:rsid w:val="003D5BC8"/>
    <w:rsid w:val="003D64AA"/>
    <w:rsid w:val="003D6643"/>
    <w:rsid w:val="003D6A87"/>
    <w:rsid w:val="003D748A"/>
    <w:rsid w:val="003D75E1"/>
    <w:rsid w:val="003E00FD"/>
    <w:rsid w:val="003E06C9"/>
    <w:rsid w:val="003E1D0B"/>
    <w:rsid w:val="003E24B5"/>
    <w:rsid w:val="003E3D47"/>
    <w:rsid w:val="003E6BCC"/>
    <w:rsid w:val="003F3FC5"/>
    <w:rsid w:val="003F48F1"/>
    <w:rsid w:val="003F4B1B"/>
    <w:rsid w:val="003F4E78"/>
    <w:rsid w:val="003F56C4"/>
    <w:rsid w:val="003F59A4"/>
    <w:rsid w:val="003F5F41"/>
    <w:rsid w:val="003F6EBC"/>
    <w:rsid w:val="003F7261"/>
    <w:rsid w:val="003F791C"/>
    <w:rsid w:val="003F7CF3"/>
    <w:rsid w:val="004028CB"/>
    <w:rsid w:val="00402EAE"/>
    <w:rsid w:val="00404ABA"/>
    <w:rsid w:val="00411F0D"/>
    <w:rsid w:val="004126A5"/>
    <w:rsid w:val="004126C7"/>
    <w:rsid w:val="00414F29"/>
    <w:rsid w:val="004156ED"/>
    <w:rsid w:val="00415923"/>
    <w:rsid w:val="0041601A"/>
    <w:rsid w:val="00416732"/>
    <w:rsid w:val="004202EA"/>
    <w:rsid w:val="0042127B"/>
    <w:rsid w:val="00422190"/>
    <w:rsid w:val="004234BE"/>
    <w:rsid w:val="00423667"/>
    <w:rsid w:val="00423806"/>
    <w:rsid w:val="00425539"/>
    <w:rsid w:val="00432409"/>
    <w:rsid w:val="00432436"/>
    <w:rsid w:val="004328DA"/>
    <w:rsid w:val="004339E9"/>
    <w:rsid w:val="00433BB8"/>
    <w:rsid w:val="00433E93"/>
    <w:rsid w:val="00434CBA"/>
    <w:rsid w:val="00436566"/>
    <w:rsid w:val="00437EBB"/>
    <w:rsid w:val="004406D5"/>
    <w:rsid w:val="0044275B"/>
    <w:rsid w:val="00442A0F"/>
    <w:rsid w:val="00442DB9"/>
    <w:rsid w:val="0044322C"/>
    <w:rsid w:val="00443960"/>
    <w:rsid w:val="00444E14"/>
    <w:rsid w:val="0044587E"/>
    <w:rsid w:val="00445CBA"/>
    <w:rsid w:val="004466E4"/>
    <w:rsid w:val="00450C1F"/>
    <w:rsid w:val="004511E8"/>
    <w:rsid w:val="00452EDA"/>
    <w:rsid w:val="0045380C"/>
    <w:rsid w:val="004554AB"/>
    <w:rsid w:val="00455C3E"/>
    <w:rsid w:val="00456426"/>
    <w:rsid w:val="0045752A"/>
    <w:rsid w:val="0046082A"/>
    <w:rsid w:val="00461783"/>
    <w:rsid w:val="00462816"/>
    <w:rsid w:val="004641E2"/>
    <w:rsid w:val="00467ADA"/>
    <w:rsid w:val="00470450"/>
    <w:rsid w:val="0047061F"/>
    <w:rsid w:val="004719CA"/>
    <w:rsid w:val="0047382D"/>
    <w:rsid w:val="00474852"/>
    <w:rsid w:val="00474BB7"/>
    <w:rsid w:val="00475303"/>
    <w:rsid w:val="00475968"/>
    <w:rsid w:val="00476D95"/>
    <w:rsid w:val="004770BE"/>
    <w:rsid w:val="00477298"/>
    <w:rsid w:val="00477F79"/>
    <w:rsid w:val="004803A9"/>
    <w:rsid w:val="004803BF"/>
    <w:rsid w:val="004817B1"/>
    <w:rsid w:val="00482369"/>
    <w:rsid w:val="004827A7"/>
    <w:rsid w:val="0048452F"/>
    <w:rsid w:val="004856FC"/>
    <w:rsid w:val="00485995"/>
    <w:rsid w:val="00486525"/>
    <w:rsid w:val="00486D12"/>
    <w:rsid w:val="00491587"/>
    <w:rsid w:val="00492CF3"/>
    <w:rsid w:val="00494294"/>
    <w:rsid w:val="004943F1"/>
    <w:rsid w:val="00495559"/>
    <w:rsid w:val="0049702E"/>
    <w:rsid w:val="00497B90"/>
    <w:rsid w:val="00497F7D"/>
    <w:rsid w:val="004A010C"/>
    <w:rsid w:val="004A0324"/>
    <w:rsid w:val="004A099D"/>
    <w:rsid w:val="004A3326"/>
    <w:rsid w:val="004A5A4D"/>
    <w:rsid w:val="004A688D"/>
    <w:rsid w:val="004A6BED"/>
    <w:rsid w:val="004A6C0E"/>
    <w:rsid w:val="004B04C7"/>
    <w:rsid w:val="004B125F"/>
    <w:rsid w:val="004B377F"/>
    <w:rsid w:val="004B3AA5"/>
    <w:rsid w:val="004B70AB"/>
    <w:rsid w:val="004B7219"/>
    <w:rsid w:val="004C0BC9"/>
    <w:rsid w:val="004C1D54"/>
    <w:rsid w:val="004C20B9"/>
    <w:rsid w:val="004C2385"/>
    <w:rsid w:val="004C2A9C"/>
    <w:rsid w:val="004C2EE4"/>
    <w:rsid w:val="004C4832"/>
    <w:rsid w:val="004C505B"/>
    <w:rsid w:val="004C5062"/>
    <w:rsid w:val="004C5D53"/>
    <w:rsid w:val="004C7DA4"/>
    <w:rsid w:val="004D057F"/>
    <w:rsid w:val="004D05E4"/>
    <w:rsid w:val="004D15B4"/>
    <w:rsid w:val="004D170D"/>
    <w:rsid w:val="004D1B63"/>
    <w:rsid w:val="004D31C5"/>
    <w:rsid w:val="004D3436"/>
    <w:rsid w:val="004D372A"/>
    <w:rsid w:val="004D43A4"/>
    <w:rsid w:val="004D4ACD"/>
    <w:rsid w:val="004D4BCC"/>
    <w:rsid w:val="004D56F2"/>
    <w:rsid w:val="004D6854"/>
    <w:rsid w:val="004D7AD0"/>
    <w:rsid w:val="004E02BE"/>
    <w:rsid w:val="004E0995"/>
    <w:rsid w:val="004E0BA8"/>
    <w:rsid w:val="004E39C7"/>
    <w:rsid w:val="004E3DC8"/>
    <w:rsid w:val="004E5C83"/>
    <w:rsid w:val="004E796F"/>
    <w:rsid w:val="004F0701"/>
    <w:rsid w:val="004F125A"/>
    <w:rsid w:val="004F1F4B"/>
    <w:rsid w:val="004F206D"/>
    <w:rsid w:val="004F239F"/>
    <w:rsid w:val="004F3A2C"/>
    <w:rsid w:val="004F4379"/>
    <w:rsid w:val="004F56C1"/>
    <w:rsid w:val="004F6D6A"/>
    <w:rsid w:val="00501992"/>
    <w:rsid w:val="00502AE8"/>
    <w:rsid w:val="0050540C"/>
    <w:rsid w:val="005064E1"/>
    <w:rsid w:val="005127BA"/>
    <w:rsid w:val="00514836"/>
    <w:rsid w:val="00514910"/>
    <w:rsid w:val="00514D98"/>
    <w:rsid w:val="0051605E"/>
    <w:rsid w:val="005204D3"/>
    <w:rsid w:val="005230F8"/>
    <w:rsid w:val="00523B33"/>
    <w:rsid w:val="00523F05"/>
    <w:rsid w:val="005244BE"/>
    <w:rsid w:val="00530EDC"/>
    <w:rsid w:val="005323B7"/>
    <w:rsid w:val="00533CB4"/>
    <w:rsid w:val="00536537"/>
    <w:rsid w:val="0053658C"/>
    <w:rsid w:val="00536841"/>
    <w:rsid w:val="00536C22"/>
    <w:rsid w:val="0053784D"/>
    <w:rsid w:val="005404A3"/>
    <w:rsid w:val="005435BC"/>
    <w:rsid w:val="00544646"/>
    <w:rsid w:val="0054664E"/>
    <w:rsid w:val="00547A34"/>
    <w:rsid w:val="00551129"/>
    <w:rsid w:val="00551D7C"/>
    <w:rsid w:val="0055400A"/>
    <w:rsid w:val="0055549E"/>
    <w:rsid w:val="005575F1"/>
    <w:rsid w:val="0055785B"/>
    <w:rsid w:val="00560325"/>
    <w:rsid w:val="00560EE9"/>
    <w:rsid w:val="00561197"/>
    <w:rsid w:val="00564459"/>
    <w:rsid w:val="00565B90"/>
    <w:rsid w:val="00566134"/>
    <w:rsid w:val="00567167"/>
    <w:rsid w:val="00567C14"/>
    <w:rsid w:val="0057291F"/>
    <w:rsid w:val="005748A0"/>
    <w:rsid w:val="005760F4"/>
    <w:rsid w:val="0057763F"/>
    <w:rsid w:val="0058054E"/>
    <w:rsid w:val="00580AD5"/>
    <w:rsid w:val="005817D3"/>
    <w:rsid w:val="005824C0"/>
    <w:rsid w:val="00582717"/>
    <w:rsid w:val="0058289C"/>
    <w:rsid w:val="00582B51"/>
    <w:rsid w:val="00583149"/>
    <w:rsid w:val="005834D4"/>
    <w:rsid w:val="00583EFE"/>
    <w:rsid w:val="00584292"/>
    <w:rsid w:val="005844BE"/>
    <w:rsid w:val="00584B8D"/>
    <w:rsid w:val="005850A7"/>
    <w:rsid w:val="00586082"/>
    <w:rsid w:val="005873BE"/>
    <w:rsid w:val="00592E21"/>
    <w:rsid w:val="005937BD"/>
    <w:rsid w:val="0059600F"/>
    <w:rsid w:val="00596B15"/>
    <w:rsid w:val="00597C54"/>
    <w:rsid w:val="005A180F"/>
    <w:rsid w:val="005A44C1"/>
    <w:rsid w:val="005A5045"/>
    <w:rsid w:val="005A5920"/>
    <w:rsid w:val="005A5A37"/>
    <w:rsid w:val="005A6EC9"/>
    <w:rsid w:val="005A7EA4"/>
    <w:rsid w:val="005B0A19"/>
    <w:rsid w:val="005B1AF6"/>
    <w:rsid w:val="005B2531"/>
    <w:rsid w:val="005B4314"/>
    <w:rsid w:val="005B54D1"/>
    <w:rsid w:val="005B574F"/>
    <w:rsid w:val="005B5B8D"/>
    <w:rsid w:val="005B75AA"/>
    <w:rsid w:val="005C1EED"/>
    <w:rsid w:val="005C2464"/>
    <w:rsid w:val="005C310F"/>
    <w:rsid w:val="005C3A4B"/>
    <w:rsid w:val="005C5A64"/>
    <w:rsid w:val="005C5EC8"/>
    <w:rsid w:val="005C622C"/>
    <w:rsid w:val="005C63A2"/>
    <w:rsid w:val="005C69ED"/>
    <w:rsid w:val="005D06FF"/>
    <w:rsid w:val="005D0DA5"/>
    <w:rsid w:val="005D13F6"/>
    <w:rsid w:val="005D2DD3"/>
    <w:rsid w:val="005D423C"/>
    <w:rsid w:val="005D496F"/>
    <w:rsid w:val="005D71DB"/>
    <w:rsid w:val="005E2151"/>
    <w:rsid w:val="005E3E64"/>
    <w:rsid w:val="005E4452"/>
    <w:rsid w:val="005E44F2"/>
    <w:rsid w:val="005E4C33"/>
    <w:rsid w:val="005E5ED5"/>
    <w:rsid w:val="005E6841"/>
    <w:rsid w:val="005E7D4B"/>
    <w:rsid w:val="005F1E97"/>
    <w:rsid w:val="005F2371"/>
    <w:rsid w:val="005F393A"/>
    <w:rsid w:val="005F4B61"/>
    <w:rsid w:val="005F4C30"/>
    <w:rsid w:val="005F5249"/>
    <w:rsid w:val="005F5F60"/>
    <w:rsid w:val="005F718D"/>
    <w:rsid w:val="00600C81"/>
    <w:rsid w:val="00602B20"/>
    <w:rsid w:val="00603C9D"/>
    <w:rsid w:val="00604619"/>
    <w:rsid w:val="00604DC2"/>
    <w:rsid w:val="00606B38"/>
    <w:rsid w:val="00607897"/>
    <w:rsid w:val="00607BC6"/>
    <w:rsid w:val="00607C12"/>
    <w:rsid w:val="00607F10"/>
    <w:rsid w:val="00607FC7"/>
    <w:rsid w:val="00611417"/>
    <w:rsid w:val="006116C1"/>
    <w:rsid w:val="006118FE"/>
    <w:rsid w:val="00611F1F"/>
    <w:rsid w:val="00615E37"/>
    <w:rsid w:val="0061601C"/>
    <w:rsid w:val="00616108"/>
    <w:rsid w:val="00616F0C"/>
    <w:rsid w:val="00617612"/>
    <w:rsid w:val="006224D3"/>
    <w:rsid w:val="00623F00"/>
    <w:rsid w:val="00624D41"/>
    <w:rsid w:val="00627091"/>
    <w:rsid w:val="006335E8"/>
    <w:rsid w:val="006338CD"/>
    <w:rsid w:val="006359A4"/>
    <w:rsid w:val="00635B84"/>
    <w:rsid w:val="006400C5"/>
    <w:rsid w:val="00641272"/>
    <w:rsid w:val="00644257"/>
    <w:rsid w:val="00645D49"/>
    <w:rsid w:val="00646D66"/>
    <w:rsid w:val="006478AB"/>
    <w:rsid w:val="00652ECC"/>
    <w:rsid w:val="0065304C"/>
    <w:rsid w:val="006532D7"/>
    <w:rsid w:val="0065482B"/>
    <w:rsid w:val="00654C8B"/>
    <w:rsid w:val="00655855"/>
    <w:rsid w:val="00655D40"/>
    <w:rsid w:val="006563EF"/>
    <w:rsid w:val="00656BB1"/>
    <w:rsid w:val="00657401"/>
    <w:rsid w:val="006607D9"/>
    <w:rsid w:val="006615C7"/>
    <w:rsid w:val="006617E4"/>
    <w:rsid w:val="00662AB6"/>
    <w:rsid w:val="0066313C"/>
    <w:rsid w:val="00663558"/>
    <w:rsid w:val="0066438A"/>
    <w:rsid w:val="00670F49"/>
    <w:rsid w:val="0067106E"/>
    <w:rsid w:val="006715EF"/>
    <w:rsid w:val="006720B0"/>
    <w:rsid w:val="00673C3E"/>
    <w:rsid w:val="00674325"/>
    <w:rsid w:val="00674FC1"/>
    <w:rsid w:val="00675C96"/>
    <w:rsid w:val="00675D47"/>
    <w:rsid w:val="00677F59"/>
    <w:rsid w:val="0068130F"/>
    <w:rsid w:val="00683946"/>
    <w:rsid w:val="00684949"/>
    <w:rsid w:val="00685E16"/>
    <w:rsid w:val="00686685"/>
    <w:rsid w:val="00686F1F"/>
    <w:rsid w:val="00687EF2"/>
    <w:rsid w:val="00692B5B"/>
    <w:rsid w:val="00693F1E"/>
    <w:rsid w:val="0069444B"/>
    <w:rsid w:val="00694697"/>
    <w:rsid w:val="00694B34"/>
    <w:rsid w:val="00695136"/>
    <w:rsid w:val="00697454"/>
    <w:rsid w:val="0069779F"/>
    <w:rsid w:val="00697BDC"/>
    <w:rsid w:val="006A018D"/>
    <w:rsid w:val="006A0315"/>
    <w:rsid w:val="006A078B"/>
    <w:rsid w:val="006A23FB"/>
    <w:rsid w:val="006A31A4"/>
    <w:rsid w:val="006A3C91"/>
    <w:rsid w:val="006A406B"/>
    <w:rsid w:val="006A51C2"/>
    <w:rsid w:val="006A61C2"/>
    <w:rsid w:val="006A6E24"/>
    <w:rsid w:val="006A7FE2"/>
    <w:rsid w:val="006B031C"/>
    <w:rsid w:val="006B05F2"/>
    <w:rsid w:val="006B2A8B"/>
    <w:rsid w:val="006B2D34"/>
    <w:rsid w:val="006B4AF5"/>
    <w:rsid w:val="006B4D7B"/>
    <w:rsid w:val="006B5D87"/>
    <w:rsid w:val="006B73AA"/>
    <w:rsid w:val="006C0C52"/>
    <w:rsid w:val="006C12D1"/>
    <w:rsid w:val="006C1FDF"/>
    <w:rsid w:val="006C38AF"/>
    <w:rsid w:val="006C508D"/>
    <w:rsid w:val="006C53FF"/>
    <w:rsid w:val="006C6D2F"/>
    <w:rsid w:val="006C7282"/>
    <w:rsid w:val="006C7DB8"/>
    <w:rsid w:val="006C7E19"/>
    <w:rsid w:val="006C7F8C"/>
    <w:rsid w:val="006D0AF4"/>
    <w:rsid w:val="006D168D"/>
    <w:rsid w:val="006D1BA8"/>
    <w:rsid w:val="006D32E7"/>
    <w:rsid w:val="006D4FCF"/>
    <w:rsid w:val="006D5175"/>
    <w:rsid w:val="006D5B8B"/>
    <w:rsid w:val="006D5FE4"/>
    <w:rsid w:val="006D6914"/>
    <w:rsid w:val="006E1599"/>
    <w:rsid w:val="006E1698"/>
    <w:rsid w:val="006E3E2E"/>
    <w:rsid w:val="006E4A77"/>
    <w:rsid w:val="006F23AA"/>
    <w:rsid w:val="006F30B5"/>
    <w:rsid w:val="006F5E2B"/>
    <w:rsid w:val="006F69C5"/>
    <w:rsid w:val="006F7DAE"/>
    <w:rsid w:val="006F7DB3"/>
    <w:rsid w:val="00703EC3"/>
    <w:rsid w:val="0070795D"/>
    <w:rsid w:val="00711AAB"/>
    <w:rsid w:val="00713154"/>
    <w:rsid w:val="007146E5"/>
    <w:rsid w:val="00716A50"/>
    <w:rsid w:val="00717DF5"/>
    <w:rsid w:val="0072070B"/>
    <w:rsid w:val="007224ED"/>
    <w:rsid w:val="00722A02"/>
    <w:rsid w:val="00730F00"/>
    <w:rsid w:val="0073107B"/>
    <w:rsid w:val="00731453"/>
    <w:rsid w:val="00732890"/>
    <w:rsid w:val="00733A66"/>
    <w:rsid w:val="00736325"/>
    <w:rsid w:val="00740D71"/>
    <w:rsid w:val="00742BC5"/>
    <w:rsid w:val="00742F4D"/>
    <w:rsid w:val="00744FA0"/>
    <w:rsid w:val="00746651"/>
    <w:rsid w:val="00747BA4"/>
    <w:rsid w:val="0075002B"/>
    <w:rsid w:val="00754A9A"/>
    <w:rsid w:val="0075517A"/>
    <w:rsid w:val="00755370"/>
    <w:rsid w:val="0075743C"/>
    <w:rsid w:val="007601D4"/>
    <w:rsid w:val="00761F74"/>
    <w:rsid w:val="0076280B"/>
    <w:rsid w:val="00763877"/>
    <w:rsid w:val="00763E29"/>
    <w:rsid w:val="00763F82"/>
    <w:rsid w:val="00764858"/>
    <w:rsid w:val="00764EC8"/>
    <w:rsid w:val="007652AA"/>
    <w:rsid w:val="00771B5C"/>
    <w:rsid w:val="00772168"/>
    <w:rsid w:val="00772EC9"/>
    <w:rsid w:val="00773A5B"/>
    <w:rsid w:val="00775170"/>
    <w:rsid w:val="00775EB3"/>
    <w:rsid w:val="007765D4"/>
    <w:rsid w:val="00777958"/>
    <w:rsid w:val="00780A40"/>
    <w:rsid w:val="00786211"/>
    <w:rsid w:val="007865BA"/>
    <w:rsid w:val="00787A17"/>
    <w:rsid w:val="00792BB8"/>
    <w:rsid w:val="00792F94"/>
    <w:rsid w:val="00793AE8"/>
    <w:rsid w:val="00793D46"/>
    <w:rsid w:val="007A0275"/>
    <w:rsid w:val="007A05ED"/>
    <w:rsid w:val="007A0F11"/>
    <w:rsid w:val="007A3FFB"/>
    <w:rsid w:val="007A46AB"/>
    <w:rsid w:val="007A4EF7"/>
    <w:rsid w:val="007A504B"/>
    <w:rsid w:val="007A597F"/>
    <w:rsid w:val="007A5B32"/>
    <w:rsid w:val="007A7EF6"/>
    <w:rsid w:val="007B0872"/>
    <w:rsid w:val="007B1251"/>
    <w:rsid w:val="007B2684"/>
    <w:rsid w:val="007B4EC7"/>
    <w:rsid w:val="007B538B"/>
    <w:rsid w:val="007B57C7"/>
    <w:rsid w:val="007B78B0"/>
    <w:rsid w:val="007B7C7A"/>
    <w:rsid w:val="007C0885"/>
    <w:rsid w:val="007C1A12"/>
    <w:rsid w:val="007C5F1C"/>
    <w:rsid w:val="007C7052"/>
    <w:rsid w:val="007D23B6"/>
    <w:rsid w:val="007D5C48"/>
    <w:rsid w:val="007D6B38"/>
    <w:rsid w:val="007D7234"/>
    <w:rsid w:val="007D7AF4"/>
    <w:rsid w:val="007E0D39"/>
    <w:rsid w:val="007E1E78"/>
    <w:rsid w:val="007E26AB"/>
    <w:rsid w:val="007E2E1A"/>
    <w:rsid w:val="007E53CB"/>
    <w:rsid w:val="007E614F"/>
    <w:rsid w:val="007E7E63"/>
    <w:rsid w:val="007F1A51"/>
    <w:rsid w:val="007F20DB"/>
    <w:rsid w:val="007F27F7"/>
    <w:rsid w:val="007F3459"/>
    <w:rsid w:val="007F36FF"/>
    <w:rsid w:val="007F4177"/>
    <w:rsid w:val="007F442D"/>
    <w:rsid w:val="007F5A23"/>
    <w:rsid w:val="007F690B"/>
    <w:rsid w:val="007F71A1"/>
    <w:rsid w:val="00800361"/>
    <w:rsid w:val="00800E1A"/>
    <w:rsid w:val="008014BC"/>
    <w:rsid w:val="0080706C"/>
    <w:rsid w:val="00807494"/>
    <w:rsid w:val="0081260E"/>
    <w:rsid w:val="00812622"/>
    <w:rsid w:val="00812BBF"/>
    <w:rsid w:val="00816116"/>
    <w:rsid w:val="008169DF"/>
    <w:rsid w:val="00817FB3"/>
    <w:rsid w:val="0082006A"/>
    <w:rsid w:val="00821625"/>
    <w:rsid w:val="00821BB8"/>
    <w:rsid w:val="00824765"/>
    <w:rsid w:val="008259B9"/>
    <w:rsid w:val="0083030F"/>
    <w:rsid w:val="00830414"/>
    <w:rsid w:val="008318E5"/>
    <w:rsid w:val="00832301"/>
    <w:rsid w:val="008323AA"/>
    <w:rsid w:val="008339CD"/>
    <w:rsid w:val="00833D81"/>
    <w:rsid w:val="0083593D"/>
    <w:rsid w:val="00836A57"/>
    <w:rsid w:val="0083717E"/>
    <w:rsid w:val="00840659"/>
    <w:rsid w:val="00840FCF"/>
    <w:rsid w:val="00845294"/>
    <w:rsid w:val="0084565B"/>
    <w:rsid w:val="00845773"/>
    <w:rsid w:val="00845D41"/>
    <w:rsid w:val="00845E90"/>
    <w:rsid w:val="00846A3E"/>
    <w:rsid w:val="008477F6"/>
    <w:rsid w:val="008502CE"/>
    <w:rsid w:val="00850611"/>
    <w:rsid w:val="00850823"/>
    <w:rsid w:val="00850A51"/>
    <w:rsid w:val="0085141E"/>
    <w:rsid w:val="00851450"/>
    <w:rsid w:val="00851839"/>
    <w:rsid w:val="00851996"/>
    <w:rsid w:val="00851B89"/>
    <w:rsid w:val="00852750"/>
    <w:rsid w:val="008529A3"/>
    <w:rsid w:val="00854990"/>
    <w:rsid w:val="0085755A"/>
    <w:rsid w:val="00860BCE"/>
    <w:rsid w:val="00861866"/>
    <w:rsid w:val="008624CB"/>
    <w:rsid w:val="00862A55"/>
    <w:rsid w:val="00862F86"/>
    <w:rsid w:val="00863C4D"/>
    <w:rsid w:val="00863D07"/>
    <w:rsid w:val="008640AD"/>
    <w:rsid w:val="00864C61"/>
    <w:rsid w:val="00866A63"/>
    <w:rsid w:val="00870118"/>
    <w:rsid w:val="008713AC"/>
    <w:rsid w:val="0087435B"/>
    <w:rsid w:val="00875DD8"/>
    <w:rsid w:val="00876CC6"/>
    <w:rsid w:val="0088260F"/>
    <w:rsid w:val="00884245"/>
    <w:rsid w:val="008854F4"/>
    <w:rsid w:val="008865D6"/>
    <w:rsid w:val="00887CCE"/>
    <w:rsid w:val="00890E77"/>
    <w:rsid w:val="00894301"/>
    <w:rsid w:val="00895546"/>
    <w:rsid w:val="00896A3C"/>
    <w:rsid w:val="008A1C9C"/>
    <w:rsid w:val="008A43AC"/>
    <w:rsid w:val="008A4F75"/>
    <w:rsid w:val="008A59D9"/>
    <w:rsid w:val="008A5C7F"/>
    <w:rsid w:val="008A5D4D"/>
    <w:rsid w:val="008A67B0"/>
    <w:rsid w:val="008A7970"/>
    <w:rsid w:val="008B04F5"/>
    <w:rsid w:val="008B07C2"/>
    <w:rsid w:val="008B175E"/>
    <w:rsid w:val="008B40F7"/>
    <w:rsid w:val="008B4463"/>
    <w:rsid w:val="008B5B73"/>
    <w:rsid w:val="008B77F6"/>
    <w:rsid w:val="008C02A3"/>
    <w:rsid w:val="008C031A"/>
    <w:rsid w:val="008C15BC"/>
    <w:rsid w:val="008C3C6B"/>
    <w:rsid w:val="008C415B"/>
    <w:rsid w:val="008C5D29"/>
    <w:rsid w:val="008C5D97"/>
    <w:rsid w:val="008D01A1"/>
    <w:rsid w:val="008D0444"/>
    <w:rsid w:val="008D071B"/>
    <w:rsid w:val="008D18B7"/>
    <w:rsid w:val="008D26FE"/>
    <w:rsid w:val="008D3291"/>
    <w:rsid w:val="008D3DDA"/>
    <w:rsid w:val="008E088E"/>
    <w:rsid w:val="008E2C03"/>
    <w:rsid w:val="008E49E5"/>
    <w:rsid w:val="008E5469"/>
    <w:rsid w:val="008E5630"/>
    <w:rsid w:val="008E655E"/>
    <w:rsid w:val="008E6D53"/>
    <w:rsid w:val="008F2D09"/>
    <w:rsid w:val="008F325F"/>
    <w:rsid w:val="008F5C76"/>
    <w:rsid w:val="008F72A6"/>
    <w:rsid w:val="00902A4A"/>
    <w:rsid w:val="00904B81"/>
    <w:rsid w:val="00905494"/>
    <w:rsid w:val="009108CD"/>
    <w:rsid w:val="0091127A"/>
    <w:rsid w:val="0091146A"/>
    <w:rsid w:val="00912347"/>
    <w:rsid w:val="0091249A"/>
    <w:rsid w:val="00912E00"/>
    <w:rsid w:val="009138A4"/>
    <w:rsid w:val="00913ECC"/>
    <w:rsid w:val="00915593"/>
    <w:rsid w:val="0091658B"/>
    <w:rsid w:val="009174C7"/>
    <w:rsid w:val="00917CE7"/>
    <w:rsid w:val="0092008E"/>
    <w:rsid w:val="00921473"/>
    <w:rsid w:val="00923FD2"/>
    <w:rsid w:val="00924E03"/>
    <w:rsid w:val="0092635D"/>
    <w:rsid w:val="00926C46"/>
    <w:rsid w:val="00930045"/>
    <w:rsid w:val="00930AD3"/>
    <w:rsid w:val="00933354"/>
    <w:rsid w:val="00933C3B"/>
    <w:rsid w:val="00933ED3"/>
    <w:rsid w:val="009345F8"/>
    <w:rsid w:val="00936BDD"/>
    <w:rsid w:val="00940165"/>
    <w:rsid w:val="009414DC"/>
    <w:rsid w:val="009416A4"/>
    <w:rsid w:val="00942390"/>
    <w:rsid w:val="00945B41"/>
    <w:rsid w:val="00945FC9"/>
    <w:rsid w:val="00946981"/>
    <w:rsid w:val="00947341"/>
    <w:rsid w:val="0095027F"/>
    <w:rsid w:val="00950582"/>
    <w:rsid w:val="00950BD5"/>
    <w:rsid w:val="009535C3"/>
    <w:rsid w:val="00953CE6"/>
    <w:rsid w:val="00955D95"/>
    <w:rsid w:val="00956D8D"/>
    <w:rsid w:val="00957340"/>
    <w:rsid w:val="009602D5"/>
    <w:rsid w:val="00960645"/>
    <w:rsid w:val="00961147"/>
    <w:rsid w:val="0096495F"/>
    <w:rsid w:val="00965D2F"/>
    <w:rsid w:val="009663E4"/>
    <w:rsid w:val="00966D69"/>
    <w:rsid w:val="00967E2F"/>
    <w:rsid w:val="00970E4C"/>
    <w:rsid w:val="009711CF"/>
    <w:rsid w:val="00973BDB"/>
    <w:rsid w:val="0097599A"/>
    <w:rsid w:val="009763CB"/>
    <w:rsid w:val="00976899"/>
    <w:rsid w:val="00977AE5"/>
    <w:rsid w:val="00977CAB"/>
    <w:rsid w:val="0098070B"/>
    <w:rsid w:val="00980A71"/>
    <w:rsid w:val="0098109C"/>
    <w:rsid w:val="00981427"/>
    <w:rsid w:val="009835C1"/>
    <w:rsid w:val="00983C1C"/>
    <w:rsid w:val="00985970"/>
    <w:rsid w:val="0098644E"/>
    <w:rsid w:val="009874B3"/>
    <w:rsid w:val="0099026E"/>
    <w:rsid w:val="00991C42"/>
    <w:rsid w:val="009921B7"/>
    <w:rsid w:val="009924D5"/>
    <w:rsid w:val="00992A6E"/>
    <w:rsid w:val="00992B77"/>
    <w:rsid w:val="00992B84"/>
    <w:rsid w:val="00992C95"/>
    <w:rsid w:val="00994303"/>
    <w:rsid w:val="00994562"/>
    <w:rsid w:val="0099463E"/>
    <w:rsid w:val="009A04CE"/>
    <w:rsid w:val="009A09CC"/>
    <w:rsid w:val="009A1531"/>
    <w:rsid w:val="009A31DD"/>
    <w:rsid w:val="009A3C85"/>
    <w:rsid w:val="009A41FE"/>
    <w:rsid w:val="009A42A9"/>
    <w:rsid w:val="009A4ACA"/>
    <w:rsid w:val="009A4C77"/>
    <w:rsid w:val="009A5433"/>
    <w:rsid w:val="009A55E5"/>
    <w:rsid w:val="009A56B5"/>
    <w:rsid w:val="009A5C46"/>
    <w:rsid w:val="009A602B"/>
    <w:rsid w:val="009A7DD6"/>
    <w:rsid w:val="009B0693"/>
    <w:rsid w:val="009B0C2A"/>
    <w:rsid w:val="009B1518"/>
    <w:rsid w:val="009B31CF"/>
    <w:rsid w:val="009B4BA5"/>
    <w:rsid w:val="009C17FC"/>
    <w:rsid w:val="009C4BDB"/>
    <w:rsid w:val="009C502A"/>
    <w:rsid w:val="009C56C9"/>
    <w:rsid w:val="009C7879"/>
    <w:rsid w:val="009D07A6"/>
    <w:rsid w:val="009D0801"/>
    <w:rsid w:val="009D0BAB"/>
    <w:rsid w:val="009D1488"/>
    <w:rsid w:val="009D2617"/>
    <w:rsid w:val="009D277A"/>
    <w:rsid w:val="009D2CA8"/>
    <w:rsid w:val="009D2EEB"/>
    <w:rsid w:val="009D40E2"/>
    <w:rsid w:val="009D5143"/>
    <w:rsid w:val="009D6397"/>
    <w:rsid w:val="009D69E9"/>
    <w:rsid w:val="009E001D"/>
    <w:rsid w:val="009E0B00"/>
    <w:rsid w:val="009E2332"/>
    <w:rsid w:val="009E2A56"/>
    <w:rsid w:val="009E31BA"/>
    <w:rsid w:val="009E3C02"/>
    <w:rsid w:val="009E4503"/>
    <w:rsid w:val="009E5A69"/>
    <w:rsid w:val="009E5D2F"/>
    <w:rsid w:val="009E6C2F"/>
    <w:rsid w:val="009E6CC3"/>
    <w:rsid w:val="009E7320"/>
    <w:rsid w:val="009F0987"/>
    <w:rsid w:val="009F1539"/>
    <w:rsid w:val="009F1569"/>
    <w:rsid w:val="009F48B0"/>
    <w:rsid w:val="009F5449"/>
    <w:rsid w:val="009F5E82"/>
    <w:rsid w:val="009F6EC9"/>
    <w:rsid w:val="009F7137"/>
    <w:rsid w:val="009F7355"/>
    <w:rsid w:val="00A00125"/>
    <w:rsid w:val="00A0199D"/>
    <w:rsid w:val="00A02947"/>
    <w:rsid w:val="00A0487D"/>
    <w:rsid w:val="00A06D53"/>
    <w:rsid w:val="00A0720E"/>
    <w:rsid w:val="00A077F7"/>
    <w:rsid w:val="00A1108E"/>
    <w:rsid w:val="00A14DF5"/>
    <w:rsid w:val="00A168D5"/>
    <w:rsid w:val="00A17630"/>
    <w:rsid w:val="00A20071"/>
    <w:rsid w:val="00A21580"/>
    <w:rsid w:val="00A25EA9"/>
    <w:rsid w:val="00A262DA"/>
    <w:rsid w:val="00A30F68"/>
    <w:rsid w:val="00A31E6D"/>
    <w:rsid w:val="00A32A43"/>
    <w:rsid w:val="00A34990"/>
    <w:rsid w:val="00A34A5B"/>
    <w:rsid w:val="00A34CF4"/>
    <w:rsid w:val="00A3601E"/>
    <w:rsid w:val="00A373F5"/>
    <w:rsid w:val="00A41D51"/>
    <w:rsid w:val="00A42300"/>
    <w:rsid w:val="00A449C4"/>
    <w:rsid w:val="00A44B60"/>
    <w:rsid w:val="00A4519F"/>
    <w:rsid w:val="00A4674E"/>
    <w:rsid w:val="00A46FD9"/>
    <w:rsid w:val="00A47006"/>
    <w:rsid w:val="00A50182"/>
    <w:rsid w:val="00A515FC"/>
    <w:rsid w:val="00A519E5"/>
    <w:rsid w:val="00A519E7"/>
    <w:rsid w:val="00A5357E"/>
    <w:rsid w:val="00A53F6D"/>
    <w:rsid w:val="00A54C60"/>
    <w:rsid w:val="00A55DC7"/>
    <w:rsid w:val="00A618F7"/>
    <w:rsid w:val="00A65103"/>
    <w:rsid w:val="00A6574D"/>
    <w:rsid w:val="00A661D2"/>
    <w:rsid w:val="00A6625E"/>
    <w:rsid w:val="00A67B17"/>
    <w:rsid w:val="00A71174"/>
    <w:rsid w:val="00A71F01"/>
    <w:rsid w:val="00A72C32"/>
    <w:rsid w:val="00A739F3"/>
    <w:rsid w:val="00A74745"/>
    <w:rsid w:val="00A74FF6"/>
    <w:rsid w:val="00A7518F"/>
    <w:rsid w:val="00A756A3"/>
    <w:rsid w:val="00A8124F"/>
    <w:rsid w:val="00A83459"/>
    <w:rsid w:val="00A843E8"/>
    <w:rsid w:val="00A84B11"/>
    <w:rsid w:val="00A84C79"/>
    <w:rsid w:val="00A84F94"/>
    <w:rsid w:val="00A86762"/>
    <w:rsid w:val="00A86D3E"/>
    <w:rsid w:val="00A902AD"/>
    <w:rsid w:val="00A9150A"/>
    <w:rsid w:val="00A92427"/>
    <w:rsid w:val="00A9289C"/>
    <w:rsid w:val="00A94A76"/>
    <w:rsid w:val="00A96304"/>
    <w:rsid w:val="00A972C1"/>
    <w:rsid w:val="00A9783C"/>
    <w:rsid w:val="00A9799B"/>
    <w:rsid w:val="00AA0195"/>
    <w:rsid w:val="00AA143A"/>
    <w:rsid w:val="00AA2C00"/>
    <w:rsid w:val="00AA6E38"/>
    <w:rsid w:val="00AA7688"/>
    <w:rsid w:val="00AA79B5"/>
    <w:rsid w:val="00AB0FD5"/>
    <w:rsid w:val="00AB10AE"/>
    <w:rsid w:val="00AB3061"/>
    <w:rsid w:val="00AB3EB6"/>
    <w:rsid w:val="00AB4668"/>
    <w:rsid w:val="00AB5552"/>
    <w:rsid w:val="00AB584E"/>
    <w:rsid w:val="00AC0150"/>
    <w:rsid w:val="00AC2C94"/>
    <w:rsid w:val="00AC2CD8"/>
    <w:rsid w:val="00AC3713"/>
    <w:rsid w:val="00AC48DB"/>
    <w:rsid w:val="00AC4F2C"/>
    <w:rsid w:val="00AC5360"/>
    <w:rsid w:val="00AC553B"/>
    <w:rsid w:val="00AC5F77"/>
    <w:rsid w:val="00AC6517"/>
    <w:rsid w:val="00AC6F0C"/>
    <w:rsid w:val="00AC7632"/>
    <w:rsid w:val="00AD06AE"/>
    <w:rsid w:val="00AD0B38"/>
    <w:rsid w:val="00AD0CFD"/>
    <w:rsid w:val="00AD2831"/>
    <w:rsid w:val="00AD285C"/>
    <w:rsid w:val="00AD28C0"/>
    <w:rsid w:val="00AD2900"/>
    <w:rsid w:val="00AD2FE9"/>
    <w:rsid w:val="00AD4FA8"/>
    <w:rsid w:val="00AD5C96"/>
    <w:rsid w:val="00AD5C97"/>
    <w:rsid w:val="00AD7C17"/>
    <w:rsid w:val="00AE1659"/>
    <w:rsid w:val="00AE3A24"/>
    <w:rsid w:val="00AE3EA8"/>
    <w:rsid w:val="00AE475F"/>
    <w:rsid w:val="00AE4C1C"/>
    <w:rsid w:val="00AE50DB"/>
    <w:rsid w:val="00AE6549"/>
    <w:rsid w:val="00AE6BC3"/>
    <w:rsid w:val="00AF0935"/>
    <w:rsid w:val="00AF47DA"/>
    <w:rsid w:val="00AF7760"/>
    <w:rsid w:val="00AF7918"/>
    <w:rsid w:val="00B00250"/>
    <w:rsid w:val="00B02251"/>
    <w:rsid w:val="00B0272A"/>
    <w:rsid w:val="00B030E2"/>
    <w:rsid w:val="00B03187"/>
    <w:rsid w:val="00B0318C"/>
    <w:rsid w:val="00B03B1D"/>
    <w:rsid w:val="00B03B63"/>
    <w:rsid w:val="00B041F3"/>
    <w:rsid w:val="00B065B0"/>
    <w:rsid w:val="00B06848"/>
    <w:rsid w:val="00B06902"/>
    <w:rsid w:val="00B0695B"/>
    <w:rsid w:val="00B102B4"/>
    <w:rsid w:val="00B11307"/>
    <w:rsid w:val="00B12166"/>
    <w:rsid w:val="00B12507"/>
    <w:rsid w:val="00B135EE"/>
    <w:rsid w:val="00B15571"/>
    <w:rsid w:val="00B17F14"/>
    <w:rsid w:val="00B200D7"/>
    <w:rsid w:val="00B20699"/>
    <w:rsid w:val="00B20823"/>
    <w:rsid w:val="00B2117E"/>
    <w:rsid w:val="00B223D9"/>
    <w:rsid w:val="00B25445"/>
    <w:rsid w:val="00B2580B"/>
    <w:rsid w:val="00B26460"/>
    <w:rsid w:val="00B26EBD"/>
    <w:rsid w:val="00B26F0A"/>
    <w:rsid w:val="00B27553"/>
    <w:rsid w:val="00B275CF"/>
    <w:rsid w:val="00B27661"/>
    <w:rsid w:val="00B27DA8"/>
    <w:rsid w:val="00B27F92"/>
    <w:rsid w:val="00B30028"/>
    <w:rsid w:val="00B31CC7"/>
    <w:rsid w:val="00B32446"/>
    <w:rsid w:val="00B326EC"/>
    <w:rsid w:val="00B40280"/>
    <w:rsid w:val="00B414EF"/>
    <w:rsid w:val="00B41D9A"/>
    <w:rsid w:val="00B42ACB"/>
    <w:rsid w:val="00B430C1"/>
    <w:rsid w:val="00B43431"/>
    <w:rsid w:val="00B44DEB"/>
    <w:rsid w:val="00B45E79"/>
    <w:rsid w:val="00B470C1"/>
    <w:rsid w:val="00B51AB6"/>
    <w:rsid w:val="00B534E2"/>
    <w:rsid w:val="00B53D53"/>
    <w:rsid w:val="00B54726"/>
    <w:rsid w:val="00B54D4F"/>
    <w:rsid w:val="00B55002"/>
    <w:rsid w:val="00B5567B"/>
    <w:rsid w:val="00B57AA3"/>
    <w:rsid w:val="00B615C3"/>
    <w:rsid w:val="00B6210C"/>
    <w:rsid w:val="00B635EA"/>
    <w:rsid w:val="00B64FAB"/>
    <w:rsid w:val="00B65F22"/>
    <w:rsid w:val="00B66D04"/>
    <w:rsid w:val="00B704F6"/>
    <w:rsid w:val="00B724BB"/>
    <w:rsid w:val="00B733E0"/>
    <w:rsid w:val="00B73C74"/>
    <w:rsid w:val="00B73E70"/>
    <w:rsid w:val="00B75AE8"/>
    <w:rsid w:val="00B766CA"/>
    <w:rsid w:val="00B76E2F"/>
    <w:rsid w:val="00B81659"/>
    <w:rsid w:val="00B822C4"/>
    <w:rsid w:val="00B830B1"/>
    <w:rsid w:val="00B83F1C"/>
    <w:rsid w:val="00B85D07"/>
    <w:rsid w:val="00B8637B"/>
    <w:rsid w:val="00B87C41"/>
    <w:rsid w:val="00B9085A"/>
    <w:rsid w:val="00B91260"/>
    <w:rsid w:val="00B91400"/>
    <w:rsid w:val="00B91B9F"/>
    <w:rsid w:val="00B92E79"/>
    <w:rsid w:val="00B93CD0"/>
    <w:rsid w:val="00B94161"/>
    <w:rsid w:val="00BA1154"/>
    <w:rsid w:val="00BA2E82"/>
    <w:rsid w:val="00BA2F69"/>
    <w:rsid w:val="00BA415C"/>
    <w:rsid w:val="00BA4FEA"/>
    <w:rsid w:val="00BA7B95"/>
    <w:rsid w:val="00BB03A4"/>
    <w:rsid w:val="00BB114B"/>
    <w:rsid w:val="00BB22EA"/>
    <w:rsid w:val="00BB32B9"/>
    <w:rsid w:val="00BB3368"/>
    <w:rsid w:val="00BB57BA"/>
    <w:rsid w:val="00BB5A85"/>
    <w:rsid w:val="00BB63B9"/>
    <w:rsid w:val="00BB772A"/>
    <w:rsid w:val="00BB7806"/>
    <w:rsid w:val="00BB7D0D"/>
    <w:rsid w:val="00BB7F0E"/>
    <w:rsid w:val="00BC0604"/>
    <w:rsid w:val="00BC0EC3"/>
    <w:rsid w:val="00BC6ACC"/>
    <w:rsid w:val="00BD0057"/>
    <w:rsid w:val="00BD1F6D"/>
    <w:rsid w:val="00BD2489"/>
    <w:rsid w:val="00BD34D4"/>
    <w:rsid w:val="00BD35DB"/>
    <w:rsid w:val="00BD3E26"/>
    <w:rsid w:val="00BD3E37"/>
    <w:rsid w:val="00BD4688"/>
    <w:rsid w:val="00BD481F"/>
    <w:rsid w:val="00BD4A42"/>
    <w:rsid w:val="00BD6552"/>
    <w:rsid w:val="00BD7D1D"/>
    <w:rsid w:val="00BE1742"/>
    <w:rsid w:val="00BE2406"/>
    <w:rsid w:val="00BE2B6C"/>
    <w:rsid w:val="00BE2F82"/>
    <w:rsid w:val="00BE616E"/>
    <w:rsid w:val="00BE72E7"/>
    <w:rsid w:val="00BE759E"/>
    <w:rsid w:val="00BE7C89"/>
    <w:rsid w:val="00BF094F"/>
    <w:rsid w:val="00BF2572"/>
    <w:rsid w:val="00BF3B41"/>
    <w:rsid w:val="00BF4436"/>
    <w:rsid w:val="00BF4568"/>
    <w:rsid w:val="00BF49A2"/>
    <w:rsid w:val="00BF556C"/>
    <w:rsid w:val="00BF5CEC"/>
    <w:rsid w:val="00BF6597"/>
    <w:rsid w:val="00C002F3"/>
    <w:rsid w:val="00C014EB"/>
    <w:rsid w:val="00C019B4"/>
    <w:rsid w:val="00C01D71"/>
    <w:rsid w:val="00C03FB1"/>
    <w:rsid w:val="00C061E9"/>
    <w:rsid w:val="00C10266"/>
    <w:rsid w:val="00C10B16"/>
    <w:rsid w:val="00C1135E"/>
    <w:rsid w:val="00C1385F"/>
    <w:rsid w:val="00C13E28"/>
    <w:rsid w:val="00C14016"/>
    <w:rsid w:val="00C141AF"/>
    <w:rsid w:val="00C1532E"/>
    <w:rsid w:val="00C15401"/>
    <w:rsid w:val="00C16B42"/>
    <w:rsid w:val="00C16D80"/>
    <w:rsid w:val="00C17CCD"/>
    <w:rsid w:val="00C215DC"/>
    <w:rsid w:val="00C2180C"/>
    <w:rsid w:val="00C23DC2"/>
    <w:rsid w:val="00C24040"/>
    <w:rsid w:val="00C25C79"/>
    <w:rsid w:val="00C261C3"/>
    <w:rsid w:val="00C2692C"/>
    <w:rsid w:val="00C271DE"/>
    <w:rsid w:val="00C275E7"/>
    <w:rsid w:val="00C3172C"/>
    <w:rsid w:val="00C3338E"/>
    <w:rsid w:val="00C33D64"/>
    <w:rsid w:val="00C374F5"/>
    <w:rsid w:val="00C4084E"/>
    <w:rsid w:val="00C41782"/>
    <w:rsid w:val="00C41E45"/>
    <w:rsid w:val="00C43702"/>
    <w:rsid w:val="00C44565"/>
    <w:rsid w:val="00C44A9F"/>
    <w:rsid w:val="00C4788E"/>
    <w:rsid w:val="00C51053"/>
    <w:rsid w:val="00C5247B"/>
    <w:rsid w:val="00C527D1"/>
    <w:rsid w:val="00C52F34"/>
    <w:rsid w:val="00C53BEC"/>
    <w:rsid w:val="00C53E77"/>
    <w:rsid w:val="00C54A21"/>
    <w:rsid w:val="00C56DE0"/>
    <w:rsid w:val="00C578CF"/>
    <w:rsid w:val="00C57F16"/>
    <w:rsid w:val="00C63D6E"/>
    <w:rsid w:val="00C642AA"/>
    <w:rsid w:val="00C67A45"/>
    <w:rsid w:val="00C67C19"/>
    <w:rsid w:val="00C67D86"/>
    <w:rsid w:val="00C720E7"/>
    <w:rsid w:val="00C72C20"/>
    <w:rsid w:val="00C72C3B"/>
    <w:rsid w:val="00C738BF"/>
    <w:rsid w:val="00C73BDF"/>
    <w:rsid w:val="00C74FFD"/>
    <w:rsid w:val="00C76283"/>
    <w:rsid w:val="00C76480"/>
    <w:rsid w:val="00C803BB"/>
    <w:rsid w:val="00C8165B"/>
    <w:rsid w:val="00C825B2"/>
    <w:rsid w:val="00C82886"/>
    <w:rsid w:val="00C82DD9"/>
    <w:rsid w:val="00C836DE"/>
    <w:rsid w:val="00C83CC9"/>
    <w:rsid w:val="00C8659E"/>
    <w:rsid w:val="00C86C62"/>
    <w:rsid w:val="00C873C2"/>
    <w:rsid w:val="00C90A7C"/>
    <w:rsid w:val="00C91A62"/>
    <w:rsid w:val="00C91A89"/>
    <w:rsid w:val="00C92A05"/>
    <w:rsid w:val="00C93B32"/>
    <w:rsid w:val="00C9426A"/>
    <w:rsid w:val="00C953FF"/>
    <w:rsid w:val="00C96471"/>
    <w:rsid w:val="00C966A9"/>
    <w:rsid w:val="00C967D8"/>
    <w:rsid w:val="00C97FF4"/>
    <w:rsid w:val="00CA27B5"/>
    <w:rsid w:val="00CA28DF"/>
    <w:rsid w:val="00CA29E6"/>
    <w:rsid w:val="00CA309B"/>
    <w:rsid w:val="00CA35EB"/>
    <w:rsid w:val="00CA3F86"/>
    <w:rsid w:val="00CA5BBE"/>
    <w:rsid w:val="00CA7F46"/>
    <w:rsid w:val="00CB22DC"/>
    <w:rsid w:val="00CB2AE9"/>
    <w:rsid w:val="00CB2D36"/>
    <w:rsid w:val="00CB31FD"/>
    <w:rsid w:val="00CB3F19"/>
    <w:rsid w:val="00CB5D10"/>
    <w:rsid w:val="00CB7E11"/>
    <w:rsid w:val="00CC06DF"/>
    <w:rsid w:val="00CC4B2A"/>
    <w:rsid w:val="00CC53A6"/>
    <w:rsid w:val="00CC5E80"/>
    <w:rsid w:val="00CC6923"/>
    <w:rsid w:val="00CD0E88"/>
    <w:rsid w:val="00CD1296"/>
    <w:rsid w:val="00CD146C"/>
    <w:rsid w:val="00CD4224"/>
    <w:rsid w:val="00CD429A"/>
    <w:rsid w:val="00CD47C9"/>
    <w:rsid w:val="00CD4B5F"/>
    <w:rsid w:val="00CD5F8C"/>
    <w:rsid w:val="00CD68C9"/>
    <w:rsid w:val="00CD7017"/>
    <w:rsid w:val="00CD7105"/>
    <w:rsid w:val="00CD799B"/>
    <w:rsid w:val="00CE1C41"/>
    <w:rsid w:val="00CE2971"/>
    <w:rsid w:val="00CE353E"/>
    <w:rsid w:val="00CE3B30"/>
    <w:rsid w:val="00CE4B99"/>
    <w:rsid w:val="00CE6C39"/>
    <w:rsid w:val="00CF20D9"/>
    <w:rsid w:val="00CF2BFA"/>
    <w:rsid w:val="00CF4823"/>
    <w:rsid w:val="00D01CDB"/>
    <w:rsid w:val="00D025DD"/>
    <w:rsid w:val="00D032BF"/>
    <w:rsid w:val="00D04689"/>
    <w:rsid w:val="00D055A5"/>
    <w:rsid w:val="00D057D4"/>
    <w:rsid w:val="00D0726D"/>
    <w:rsid w:val="00D1130F"/>
    <w:rsid w:val="00D1169D"/>
    <w:rsid w:val="00D128FD"/>
    <w:rsid w:val="00D12BD2"/>
    <w:rsid w:val="00D1334E"/>
    <w:rsid w:val="00D16D1C"/>
    <w:rsid w:val="00D17578"/>
    <w:rsid w:val="00D175D4"/>
    <w:rsid w:val="00D20503"/>
    <w:rsid w:val="00D20612"/>
    <w:rsid w:val="00D21556"/>
    <w:rsid w:val="00D23A59"/>
    <w:rsid w:val="00D23BAD"/>
    <w:rsid w:val="00D240A1"/>
    <w:rsid w:val="00D26977"/>
    <w:rsid w:val="00D26C42"/>
    <w:rsid w:val="00D27D07"/>
    <w:rsid w:val="00D30212"/>
    <w:rsid w:val="00D314DE"/>
    <w:rsid w:val="00D32D2D"/>
    <w:rsid w:val="00D373B6"/>
    <w:rsid w:val="00D37734"/>
    <w:rsid w:val="00D37862"/>
    <w:rsid w:val="00D4120F"/>
    <w:rsid w:val="00D42868"/>
    <w:rsid w:val="00D469E4"/>
    <w:rsid w:val="00D478D3"/>
    <w:rsid w:val="00D47D33"/>
    <w:rsid w:val="00D5114E"/>
    <w:rsid w:val="00D52F28"/>
    <w:rsid w:val="00D531F6"/>
    <w:rsid w:val="00D5422F"/>
    <w:rsid w:val="00D5430A"/>
    <w:rsid w:val="00D54CCD"/>
    <w:rsid w:val="00D5626B"/>
    <w:rsid w:val="00D6120F"/>
    <w:rsid w:val="00D62465"/>
    <w:rsid w:val="00D65C73"/>
    <w:rsid w:val="00D660E4"/>
    <w:rsid w:val="00D66829"/>
    <w:rsid w:val="00D70242"/>
    <w:rsid w:val="00D71F95"/>
    <w:rsid w:val="00D72399"/>
    <w:rsid w:val="00D75300"/>
    <w:rsid w:val="00D81236"/>
    <w:rsid w:val="00D82C67"/>
    <w:rsid w:val="00D82EE6"/>
    <w:rsid w:val="00D859A3"/>
    <w:rsid w:val="00D85C44"/>
    <w:rsid w:val="00D87C9A"/>
    <w:rsid w:val="00D90269"/>
    <w:rsid w:val="00D93CDD"/>
    <w:rsid w:val="00D963D7"/>
    <w:rsid w:val="00D96872"/>
    <w:rsid w:val="00D96A95"/>
    <w:rsid w:val="00D97800"/>
    <w:rsid w:val="00DA08F0"/>
    <w:rsid w:val="00DA222B"/>
    <w:rsid w:val="00DA2596"/>
    <w:rsid w:val="00DA3622"/>
    <w:rsid w:val="00DA3A30"/>
    <w:rsid w:val="00DA3EF9"/>
    <w:rsid w:val="00DA6CB9"/>
    <w:rsid w:val="00DA763C"/>
    <w:rsid w:val="00DA7F2D"/>
    <w:rsid w:val="00DB10F8"/>
    <w:rsid w:val="00DB148B"/>
    <w:rsid w:val="00DB1701"/>
    <w:rsid w:val="00DB1D64"/>
    <w:rsid w:val="00DB452E"/>
    <w:rsid w:val="00DB5200"/>
    <w:rsid w:val="00DC02A7"/>
    <w:rsid w:val="00DC2155"/>
    <w:rsid w:val="00DC30D4"/>
    <w:rsid w:val="00DC3B5E"/>
    <w:rsid w:val="00DC51BF"/>
    <w:rsid w:val="00DC6B1C"/>
    <w:rsid w:val="00DC705C"/>
    <w:rsid w:val="00DC78D6"/>
    <w:rsid w:val="00DC7B94"/>
    <w:rsid w:val="00DD40AF"/>
    <w:rsid w:val="00DD5A33"/>
    <w:rsid w:val="00DD65EC"/>
    <w:rsid w:val="00DD6B9F"/>
    <w:rsid w:val="00DE023F"/>
    <w:rsid w:val="00DE02E1"/>
    <w:rsid w:val="00DE1411"/>
    <w:rsid w:val="00DE48AC"/>
    <w:rsid w:val="00DE532D"/>
    <w:rsid w:val="00DE6706"/>
    <w:rsid w:val="00DF12F9"/>
    <w:rsid w:val="00DF52F4"/>
    <w:rsid w:val="00DF7926"/>
    <w:rsid w:val="00DF7C9E"/>
    <w:rsid w:val="00DF7D79"/>
    <w:rsid w:val="00DF7E39"/>
    <w:rsid w:val="00E004B0"/>
    <w:rsid w:val="00E009B1"/>
    <w:rsid w:val="00E00B4F"/>
    <w:rsid w:val="00E0123E"/>
    <w:rsid w:val="00E0135A"/>
    <w:rsid w:val="00E02814"/>
    <w:rsid w:val="00E032C5"/>
    <w:rsid w:val="00E03B66"/>
    <w:rsid w:val="00E0428D"/>
    <w:rsid w:val="00E045AB"/>
    <w:rsid w:val="00E047DB"/>
    <w:rsid w:val="00E05CD8"/>
    <w:rsid w:val="00E063F9"/>
    <w:rsid w:val="00E0644A"/>
    <w:rsid w:val="00E073EF"/>
    <w:rsid w:val="00E079F7"/>
    <w:rsid w:val="00E07FAF"/>
    <w:rsid w:val="00E1193E"/>
    <w:rsid w:val="00E11B89"/>
    <w:rsid w:val="00E12C64"/>
    <w:rsid w:val="00E132BF"/>
    <w:rsid w:val="00E138C9"/>
    <w:rsid w:val="00E1444D"/>
    <w:rsid w:val="00E14826"/>
    <w:rsid w:val="00E1625A"/>
    <w:rsid w:val="00E175E0"/>
    <w:rsid w:val="00E20BCF"/>
    <w:rsid w:val="00E22B5D"/>
    <w:rsid w:val="00E30FBA"/>
    <w:rsid w:val="00E33C72"/>
    <w:rsid w:val="00E34371"/>
    <w:rsid w:val="00E35156"/>
    <w:rsid w:val="00E35C07"/>
    <w:rsid w:val="00E35D4E"/>
    <w:rsid w:val="00E36998"/>
    <w:rsid w:val="00E36DA6"/>
    <w:rsid w:val="00E37807"/>
    <w:rsid w:val="00E41264"/>
    <w:rsid w:val="00E42683"/>
    <w:rsid w:val="00E447C3"/>
    <w:rsid w:val="00E44BEC"/>
    <w:rsid w:val="00E459FC"/>
    <w:rsid w:val="00E46350"/>
    <w:rsid w:val="00E47F7E"/>
    <w:rsid w:val="00E50A3E"/>
    <w:rsid w:val="00E52A6A"/>
    <w:rsid w:val="00E531FF"/>
    <w:rsid w:val="00E54474"/>
    <w:rsid w:val="00E55329"/>
    <w:rsid w:val="00E56502"/>
    <w:rsid w:val="00E573B1"/>
    <w:rsid w:val="00E6115B"/>
    <w:rsid w:val="00E61192"/>
    <w:rsid w:val="00E629B6"/>
    <w:rsid w:val="00E63836"/>
    <w:rsid w:val="00E63B46"/>
    <w:rsid w:val="00E64B58"/>
    <w:rsid w:val="00E64BDE"/>
    <w:rsid w:val="00E6614C"/>
    <w:rsid w:val="00E66680"/>
    <w:rsid w:val="00E66AF3"/>
    <w:rsid w:val="00E74E98"/>
    <w:rsid w:val="00E76A8E"/>
    <w:rsid w:val="00E82665"/>
    <w:rsid w:val="00E82C8A"/>
    <w:rsid w:val="00E83AC2"/>
    <w:rsid w:val="00E85352"/>
    <w:rsid w:val="00E85C8B"/>
    <w:rsid w:val="00E86277"/>
    <w:rsid w:val="00E90C9D"/>
    <w:rsid w:val="00E90D61"/>
    <w:rsid w:val="00E9124F"/>
    <w:rsid w:val="00E914EC"/>
    <w:rsid w:val="00E92FC4"/>
    <w:rsid w:val="00E9334D"/>
    <w:rsid w:val="00E9469D"/>
    <w:rsid w:val="00E95DE7"/>
    <w:rsid w:val="00E97482"/>
    <w:rsid w:val="00EA04C7"/>
    <w:rsid w:val="00EA1333"/>
    <w:rsid w:val="00EA4746"/>
    <w:rsid w:val="00EB0729"/>
    <w:rsid w:val="00EB080F"/>
    <w:rsid w:val="00EB0A70"/>
    <w:rsid w:val="00EB29E2"/>
    <w:rsid w:val="00EB3FA8"/>
    <w:rsid w:val="00EB5B56"/>
    <w:rsid w:val="00EB6138"/>
    <w:rsid w:val="00EB61A1"/>
    <w:rsid w:val="00EB6C40"/>
    <w:rsid w:val="00EC0ACF"/>
    <w:rsid w:val="00EC2748"/>
    <w:rsid w:val="00EC30A0"/>
    <w:rsid w:val="00EC3D54"/>
    <w:rsid w:val="00EC3E4E"/>
    <w:rsid w:val="00EC5494"/>
    <w:rsid w:val="00ED118B"/>
    <w:rsid w:val="00ED1F2C"/>
    <w:rsid w:val="00ED2708"/>
    <w:rsid w:val="00ED3D35"/>
    <w:rsid w:val="00ED4FD5"/>
    <w:rsid w:val="00ED7557"/>
    <w:rsid w:val="00EE1F61"/>
    <w:rsid w:val="00EE261A"/>
    <w:rsid w:val="00EE33BA"/>
    <w:rsid w:val="00EE469B"/>
    <w:rsid w:val="00EE50BA"/>
    <w:rsid w:val="00EF05B5"/>
    <w:rsid w:val="00EF2E91"/>
    <w:rsid w:val="00EF4090"/>
    <w:rsid w:val="00EF551D"/>
    <w:rsid w:val="00EF5CBE"/>
    <w:rsid w:val="00EF7309"/>
    <w:rsid w:val="00EF7991"/>
    <w:rsid w:val="00F029A3"/>
    <w:rsid w:val="00F03192"/>
    <w:rsid w:val="00F05328"/>
    <w:rsid w:val="00F0653F"/>
    <w:rsid w:val="00F06694"/>
    <w:rsid w:val="00F07E89"/>
    <w:rsid w:val="00F100EB"/>
    <w:rsid w:val="00F101BA"/>
    <w:rsid w:val="00F10C9D"/>
    <w:rsid w:val="00F137E0"/>
    <w:rsid w:val="00F13CFD"/>
    <w:rsid w:val="00F14013"/>
    <w:rsid w:val="00F16408"/>
    <w:rsid w:val="00F16B44"/>
    <w:rsid w:val="00F16ECC"/>
    <w:rsid w:val="00F177FE"/>
    <w:rsid w:val="00F20927"/>
    <w:rsid w:val="00F210C3"/>
    <w:rsid w:val="00F229C8"/>
    <w:rsid w:val="00F25439"/>
    <w:rsid w:val="00F254EF"/>
    <w:rsid w:val="00F259BD"/>
    <w:rsid w:val="00F25F14"/>
    <w:rsid w:val="00F26CA5"/>
    <w:rsid w:val="00F26ECB"/>
    <w:rsid w:val="00F31BD4"/>
    <w:rsid w:val="00F32B37"/>
    <w:rsid w:val="00F332C7"/>
    <w:rsid w:val="00F34632"/>
    <w:rsid w:val="00F35124"/>
    <w:rsid w:val="00F36197"/>
    <w:rsid w:val="00F36D5A"/>
    <w:rsid w:val="00F4127F"/>
    <w:rsid w:val="00F422C3"/>
    <w:rsid w:val="00F42ABF"/>
    <w:rsid w:val="00F44335"/>
    <w:rsid w:val="00F4554A"/>
    <w:rsid w:val="00F45EC8"/>
    <w:rsid w:val="00F46B45"/>
    <w:rsid w:val="00F504D5"/>
    <w:rsid w:val="00F51120"/>
    <w:rsid w:val="00F5299E"/>
    <w:rsid w:val="00F52B96"/>
    <w:rsid w:val="00F5562C"/>
    <w:rsid w:val="00F557C9"/>
    <w:rsid w:val="00F55F98"/>
    <w:rsid w:val="00F5613E"/>
    <w:rsid w:val="00F576D4"/>
    <w:rsid w:val="00F57FD1"/>
    <w:rsid w:val="00F601C8"/>
    <w:rsid w:val="00F60A83"/>
    <w:rsid w:val="00F61063"/>
    <w:rsid w:val="00F612F0"/>
    <w:rsid w:val="00F63150"/>
    <w:rsid w:val="00F663F5"/>
    <w:rsid w:val="00F66A22"/>
    <w:rsid w:val="00F72A30"/>
    <w:rsid w:val="00F752E2"/>
    <w:rsid w:val="00F75F85"/>
    <w:rsid w:val="00F76EF7"/>
    <w:rsid w:val="00F779DB"/>
    <w:rsid w:val="00F8084D"/>
    <w:rsid w:val="00F82E6B"/>
    <w:rsid w:val="00F850EA"/>
    <w:rsid w:val="00F86602"/>
    <w:rsid w:val="00F86A4E"/>
    <w:rsid w:val="00F875B2"/>
    <w:rsid w:val="00F90F77"/>
    <w:rsid w:val="00F91C52"/>
    <w:rsid w:val="00F934EB"/>
    <w:rsid w:val="00F93515"/>
    <w:rsid w:val="00F9513D"/>
    <w:rsid w:val="00F96417"/>
    <w:rsid w:val="00F968A7"/>
    <w:rsid w:val="00F96D4C"/>
    <w:rsid w:val="00FA1C5C"/>
    <w:rsid w:val="00FA239A"/>
    <w:rsid w:val="00FA247E"/>
    <w:rsid w:val="00FA2CF2"/>
    <w:rsid w:val="00FA2FA5"/>
    <w:rsid w:val="00FA5035"/>
    <w:rsid w:val="00FA5547"/>
    <w:rsid w:val="00FA5F47"/>
    <w:rsid w:val="00FA6416"/>
    <w:rsid w:val="00FA7130"/>
    <w:rsid w:val="00FA7842"/>
    <w:rsid w:val="00FB2F41"/>
    <w:rsid w:val="00FB567E"/>
    <w:rsid w:val="00FB78AF"/>
    <w:rsid w:val="00FC0019"/>
    <w:rsid w:val="00FC0176"/>
    <w:rsid w:val="00FC1908"/>
    <w:rsid w:val="00FC19CE"/>
    <w:rsid w:val="00FC1ACE"/>
    <w:rsid w:val="00FC2A1D"/>
    <w:rsid w:val="00FC38CB"/>
    <w:rsid w:val="00FC4E97"/>
    <w:rsid w:val="00FC55A3"/>
    <w:rsid w:val="00FC5E0B"/>
    <w:rsid w:val="00FC64D6"/>
    <w:rsid w:val="00FC6638"/>
    <w:rsid w:val="00FC6A89"/>
    <w:rsid w:val="00FD0EC4"/>
    <w:rsid w:val="00FD1FEE"/>
    <w:rsid w:val="00FD2192"/>
    <w:rsid w:val="00FD22BF"/>
    <w:rsid w:val="00FD3DE5"/>
    <w:rsid w:val="00FD43DE"/>
    <w:rsid w:val="00FD5FC9"/>
    <w:rsid w:val="00FD6314"/>
    <w:rsid w:val="00FD64A1"/>
    <w:rsid w:val="00FD7723"/>
    <w:rsid w:val="00FE1969"/>
    <w:rsid w:val="00FE3213"/>
    <w:rsid w:val="00FE4B51"/>
    <w:rsid w:val="00FE58FE"/>
    <w:rsid w:val="00FE6E11"/>
    <w:rsid w:val="00FE76C8"/>
    <w:rsid w:val="00FF0223"/>
    <w:rsid w:val="00FF07A8"/>
    <w:rsid w:val="00FF117C"/>
    <w:rsid w:val="00FF1535"/>
    <w:rsid w:val="00FF1931"/>
    <w:rsid w:val="00FF4594"/>
    <w:rsid w:val="00FF46D6"/>
    <w:rsid w:val="00FF5180"/>
    <w:rsid w:val="00FF7EDF"/>
    <w:rsid w:val="01250C7A"/>
    <w:rsid w:val="0135E2A4"/>
    <w:rsid w:val="014A2488"/>
    <w:rsid w:val="01EAAA12"/>
    <w:rsid w:val="01EB9BCD"/>
    <w:rsid w:val="0255DFED"/>
    <w:rsid w:val="0334A5F6"/>
    <w:rsid w:val="04A317FB"/>
    <w:rsid w:val="05DD0D77"/>
    <w:rsid w:val="06AC3460"/>
    <w:rsid w:val="08FE7040"/>
    <w:rsid w:val="09F9425F"/>
    <w:rsid w:val="0C35EABE"/>
    <w:rsid w:val="0DA4F7FC"/>
    <w:rsid w:val="0DC9FFCC"/>
    <w:rsid w:val="0E2AB84A"/>
    <w:rsid w:val="0E4630FE"/>
    <w:rsid w:val="0E6F96BD"/>
    <w:rsid w:val="0EAEEA6C"/>
    <w:rsid w:val="0F65D02D"/>
    <w:rsid w:val="0FB13D66"/>
    <w:rsid w:val="111C1EBD"/>
    <w:rsid w:val="11FD4518"/>
    <w:rsid w:val="12E8DE28"/>
    <w:rsid w:val="152717AA"/>
    <w:rsid w:val="15BC4EDC"/>
    <w:rsid w:val="16C2E80B"/>
    <w:rsid w:val="1744CFEE"/>
    <w:rsid w:val="177237E4"/>
    <w:rsid w:val="18E9B8E4"/>
    <w:rsid w:val="19904FEF"/>
    <w:rsid w:val="1DEC415A"/>
    <w:rsid w:val="1EC4562F"/>
    <w:rsid w:val="1F1F53C2"/>
    <w:rsid w:val="1FA448D6"/>
    <w:rsid w:val="1FEFA498"/>
    <w:rsid w:val="20A85198"/>
    <w:rsid w:val="224421F9"/>
    <w:rsid w:val="22DA0676"/>
    <w:rsid w:val="22FDCB41"/>
    <w:rsid w:val="23DFF25A"/>
    <w:rsid w:val="240CBD0B"/>
    <w:rsid w:val="2425E568"/>
    <w:rsid w:val="253F0A83"/>
    <w:rsid w:val="258AD7B1"/>
    <w:rsid w:val="25D37D92"/>
    <w:rsid w:val="280B3CB3"/>
    <w:rsid w:val="281E5F57"/>
    <w:rsid w:val="28303D35"/>
    <w:rsid w:val="29433389"/>
    <w:rsid w:val="29868549"/>
    <w:rsid w:val="29B1FC33"/>
    <w:rsid w:val="29FD70D3"/>
    <w:rsid w:val="2A31BDE0"/>
    <w:rsid w:val="2AE0915E"/>
    <w:rsid w:val="2B2AC37C"/>
    <w:rsid w:val="2C17CEF0"/>
    <w:rsid w:val="2DD2FE6B"/>
    <w:rsid w:val="2DEDA0F5"/>
    <w:rsid w:val="300A2450"/>
    <w:rsid w:val="3209D88A"/>
    <w:rsid w:val="3292CAFB"/>
    <w:rsid w:val="32C0D183"/>
    <w:rsid w:val="3391CD2F"/>
    <w:rsid w:val="33F1C006"/>
    <w:rsid w:val="344919A5"/>
    <w:rsid w:val="3537E2D5"/>
    <w:rsid w:val="3587A37C"/>
    <w:rsid w:val="3670CDAC"/>
    <w:rsid w:val="36DD49AD"/>
    <w:rsid w:val="38CBCAB0"/>
    <w:rsid w:val="39A0E861"/>
    <w:rsid w:val="39FD8F69"/>
    <w:rsid w:val="3A4A8DDE"/>
    <w:rsid w:val="3ACF8497"/>
    <w:rsid w:val="3B214057"/>
    <w:rsid w:val="3C361653"/>
    <w:rsid w:val="3D71213C"/>
    <w:rsid w:val="3DA7C64A"/>
    <w:rsid w:val="3E42148C"/>
    <w:rsid w:val="3EA947B9"/>
    <w:rsid w:val="3EEE1C6F"/>
    <w:rsid w:val="3F9BFE19"/>
    <w:rsid w:val="3FAF20BD"/>
    <w:rsid w:val="400498F7"/>
    <w:rsid w:val="404C8A53"/>
    <w:rsid w:val="40C69243"/>
    <w:rsid w:val="4176365B"/>
    <w:rsid w:val="41DBFE73"/>
    <w:rsid w:val="42DEB2F0"/>
    <w:rsid w:val="44886001"/>
    <w:rsid w:val="46386518"/>
    <w:rsid w:val="473A8B53"/>
    <w:rsid w:val="47DCCCBF"/>
    <w:rsid w:val="47ECAE1C"/>
    <w:rsid w:val="49224420"/>
    <w:rsid w:val="49DA443C"/>
    <w:rsid w:val="49E4E549"/>
    <w:rsid w:val="4A12DFE5"/>
    <w:rsid w:val="4AE23F12"/>
    <w:rsid w:val="4B23A75F"/>
    <w:rsid w:val="4B6AE847"/>
    <w:rsid w:val="4D347BFF"/>
    <w:rsid w:val="4D50398A"/>
    <w:rsid w:val="50BC88CE"/>
    <w:rsid w:val="50C93C50"/>
    <w:rsid w:val="50E42F48"/>
    <w:rsid w:val="5183639E"/>
    <w:rsid w:val="5199A197"/>
    <w:rsid w:val="529172BB"/>
    <w:rsid w:val="54641E36"/>
    <w:rsid w:val="547625BA"/>
    <w:rsid w:val="54F8A230"/>
    <w:rsid w:val="5506AE4A"/>
    <w:rsid w:val="570B8AFE"/>
    <w:rsid w:val="571D0DAE"/>
    <w:rsid w:val="5D5C2697"/>
    <w:rsid w:val="5E58558D"/>
    <w:rsid w:val="5E6621F8"/>
    <w:rsid w:val="5EF7951D"/>
    <w:rsid w:val="5F47DB69"/>
    <w:rsid w:val="5FC8D7D3"/>
    <w:rsid w:val="6018E32E"/>
    <w:rsid w:val="6099447A"/>
    <w:rsid w:val="6223C3C2"/>
    <w:rsid w:val="633304DD"/>
    <w:rsid w:val="6392DB91"/>
    <w:rsid w:val="654FF267"/>
    <w:rsid w:val="66666CC6"/>
    <w:rsid w:val="675DD11A"/>
    <w:rsid w:val="67A3C428"/>
    <w:rsid w:val="67E3731E"/>
    <w:rsid w:val="68460526"/>
    <w:rsid w:val="6869B782"/>
    <w:rsid w:val="6920EF1B"/>
    <w:rsid w:val="694BB4F7"/>
    <w:rsid w:val="696A66FC"/>
    <w:rsid w:val="69CF7305"/>
    <w:rsid w:val="6BE9FAAC"/>
    <w:rsid w:val="6D7D2AE2"/>
    <w:rsid w:val="6D7D85D6"/>
    <w:rsid w:val="6DC14DD5"/>
    <w:rsid w:val="6F0A83BB"/>
    <w:rsid w:val="6F700ABC"/>
    <w:rsid w:val="6FD5AD6C"/>
    <w:rsid w:val="71C34078"/>
    <w:rsid w:val="7213011F"/>
    <w:rsid w:val="72A475D2"/>
    <w:rsid w:val="7475CAA4"/>
    <w:rsid w:val="7523B321"/>
    <w:rsid w:val="75DFE2C9"/>
    <w:rsid w:val="75F0A763"/>
    <w:rsid w:val="7688841E"/>
    <w:rsid w:val="76C9385A"/>
    <w:rsid w:val="77BB3AB3"/>
    <w:rsid w:val="78EEA370"/>
    <w:rsid w:val="7A47379A"/>
    <w:rsid w:val="7A9D4533"/>
    <w:rsid w:val="7ACEF352"/>
    <w:rsid w:val="7AF9763A"/>
    <w:rsid w:val="7C391594"/>
    <w:rsid w:val="7C6AC3B3"/>
    <w:rsid w:val="7CB5B50B"/>
    <w:rsid w:val="7E706B52"/>
    <w:rsid w:val="7EC4B144"/>
    <w:rsid w:val="7F78DA20"/>
    <w:rsid w:val="7FAE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FE3BE"/>
  <w14:defaultImageDpi w14:val="32767"/>
  <w15:docId w15:val="{B5144A27-1191-3F40-9928-41568620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3"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F1"/>
    <w:rPr>
      <w:rFonts w:ascii="Times New Roman" w:eastAsia="Times New Roman" w:hAnsi="Times New Roman" w:cs="Times New Roman"/>
    </w:rPr>
  </w:style>
  <w:style w:type="paragraph" w:styleId="Heading1">
    <w:name w:val="heading 1"/>
    <w:next w:val="Normal"/>
    <w:link w:val="Heading1Char"/>
    <w:uiPriority w:val="9"/>
    <w:qFormat/>
    <w:rsid w:val="006D4FCF"/>
    <w:pPr>
      <w:keepNext/>
      <w:numPr>
        <w:numId w:val="6"/>
      </w:numPr>
      <w:spacing w:before="360" w:after="120"/>
      <w:outlineLvl w:val="0"/>
    </w:pPr>
    <w:rPr>
      <w:rFonts w:ascii="Times New Roman" w:eastAsia="Times New Roman" w:hAnsi="Times New Roman" w:cs="Times New Roman"/>
      <w:b/>
      <w:kern w:val="40"/>
      <w:sz w:val="32"/>
      <w:szCs w:val="32"/>
      <w:lang w:val="en-US"/>
    </w:rPr>
  </w:style>
  <w:style w:type="paragraph" w:styleId="Heading2">
    <w:name w:val="heading 2"/>
    <w:next w:val="Normal"/>
    <w:link w:val="Heading2Char"/>
    <w:uiPriority w:val="9"/>
    <w:qFormat/>
    <w:rsid w:val="006D4FCF"/>
    <w:pPr>
      <w:keepNext/>
      <w:numPr>
        <w:ilvl w:val="1"/>
        <w:numId w:val="6"/>
      </w:numPr>
      <w:spacing w:before="120" w:after="120"/>
      <w:outlineLvl w:val="1"/>
    </w:pPr>
    <w:rPr>
      <w:rFonts w:ascii="Times New Roman" w:eastAsia="Times New Roman" w:hAnsi="Times New Roman" w:cs="Times New Roman"/>
      <w:b/>
      <w:sz w:val="28"/>
      <w:szCs w:val="28"/>
      <w:lang w:val="en-US"/>
    </w:rPr>
  </w:style>
  <w:style w:type="paragraph" w:styleId="Heading3">
    <w:name w:val="heading 3"/>
    <w:next w:val="Normal"/>
    <w:link w:val="Heading3Char"/>
    <w:uiPriority w:val="9"/>
    <w:qFormat/>
    <w:rsid w:val="006D4FCF"/>
    <w:pPr>
      <w:keepNext/>
      <w:numPr>
        <w:ilvl w:val="2"/>
        <w:numId w:val="6"/>
      </w:numPr>
      <w:spacing w:before="60" w:after="120"/>
      <w:outlineLvl w:val="2"/>
    </w:pPr>
    <w:rPr>
      <w:rFonts w:ascii="Times New Roman" w:eastAsia="Times New Roman" w:hAnsi="Times New Roman" w:cs="Times New Roman"/>
      <w:b/>
      <w:lang w:val="en-US"/>
    </w:rPr>
  </w:style>
  <w:style w:type="paragraph" w:styleId="Heading4">
    <w:name w:val="heading 4"/>
    <w:next w:val="Normal"/>
    <w:link w:val="Heading4Char"/>
    <w:uiPriority w:val="9"/>
    <w:qFormat/>
    <w:rsid w:val="006D4FCF"/>
    <w:pPr>
      <w:keepNext/>
      <w:numPr>
        <w:ilvl w:val="3"/>
        <w:numId w:val="6"/>
      </w:numPr>
      <w:spacing w:before="240" w:after="120"/>
      <w:outlineLvl w:val="3"/>
    </w:pPr>
    <w:rPr>
      <w:rFonts w:ascii="Times New Roman" w:eastAsia="Times New Roman" w:hAnsi="Times New Roman" w:cs="Times New Roman"/>
      <w:b/>
      <w:szCs w:val="20"/>
      <w:lang w:val="en-US"/>
    </w:rPr>
  </w:style>
  <w:style w:type="paragraph" w:styleId="Heading5">
    <w:name w:val="heading 5"/>
    <w:next w:val="Normal"/>
    <w:link w:val="Heading5Char"/>
    <w:uiPriority w:val="9"/>
    <w:qFormat/>
    <w:rsid w:val="006D4FCF"/>
    <w:pPr>
      <w:numPr>
        <w:ilvl w:val="4"/>
        <w:numId w:val="6"/>
      </w:numPr>
      <w:spacing w:before="240" w:after="120"/>
      <w:outlineLvl w:val="4"/>
    </w:pPr>
    <w:rPr>
      <w:rFonts w:ascii="Times New Roman" w:eastAsia="Times New Roman" w:hAnsi="Times New Roman" w:cs="Times New Roman"/>
      <w:b/>
      <w:i/>
      <w:szCs w:val="20"/>
      <w:lang w:val="en-US"/>
    </w:rPr>
  </w:style>
  <w:style w:type="paragraph" w:styleId="Heading6">
    <w:name w:val="heading 6"/>
    <w:basedOn w:val="Heading5"/>
    <w:next w:val="Normal"/>
    <w:link w:val="Heading6Char"/>
    <w:uiPriority w:val="9"/>
    <w:qFormat/>
    <w:rsid w:val="006D4FCF"/>
    <w:pPr>
      <w:numPr>
        <w:ilvl w:val="5"/>
      </w:numPr>
      <w:outlineLvl w:val="5"/>
    </w:pPr>
  </w:style>
  <w:style w:type="paragraph" w:styleId="Heading7">
    <w:name w:val="heading 7"/>
    <w:basedOn w:val="Heading6"/>
    <w:next w:val="Normal"/>
    <w:link w:val="Heading7Char"/>
    <w:uiPriority w:val="9"/>
    <w:qFormat/>
    <w:rsid w:val="006D4FCF"/>
    <w:pPr>
      <w:numPr>
        <w:ilvl w:val="6"/>
      </w:numPr>
      <w:outlineLvl w:val="6"/>
    </w:pPr>
  </w:style>
  <w:style w:type="paragraph" w:styleId="Heading8">
    <w:name w:val="heading 8"/>
    <w:basedOn w:val="Heading7"/>
    <w:next w:val="Normal"/>
    <w:link w:val="Heading8Char"/>
    <w:uiPriority w:val="9"/>
    <w:qFormat/>
    <w:rsid w:val="006D4FCF"/>
    <w:pPr>
      <w:numPr>
        <w:ilvl w:val="7"/>
      </w:numPr>
      <w:outlineLvl w:val="7"/>
    </w:pPr>
  </w:style>
  <w:style w:type="paragraph" w:styleId="Heading9">
    <w:name w:val="heading 9"/>
    <w:basedOn w:val="Heading8"/>
    <w:next w:val="Normal"/>
    <w:link w:val="Heading9Char"/>
    <w:uiPriority w:val="9"/>
    <w:qFormat/>
    <w:rsid w:val="006D4F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CF"/>
    <w:rPr>
      <w:rFonts w:ascii="Times New Roman" w:eastAsia="Times New Roman" w:hAnsi="Times New Roman" w:cs="Times New Roman"/>
      <w:b/>
      <w:kern w:val="40"/>
      <w:sz w:val="32"/>
      <w:szCs w:val="32"/>
      <w:lang w:val="en-US"/>
    </w:rPr>
  </w:style>
  <w:style w:type="character" w:customStyle="1" w:styleId="Heading2Char">
    <w:name w:val="Heading 2 Char"/>
    <w:basedOn w:val="DefaultParagraphFont"/>
    <w:link w:val="Heading2"/>
    <w:uiPriority w:val="9"/>
    <w:rsid w:val="006D4FCF"/>
    <w:rPr>
      <w:rFonts w:ascii="Times New Roman" w:eastAsia="Times New Roman" w:hAnsi="Times New Roman" w:cs="Times New Roman"/>
      <w:b/>
      <w:sz w:val="28"/>
      <w:szCs w:val="28"/>
      <w:lang w:val="en-US"/>
    </w:rPr>
  </w:style>
  <w:style w:type="character" w:customStyle="1" w:styleId="Heading3Char">
    <w:name w:val="Heading 3 Char"/>
    <w:basedOn w:val="DefaultParagraphFont"/>
    <w:link w:val="Heading3"/>
    <w:uiPriority w:val="9"/>
    <w:rsid w:val="006D4FCF"/>
    <w:rPr>
      <w:rFonts w:ascii="Times New Roman" w:eastAsia="Times New Roman" w:hAnsi="Times New Roman" w:cs="Times New Roman"/>
      <w:b/>
      <w:lang w:val="en-US"/>
    </w:rPr>
  </w:style>
  <w:style w:type="character" w:customStyle="1" w:styleId="Heading4Char">
    <w:name w:val="Heading 4 Char"/>
    <w:basedOn w:val="DefaultParagraphFont"/>
    <w:link w:val="Heading4"/>
    <w:uiPriority w:val="9"/>
    <w:rsid w:val="006D4FCF"/>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uiPriority w:val="9"/>
    <w:rsid w:val="006D4FCF"/>
    <w:rPr>
      <w:rFonts w:ascii="Times New Roman" w:eastAsia="Times New Roman" w:hAnsi="Times New Roman" w:cs="Times New Roman"/>
      <w:b/>
      <w:i/>
      <w:szCs w:val="20"/>
      <w:lang w:val="en-US"/>
    </w:rPr>
  </w:style>
  <w:style w:type="character" w:customStyle="1" w:styleId="Heading6Char">
    <w:name w:val="Heading 6 Char"/>
    <w:basedOn w:val="DefaultParagraphFont"/>
    <w:link w:val="Heading6"/>
    <w:uiPriority w:val="9"/>
    <w:rsid w:val="006D4FCF"/>
    <w:rPr>
      <w:rFonts w:ascii="Times New Roman" w:eastAsia="Times New Roman" w:hAnsi="Times New Roman" w:cs="Times New Roman"/>
      <w:b/>
      <w:i/>
      <w:szCs w:val="20"/>
      <w:lang w:val="en-US"/>
    </w:rPr>
  </w:style>
  <w:style w:type="character" w:customStyle="1" w:styleId="Heading7Char">
    <w:name w:val="Heading 7 Char"/>
    <w:basedOn w:val="DefaultParagraphFont"/>
    <w:link w:val="Heading7"/>
    <w:uiPriority w:val="9"/>
    <w:rsid w:val="006D4FCF"/>
    <w:rPr>
      <w:rFonts w:ascii="Times New Roman" w:eastAsia="Times New Roman" w:hAnsi="Times New Roman" w:cs="Times New Roman"/>
      <w:b/>
      <w:i/>
      <w:szCs w:val="20"/>
      <w:lang w:val="en-US"/>
    </w:rPr>
  </w:style>
  <w:style w:type="character" w:customStyle="1" w:styleId="Heading8Char">
    <w:name w:val="Heading 8 Char"/>
    <w:basedOn w:val="DefaultParagraphFont"/>
    <w:link w:val="Heading8"/>
    <w:uiPriority w:val="9"/>
    <w:rsid w:val="006D4FCF"/>
    <w:rPr>
      <w:rFonts w:ascii="Times New Roman" w:eastAsia="Times New Roman" w:hAnsi="Times New Roman" w:cs="Times New Roman"/>
      <w:b/>
      <w:i/>
      <w:szCs w:val="20"/>
      <w:lang w:val="en-US"/>
    </w:rPr>
  </w:style>
  <w:style w:type="character" w:customStyle="1" w:styleId="Heading9Char">
    <w:name w:val="Heading 9 Char"/>
    <w:basedOn w:val="DefaultParagraphFont"/>
    <w:link w:val="Heading9"/>
    <w:uiPriority w:val="9"/>
    <w:rsid w:val="006D4FCF"/>
    <w:rPr>
      <w:rFonts w:ascii="Times New Roman" w:eastAsia="Times New Roman" w:hAnsi="Times New Roman" w:cs="Times New Roman"/>
      <w:b/>
      <w:i/>
      <w:szCs w:val="20"/>
      <w:lang w:val="en-US"/>
    </w:rPr>
  </w:style>
  <w:style w:type="paragraph" w:styleId="ListParagraph">
    <w:name w:val="List Paragraph"/>
    <w:basedOn w:val="Normal"/>
    <w:uiPriority w:val="34"/>
    <w:qFormat/>
    <w:rsid w:val="004E39C7"/>
    <w:pPr>
      <w:ind w:left="720"/>
    </w:pPr>
    <w:rPr>
      <w:rFonts w:ascii="Times" w:hAnsi="Times" w:cs="Times"/>
      <w:lang w:val="en-AU"/>
    </w:rPr>
  </w:style>
  <w:style w:type="paragraph" w:styleId="Footer">
    <w:name w:val="footer"/>
    <w:basedOn w:val="Normal"/>
    <w:link w:val="FooterChar"/>
    <w:uiPriority w:val="13"/>
    <w:unhideWhenUsed/>
    <w:rsid w:val="004E39C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13"/>
    <w:rsid w:val="004E39C7"/>
  </w:style>
  <w:style w:type="character" w:styleId="PageNumber">
    <w:name w:val="page number"/>
    <w:basedOn w:val="DefaultParagraphFont"/>
    <w:uiPriority w:val="99"/>
    <w:semiHidden/>
    <w:unhideWhenUsed/>
    <w:rsid w:val="004E39C7"/>
  </w:style>
  <w:style w:type="paragraph" w:styleId="NormalWeb">
    <w:name w:val="Normal (Web)"/>
    <w:basedOn w:val="Normal"/>
    <w:uiPriority w:val="99"/>
    <w:unhideWhenUsed/>
    <w:rsid w:val="007E0D39"/>
    <w:pPr>
      <w:spacing w:before="100" w:beforeAutospacing="1" w:after="100" w:afterAutospacing="1"/>
    </w:pPr>
  </w:style>
  <w:style w:type="paragraph" w:customStyle="1" w:styleId="Normal2">
    <w:name w:val="Normal2"/>
    <w:basedOn w:val="Normal"/>
    <w:rsid w:val="00F210C3"/>
    <w:pPr>
      <w:spacing w:after="120"/>
      <w:jc w:val="both"/>
    </w:pPr>
    <w:rPr>
      <w:iCs/>
      <w:sz w:val="20"/>
      <w:szCs w:val="20"/>
      <w:lang w:val="en-US"/>
    </w:rPr>
  </w:style>
  <w:style w:type="paragraph" w:customStyle="1" w:styleId="Default">
    <w:name w:val="Default"/>
    <w:link w:val="DefaultChar"/>
    <w:rsid w:val="00F210C3"/>
    <w:pPr>
      <w:autoSpaceDE w:val="0"/>
      <w:autoSpaceDN w:val="0"/>
      <w:adjustRightInd w:val="0"/>
    </w:pPr>
    <w:rPr>
      <w:rFonts w:ascii="Calibri" w:hAnsi="Calibri" w:cs="Calibri"/>
      <w:color w:val="000000"/>
    </w:rPr>
  </w:style>
  <w:style w:type="character" w:customStyle="1" w:styleId="DefaultChar">
    <w:name w:val="Default Char"/>
    <w:basedOn w:val="DefaultParagraphFont"/>
    <w:link w:val="Default"/>
    <w:rsid w:val="00F210C3"/>
    <w:rPr>
      <w:rFonts w:ascii="Calibri" w:hAnsi="Calibri" w:cs="Calibri"/>
      <w:color w:val="000000"/>
    </w:rPr>
  </w:style>
  <w:style w:type="character" w:customStyle="1" w:styleId="CommentTextChar">
    <w:name w:val="Comment Text Char"/>
    <w:basedOn w:val="DefaultParagraphFont"/>
    <w:link w:val="CommentText"/>
    <w:rsid w:val="00F210C3"/>
    <w:rPr>
      <w:sz w:val="20"/>
      <w:szCs w:val="20"/>
    </w:rPr>
  </w:style>
  <w:style w:type="paragraph" w:styleId="CommentText">
    <w:name w:val="annotation text"/>
    <w:basedOn w:val="Normal"/>
    <w:link w:val="CommentTextChar"/>
    <w:unhideWhenUsed/>
    <w:rsid w:val="00F210C3"/>
    <w:pPr>
      <w:spacing w:after="16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F210C3"/>
    <w:rPr>
      <w:b/>
      <w:bCs/>
      <w:sz w:val="20"/>
      <w:szCs w:val="20"/>
    </w:rPr>
  </w:style>
  <w:style w:type="paragraph" w:styleId="CommentSubject">
    <w:name w:val="annotation subject"/>
    <w:basedOn w:val="CommentText"/>
    <w:next w:val="CommentText"/>
    <w:link w:val="CommentSubjectChar"/>
    <w:uiPriority w:val="99"/>
    <w:semiHidden/>
    <w:unhideWhenUsed/>
    <w:rsid w:val="00F210C3"/>
    <w:rPr>
      <w:b/>
      <w:bCs/>
    </w:rPr>
  </w:style>
  <w:style w:type="character" w:customStyle="1" w:styleId="BalloonTextChar">
    <w:name w:val="Balloon Text Char"/>
    <w:basedOn w:val="DefaultParagraphFont"/>
    <w:link w:val="BalloonText"/>
    <w:uiPriority w:val="99"/>
    <w:semiHidden/>
    <w:rsid w:val="00F210C3"/>
    <w:rPr>
      <w:rFonts w:ascii="Segoe UI" w:hAnsi="Segoe UI" w:cs="Segoe UI"/>
      <w:sz w:val="18"/>
      <w:szCs w:val="18"/>
    </w:rPr>
  </w:style>
  <w:style w:type="paragraph" w:styleId="BalloonText">
    <w:name w:val="Balloon Text"/>
    <w:basedOn w:val="Normal"/>
    <w:link w:val="BalloonTextChar"/>
    <w:uiPriority w:val="99"/>
    <w:semiHidden/>
    <w:unhideWhenUsed/>
    <w:rsid w:val="00F210C3"/>
    <w:rPr>
      <w:rFonts w:ascii="Segoe UI" w:hAnsi="Segoe UI" w:cs="Segoe UI"/>
      <w:sz w:val="18"/>
      <w:szCs w:val="18"/>
    </w:rPr>
  </w:style>
  <w:style w:type="paragraph" w:customStyle="1" w:styleId="header2">
    <w:name w:val="header 2"/>
    <w:basedOn w:val="Normal"/>
    <w:link w:val="header2Char"/>
    <w:qFormat/>
    <w:rsid w:val="00F210C3"/>
    <w:pPr>
      <w:keepNext/>
      <w:spacing w:before="240" w:line="480" w:lineRule="auto"/>
    </w:pPr>
    <w:rPr>
      <w:rFonts w:asciiTheme="minorHAnsi" w:eastAsiaTheme="minorHAnsi" w:hAnsiTheme="minorHAnsi" w:cstheme="minorBidi"/>
      <w:b/>
      <w:sz w:val="22"/>
      <w:szCs w:val="22"/>
    </w:rPr>
  </w:style>
  <w:style w:type="character" w:customStyle="1" w:styleId="header2Char">
    <w:name w:val="header 2 Char"/>
    <w:basedOn w:val="DefaultParagraphFont"/>
    <w:link w:val="header2"/>
    <w:rsid w:val="00F210C3"/>
    <w:rPr>
      <w:b/>
      <w:sz w:val="22"/>
      <w:szCs w:val="22"/>
    </w:rPr>
  </w:style>
  <w:style w:type="paragraph" w:customStyle="1" w:styleId="text">
    <w:name w:val="text"/>
    <w:basedOn w:val="Normal"/>
    <w:link w:val="textChar"/>
    <w:qFormat/>
    <w:rsid w:val="00F210C3"/>
    <w:pPr>
      <w:spacing w:after="160" w:line="480" w:lineRule="auto"/>
      <w:jc w:val="both"/>
    </w:pPr>
    <w:rPr>
      <w:rFonts w:asciiTheme="minorHAnsi" w:eastAsiaTheme="minorHAnsi" w:hAnsiTheme="minorHAnsi" w:cstheme="minorBidi"/>
      <w:sz w:val="22"/>
      <w:szCs w:val="22"/>
    </w:rPr>
  </w:style>
  <w:style w:type="character" w:customStyle="1" w:styleId="textChar">
    <w:name w:val="text Char"/>
    <w:basedOn w:val="DefaultParagraphFont"/>
    <w:link w:val="text"/>
    <w:rsid w:val="00F210C3"/>
    <w:rPr>
      <w:sz w:val="22"/>
      <w:szCs w:val="22"/>
    </w:rPr>
  </w:style>
  <w:style w:type="paragraph" w:customStyle="1" w:styleId="header1">
    <w:name w:val="header 1"/>
    <w:basedOn w:val="Normal"/>
    <w:link w:val="header1Char"/>
    <w:qFormat/>
    <w:rsid w:val="00F210C3"/>
    <w:pPr>
      <w:spacing w:before="600" w:after="240" w:line="259" w:lineRule="auto"/>
    </w:pPr>
    <w:rPr>
      <w:rFonts w:asciiTheme="minorHAnsi" w:eastAsiaTheme="minorHAnsi" w:hAnsiTheme="minorHAnsi" w:cstheme="minorBidi"/>
      <w:b/>
      <w:caps/>
      <w:sz w:val="22"/>
      <w:szCs w:val="22"/>
    </w:rPr>
  </w:style>
  <w:style w:type="character" w:customStyle="1" w:styleId="header1Char">
    <w:name w:val="header 1 Char"/>
    <w:basedOn w:val="DefaultParagraphFont"/>
    <w:link w:val="header1"/>
    <w:rsid w:val="00F210C3"/>
    <w:rPr>
      <w:b/>
      <w:caps/>
      <w:sz w:val="22"/>
      <w:szCs w:val="22"/>
    </w:rPr>
  </w:style>
  <w:style w:type="paragraph" w:customStyle="1" w:styleId="tabhead">
    <w:name w:val="tab_head"/>
    <w:basedOn w:val="Normal"/>
    <w:link w:val="tabheadChar"/>
    <w:qFormat/>
    <w:rsid w:val="00F210C3"/>
    <w:pPr>
      <w:spacing w:after="160" w:line="259" w:lineRule="auto"/>
    </w:pPr>
    <w:rPr>
      <w:rFonts w:asciiTheme="minorHAnsi" w:eastAsiaTheme="minorHAnsi" w:hAnsiTheme="minorHAnsi" w:cstheme="minorBidi"/>
      <w:b/>
      <w:sz w:val="22"/>
      <w:szCs w:val="22"/>
    </w:rPr>
  </w:style>
  <w:style w:type="character" w:customStyle="1" w:styleId="tabheadChar">
    <w:name w:val="tab_head Char"/>
    <w:basedOn w:val="DefaultParagraphFont"/>
    <w:link w:val="tabhead"/>
    <w:rsid w:val="00F210C3"/>
    <w:rPr>
      <w:b/>
      <w:sz w:val="22"/>
      <w:szCs w:val="22"/>
    </w:rPr>
  </w:style>
  <w:style w:type="paragraph" w:customStyle="1" w:styleId="Caption1">
    <w:name w:val="Caption1"/>
    <w:basedOn w:val="Default"/>
    <w:link w:val="captionChar"/>
    <w:qFormat/>
    <w:rsid w:val="00F210C3"/>
    <w:pPr>
      <w:spacing w:before="40" w:after="40"/>
    </w:pPr>
    <w:rPr>
      <w:sz w:val="18"/>
      <w:szCs w:val="22"/>
    </w:rPr>
  </w:style>
  <w:style w:type="character" w:customStyle="1" w:styleId="captionChar">
    <w:name w:val="caption Char"/>
    <w:basedOn w:val="DefaultChar"/>
    <w:link w:val="Caption1"/>
    <w:rsid w:val="00F210C3"/>
    <w:rPr>
      <w:rFonts w:ascii="Calibri" w:hAnsi="Calibri" w:cs="Calibri"/>
      <w:color w:val="000000"/>
      <w:sz w:val="18"/>
      <w:szCs w:val="22"/>
    </w:rPr>
  </w:style>
  <w:style w:type="character" w:styleId="CommentReference">
    <w:name w:val="annotation reference"/>
    <w:uiPriority w:val="99"/>
    <w:rsid w:val="00434CBA"/>
    <w:rPr>
      <w:sz w:val="16"/>
      <w:szCs w:val="16"/>
    </w:rPr>
  </w:style>
  <w:style w:type="paragraph" w:customStyle="1" w:styleId="numlist">
    <w:name w:val="num_list"/>
    <w:basedOn w:val="Normal"/>
    <w:link w:val="numlistChar"/>
    <w:qFormat/>
    <w:rsid w:val="006D4FCF"/>
    <w:pPr>
      <w:numPr>
        <w:numId w:val="7"/>
      </w:numPr>
      <w:tabs>
        <w:tab w:val="left" w:pos="709"/>
      </w:tabs>
      <w:jc w:val="both"/>
    </w:pPr>
    <w:rPr>
      <w:iCs/>
      <w:sz w:val="20"/>
      <w:szCs w:val="20"/>
      <w:lang w:val="en-US"/>
    </w:rPr>
  </w:style>
  <w:style w:type="character" w:customStyle="1" w:styleId="numlistChar">
    <w:name w:val="num_list Char"/>
    <w:link w:val="numlist"/>
    <w:rsid w:val="006D4FCF"/>
    <w:rPr>
      <w:rFonts w:ascii="Times New Roman" w:eastAsia="Times New Roman" w:hAnsi="Times New Roman" w:cs="Times New Roman"/>
      <w:iCs/>
      <w:sz w:val="20"/>
      <w:szCs w:val="20"/>
      <w:lang w:val="en-US"/>
    </w:rPr>
  </w:style>
  <w:style w:type="paragraph" w:styleId="BodyText">
    <w:name w:val="Body Text"/>
    <w:basedOn w:val="Normal"/>
    <w:link w:val="BodyTextChar"/>
    <w:uiPriority w:val="1"/>
    <w:qFormat/>
    <w:rsid w:val="0085755A"/>
    <w:pPr>
      <w:widowControl w:val="0"/>
      <w:spacing w:before="120"/>
      <w:ind w:left="113"/>
    </w:pPr>
    <w:rPr>
      <w:rFonts w:ascii="Calibri" w:eastAsia="Calibri" w:hAnsi="Calibri" w:cstheme="minorBidi"/>
      <w:sz w:val="21"/>
      <w:szCs w:val="21"/>
      <w:lang w:val="en-US"/>
    </w:rPr>
  </w:style>
  <w:style w:type="character" w:customStyle="1" w:styleId="BodyTextChar">
    <w:name w:val="Body Text Char"/>
    <w:basedOn w:val="DefaultParagraphFont"/>
    <w:link w:val="BodyText"/>
    <w:uiPriority w:val="1"/>
    <w:rsid w:val="0085755A"/>
    <w:rPr>
      <w:rFonts w:ascii="Calibri" w:eastAsia="Calibri" w:hAnsi="Calibri"/>
      <w:sz w:val="21"/>
      <w:szCs w:val="21"/>
      <w:lang w:val="en-US"/>
    </w:rPr>
  </w:style>
  <w:style w:type="character" w:customStyle="1" w:styleId="apple-converted-space">
    <w:name w:val="apple-converted-space"/>
    <w:basedOn w:val="DefaultParagraphFont"/>
    <w:rsid w:val="006D168D"/>
  </w:style>
  <w:style w:type="character" w:customStyle="1" w:styleId="normaltextrun">
    <w:name w:val="normaltextrun"/>
    <w:basedOn w:val="DefaultParagraphFont"/>
    <w:rsid w:val="004719CA"/>
  </w:style>
  <w:style w:type="character" w:customStyle="1" w:styleId="eop">
    <w:name w:val="eop"/>
    <w:basedOn w:val="DefaultParagraphFont"/>
    <w:rsid w:val="004719CA"/>
  </w:style>
  <w:style w:type="paragraph" w:customStyle="1" w:styleId="Appendix">
    <w:name w:val="Appendix"/>
    <w:basedOn w:val="Normal"/>
    <w:next w:val="Normal"/>
    <w:uiPriority w:val="7"/>
    <w:qFormat/>
    <w:rsid w:val="00792F94"/>
    <w:pPr>
      <w:pageBreakBefore/>
      <w:spacing w:before="60" w:after="120"/>
      <w:jc w:val="center"/>
    </w:pPr>
    <w:rPr>
      <w:rFonts w:asciiTheme="majorHAnsi" w:hAnsiTheme="majorHAnsi"/>
      <w:b/>
      <w:sz w:val="40"/>
      <w:szCs w:val="20"/>
      <w:lang w:val="en-US"/>
    </w:rPr>
  </w:style>
  <w:style w:type="character" w:customStyle="1" w:styleId="Bold">
    <w:name w:val="Bold"/>
    <w:basedOn w:val="DefaultParagraphFont"/>
    <w:uiPriority w:val="1"/>
    <w:qFormat/>
    <w:rsid w:val="00792F94"/>
    <w:rPr>
      <w:b/>
      <w:color w:val="auto"/>
    </w:rPr>
  </w:style>
  <w:style w:type="paragraph" w:customStyle="1" w:styleId="Centered">
    <w:name w:val="Centered"/>
    <w:basedOn w:val="Normal"/>
    <w:uiPriority w:val="1"/>
    <w:qFormat/>
    <w:rsid w:val="00792F94"/>
    <w:pPr>
      <w:spacing w:before="60" w:after="120"/>
      <w:jc w:val="center"/>
    </w:pPr>
    <w:rPr>
      <w:sz w:val="20"/>
      <w:szCs w:val="20"/>
      <w:lang w:val="en-US"/>
    </w:rPr>
  </w:style>
  <w:style w:type="character" w:customStyle="1" w:styleId="HeaderChar">
    <w:name w:val="Header Char"/>
    <w:basedOn w:val="DefaultParagraphFont"/>
    <w:link w:val="Header"/>
    <w:uiPriority w:val="13"/>
    <w:semiHidden/>
    <w:rsid w:val="00792F94"/>
    <w:rPr>
      <w:rFonts w:ascii="Times New Roman" w:eastAsia="Times New Roman" w:hAnsi="Times New Roman" w:cs="Times New Roman"/>
      <w:sz w:val="20"/>
      <w:szCs w:val="20"/>
      <w:lang w:val="en-US"/>
    </w:rPr>
  </w:style>
  <w:style w:type="paragraph" w:styleId="Header">
    <w:name w:val="header"/>
    <w:basedOn w:val="Normal"/>
    <w:link w:val="HeaderChar"/>
    <w:uiPriority w:val="13"/>
    <w:semiHidden/>
    <w:rsid w:val="00792F94"/>
    <w:pPr>
      <w:pBdr>
        <w:bottom w:val="single" w:sz="4" w:space="1" w:color="auto"/>
      </w:pBdr>
      <w:tabs>
        <w:tab w:val="right" w:pos="9921"/>
      </w:tabs>
      <w:spacing w:before="60" w:after="120"/>
      <w:jc w:val="both"/>
    </w:pPr>
    <w:rPr>
      <w:sz w:val="20"/>
      <w:szCs w:val="20"/>
      <w:lang w:val="en-US"/>
    </w:rPr>
  </w:style>
  <w:style w:type="paragraph" w:customStyle="1" w:styleId="Heading0">
    <w:name w:val="Heading 0"/>
    <w:basedOn w:val="Normal"/>
    <w:next w:val="Normal"/>
    <w:uiPriority w:val="9"/>
    <w:qFormat/>
    <w:rsid w:val="00792F94"/>
    <w:pPr>
      <w:keepNext/>
      <w:spacing w:before="240" w:after="120"/>
      <w:jc w:val="both"/>
      <w:outlineLvl w:val="0"/>
    </w:pPr>
    <w:rPr>
      <w:rFonts w:asciiTheme="majorHAnsi" w:hAnsiTheme="majorHAnsi"/>
      <w:b/>
      <w:sz w:val="40"/>
      <w:szCs w:val="20"/>
      <w:lang w:val="en-US"/>
    </w:rPr>
  </w:style>
  <w:style w:type="character" w:styleId="Hyperlink">
    <w:name w:val="Hyperlink"/>
    <w:basedOn w:val="DefaultParagraphFont"/>
    <w:uiPriority w:val="99"/>
    <w:qFormat/>
    <w:rsid w:val="00792F94"/>
    <w:rPr>
      <w:color w:val="0563C1" w:themeColor="hyperlink"/>
      <w:u w:val="single"/>
    </w:rPr>
  </w:style>
  <w:style w:type="character" w:customStyle="1" w:styleId="Italic">
    <w:name w:val="Italic"/>
    <w:basedOn w:val="DefaultParagraphFont"/>
    <w:uiPriority w:val="1"/>
    <w:qFormat/>
    <w:rsid w:val="00792F94"/>
    <w:rPr>
      <w:i/>
    </w:rPr>
  </w:style>
  <w:style w:type="paragraph" w:styleId="List">
    <w:name w:val="List"/>
    <w:basedOn w:val="Normal"/>
    <w:uiPriority w:val="2"/>
    <w:qFormat/>
    <w:rsid w:val="00792F94"/>
    <w:pPr>
      <w:numPr>
        <w:numId w:val="15"/>
      </w:numPr>
      <w:spacing w:before="60" w:after="120"/>
      <w:contextualSpacing/>
      <w:jc w:val="both"/>
    </w:pPr>
    <w:rPr>
      <w:sz w:val="20"/>
      <w:szCs w:val="20"/>
      <w:lang w:val="en-US"/>
    </w:rPr>
  </w:style>
  <w:style w:type="paragraph" w:customStyle="1" w:styleId="Listii">
    <w:name w:val="List ii"/>
    <w:basedOn w:val="List"/>
    <w:uiPriority w:val="2"/>
    <w:qFormat/>
    <w:rsid w:val="00792F94"/>
    <w:pPr>
      <w:numPr>
        <w:numId w:val="16"/>
      </w:numPr>
    </w:pPr>
  </w:style>
  <w:style w:type="paragraph" w:customStyle="1" w:styleId="Listiii">
    <w:name w:val="List iii"/>
    <w:basedOn w:val="Listii"/>
    <w:uiPriority w:val="2"/>
    <w:qFormat/>
    <w:rsid w:val="00792F94"/>
    <w:pPr>
      <w:ind w:left="1071" w:hanging="357"/>
    </w:pPr>
  </w:style>
  <w:style w:type="paragraph" w:customStyle="1" w:styleId="Normal10">
    <w:name w:val="Normal 10"/>
    <w:basedOn w:val="Normal"/>
    <w:qFormat/>
    <w:rsid w:val="00792F94"/>
    <w:pPr>
      <w:spacing w:before="60" w:after="120"/>
      <w:jc w:val="both"/>
    </w:pPr>
    <w:rPr>
      <w:sz w:val="20"/>
      <w:szCs w:val="20"/>
      <w:lang w:val="en-US"/>
    </w:rPr>
  </w:style>
  <w:style w:type="paragraph" w:customStyle="1" w:styleId="Normal9">
    <w:name w:val="Normal 9"/>
    <w:basedOn w:val="Normal10"/>
    <w:qFormat/>
    <w:rsid w:val="00792F94"/>
    <w:rPr>
      <w:sz w:val="18"/>
    </w:rPr>
  </w:style>
  <w:style w:type="character" w:customStyle="1" w:styleId="Subscript">
    <w:name w:val="Subscript"/>
    <w:basedOn w:val="DefaultParagraphFont"/>
    <w:uiPriority w:val="12"/>
    <w:qFormat/>
    <w:rsid w:val="00792F94"/>
    <w:rPr>
      <w:vertAlign w:val="subscript"/>
    </w:rPr>
  </w:style>
  <w:style w:type="paragraph" w:styleId="Subtitle">
    <w:name w:val="Subtitle"/>
    <w:basedOn w:val="Normal"/>
    <w:next w:val="Normal"/>
    <w:link w:val="SubtitleChar"/>
    <w:uiPriority w:val="11"/>
    <w:qFormat/>
    <w:rsid w:val="00792F94"/>
    <w:pPr>
      <w:numPr>
        <w:ilvl w:val="1"/>
      </w:numPr>
      <w:spacing w:before="60" w:after="120"/>
      <w:jc w:val="center"/>
    </w:pPr>
    <w:rPr>
      <w:rFonts w:asciiTheme="majorHAnsi" w:eastAsiaTheme="majorEastAsia" w:hAnsiTheme="majorHAnsi" w:cstheme="majorBidi"/>
      <w:iCs/>
      <w:spacing w:val="15"/>
      <w:sz w:val="20"/>
      <w:lang w:val="en-US"/>
    </w:rPr>
  </w:style>
  <w:style w:type="character" w:customStyle="1" w:styleId="SubtitleChar">
    <w:name w:val="Subtitle Char"/>
    <w:basedOn w:val="DefaultParagraphFont"/>
    <w:link w:val="Subtitle"/>
    <w:uiPriority w:val="11"/>
    <w:rsid w:val="00792F94"/>
    <w:rPr>
      <w:rFonts w:asciiTheme="majorHAnsi" w:eastAsiaTheme="majorEastAsia" w:hAnsiTheme="majorHAnsi" w:cstheme="majorBidi"/>
      <w:iCs/>
      <w:spacing w:val="15"/>
      <w:sz w:val="20"/>
      <w:lang w:val="en-US"/>
    </w:rPr>
  </w:style>
  <w:style w:type="character" w:customStyle="1" w:styleId="Superscript">
    <w:name w:val="Superscript"/>
    <w:basedOn w:val="DefaultParagraphFont"/>
    <w:uiPriority w:val="12"/>
    <w:qFormat/>
    <w:rsid w:val="00792F94"/>
    <w:rPr>
      <w:vertAlign w:val="superscript"/>
    </w:rPr>
  </w:style>
  <w:style w:type="paragraph" w:styleId="TableofFigures">
    <w:name w:val="table of figures"/>
    <w:basedOn w:val="Normal"/>
    <w:next w:val="Normal"/>
    <w:uiPriority w:val="99"/>
    <w:qFormat/>
    <w:rsid w:val="00792F94"/>
    <w:pPr>
      <w:spacing w:before="60"/>
      <w:jc w:val="both"/>
    </w:pPr>
    <w:rPr>
      <w:sz w:val="20"/>
      <w:szCs w:val="20"/>
      <w:lang w:val="en-US"/>
    </w:rPr>
  </w:style>
  <w:style w:type="paragraph" w:styleId="Title">
    <w:name w:val="Title"/>
    <w:basedOn w:val="Subtitle"/>
    <w:next w:val="Normal"/>
    <w:link w:val="TitleChar"/>
    <w:uiPriority w:val="8"/>
    <w:qFormat/>
    <w:rsid w:val="00792F94"/>
    <w:pPr>
      <w:spacing w:before="240" w:after="0"/>
      <w:contextualSpacing/>
    </w:pPr>
    <w:rPr>
      <w:b/>
      <w:spacing w:val="5"/>
      <w:kern w:val="28"/>
      <w:sz w:val="32"/>
      <w:szCs w:val="52"/>
    </w:rPr>
  </w:style>
  <w:style w:type="character" w:customStyle="1" w:styleId="TitleChar">
    <w:name w:val="Title Char"/>
    <w:basedOn w:val="DefaultParagraphFont"/>
    <w:link w:val="Title"/>
    <w:uiPriority w:val="8"/>
    <w:rsid w:val="00792F94"/>
    <w:rPr>
      <w:rFonts w:asciiTheme="majorHAnsi" w:eastAsiaTheme="majorEastAsia" w:hAnsiTheme="majorHAnsi" w:cstheme="majorBidi"/>
      <w:b/>
      <w:iCs/>
      <w:spacing w:val="5"/>
      <w:kern w:val="28"/>
      <w:sz w:val="32"/>
      <w:szCs w:val="52"/>
      <w:lang w:val="en-US"/>
    </w:rPr>
  </w:style>
  <w:style w:type="character" w:customStyle="1" w:styleId="Underline">
    <w:name w:val="Underline"/>
    <w:basedOn w:val="DefaultParagraphFont"/>
    <w:uiPriority w:val="1"/>
    <w:qFormat/>
    <w:rsid w:val="00792F94"/>
    <w:rPr>
      <w:u w:val="single"/>
      <w:vertAlign w:val="baseline"/>
    </w:rPr>
  </w:style>
  <w:style w:type="paragraph" w:styleId="Revision">
    <w:name w:val="Revision"/>
    <w:hidden/>
    <w:uiPriority w:val="99"/>
    <w:semiHidden/>
    <w:rsid w:val="003A00BF"/>
    <w:rPr>
      <w:rFonts w:ascii="Times New Roman" w:eastAsia="Times New Roman" w:hAnsi="Times New Roman" w:cs="Times New Roman"/>
    </w:rPr>
  </w:style>
  <w:style w:type="paragraph" w:customStyle="1" w:styleId="Normal1">
    <w:name w:val="Normal1"/>
    <w:basedOn w:val="Normal"/>
    <w:link w:val="normalChar"/>
    <w:qFormat/>
    <w:rsid w:val="00C82DD9"/>
    <w:pPr>
      <w:spacing w:after="120"/>
      <w:jc w:val="both"/>
    </w:pPr>
    <w:rPr>
      <w:iCs/>
      <w:sz w:val="20"/>
      <w:szCs w:val="20"/>
      <w:lang w:val="en-US"/>
    </w:rPr>
  </w:style>
  <w:style w:type="character" w:customStyle="1" w:styleId="normalChar">
    <w:name w:val="normal Char"/>
    <w:link w:val="Normal1"/>
    <w:rsid w:val="00C82DD9"/>
    <w:rPr>
      <w:rFonts w:ascii="Times New Roman" w:eastAsia="Times New Roman" w:hAnsi="Times New Roman" w:cs="Times New Roman"/>
      <w:iCs/>
      <w:sz w:val="20"/>
      <w:szCs w:val="20"/>
      <w:lang w:val="en-US"/>
    </w:rPr>
  </w:style>
  <w:style w:type="paragraph" w:customStyle="1" w:styleId="Standaard1">
    <w:name w:val="Standaard1"/>
    <w:basedOn w:val="Normal"/>
    <w:qFormat/>
    <w:rsid w:val="00656BB1"/>
    <w:pPr>
      <w:spacing w:after="120"/>
      <w:jc w:val="both"/>
    </w:pPr>
    <w:rPr>
      <w:iCs/>
      <w:sz w:val="20"/>
      <w:szCs w:val="20"/>
      <w:lang w:val="en-US"/>
    </w:rPr>
  </w:style>
  <w:style w:type="paragraph" w:customStyle="1" w:styleId="titleappencix">
    <w:name w:val="title_appencix"/>
    <w:basedOn w:val="Normal"/>
    <w:link w:val="titleappencixChar"/>
    <w:qFormat/>
    <w:rsid w:val="00D1169D"/>
    <w:pPr>
      <w:tabs>
        <w:tab w:val="left" w:pos="1350"/>
      </w:tabs>
      <w:spacing w:before="360" w:after="200"/>
      <w:jc w:val="both"/>
    </w:pPr>
    <w:rPr>
      <w:rFonts w:eastAsiaTheme="minorHAnsi"/>
      <w:b/>
    </w:rPr>
  </w:style>
  <w:style w:type="character" w:customStyle="1" w:styleId="titleappencixChar">
    <w:name w:val="title_appencix Char"/>
    <w:basedOn w:val="DefaultParagraphFont"/>
    <w:link w:val="titleappencix"/>
    <w:rsid w:val="00D1169D"/>
    <w:rPr>
      <w:rFonts w:ascii="Times New Roman" w:hAnsi="Times New Roman" w:cs="Times New Roman"/>
      <w:b/>
    </w:rPr>
  </w:style>
  <w:style w:type="character" w:customStyle="1" w:styleId="ej-keyword">
    <w:name w:val="ej-keyword"/>
    <w:basedOn w:val="DefaultParagraphFont"/>
    <w:rsid w:val="000D180B"/>
  </w:style>
  <w:style w:type="character" w:customStyle="1" w:styleId="UnresolvedMention1">
    <w:name w:val="Unresolved Mention1"/>
    <w:basedOn w:val="DefaultParagraphFont"/>
    <w:uiPriority w:val="99"/>
    <w:semiHidden/>
    <w:unhideWhenUsed/>
    <w:rsid w:val="00CA7F46"/>
    <w:rPr>
      <w:color w:val="605E5C"/>
      <w:shd w:val="clear" w:color="auto" w:fill="E1DFDD"/>
    </w:rPr>
  </w:style>
  <w:style w:type="character" w:customStyle="1" w:styleId="a">
    <w:name w:val="_"/>
    <w:basedOn w:val="DefaultParagraphFont"/>
    <w:rsid w:val="009416A4"/>
  </w:style>
  <w:style w:type="character" w:styleId="PlaceholderText">
    <w:name w:val="Placeholder Text"/>
    <w:basedOn w:val="DefaultParagraphFont"/>
    <w:uiPriority w:val="99"/>
    <w:semiHidden/>
    <w:rsid w:val="001B0FAD"/>
    <w:rPr>
      <w:color w:val="808080"/>
    </w:rPr>
  </w:style>
  <w:style w:type="character" w:styleId="LineNumber">
    <w:name w:val="line number"/>
    <w:basedOn w:val="DefaultParagraphFont"/>
    <w:uiPriority w:val="99"/>
    <w:semiHidden/>
    <w:unhideWhenUsed/>
    <w:rsid w:val="0020416D"/>
  </w:style>
  <w:style w:type="character" w:customStyle="1" w:styleId="UnresolvedMention2">
    <w:name w:val="Unresolved Mention2"/>
    <w:basedOn w:val="DefaultParagraphFont"/>
    <w:uiPriority w:val="99"/>
    <w:semiHidden/>
    <w:unhideWhenUsed/>
    <w:rsid w:val="00CA28DF"/>
    <w:rPr>
      <w:color w:val="605E5C"/>
      <w:shd w:val="clear" w:color="auto" w:fill="E1DFDD"/>
    </w:rPr>
  </w:style>
  <w:style w:type="character" w:styleId="FollowedHyperlink">
    <w:name w:val="FollowedHyperlink"/>
    <w:basedOn w:val="DefaultParagraphFont"/>
    <w:uiPriority w:val="99"/>
    <w:semiHidden/>
    <w:unhideWhenUsed/>
    <w:rsid w:val="00CA28DF"/>
    <w:rPr>
      <w:color w:val="954F72" w:themeColor="followedHyperlink"/>
      <w:u w:val="single"/>
    </w:rPr>
  </w:style>
  <w:style w:type="paragraph" w:customStyle="1" w:styleId="Title1">
    <w:name w:val="Title1"/>
    <w:basedOn w:val="Normal"/>
    <w:link w:val="titleChar0"/>
    <w:qFormat/>
    <w:rsid w:val="00502AE8"/>
    <w:pPr>
      <w:pBdr>
        <w:top w:val="nil"/>
        <w:left w:val="nil"/>
        <w:bottom w:val="nil"/>
        <w:right w:val="nil"/>
        <w:between w:val="nil"/>
        <w:bar w:val="nil"/>
      </w:pBdr>
      <w:suppressAutoHyphens/>
      <w:spacing w:before="240" w:after="240"/>
    </w:pPr>
    <w:rPr>
      <w:rFonts w:ascii="Arial" w:eastAsia="Liberation Serif" w:hAnsi="Arial" w:cs="Arial"/>
      <w:bCs/>
      <w:color w:val="000000"/>
      <w:kern w:val="3"/>
      <w:u w:color="000000"/>
      <w:bdr w:val="nil"/>
      <w:lang w:val="en-US" w:eastAsia="es-ES"/>
    </w:rPr>
  </w:style>
  <w:style w:type="character" w:customStyle="1" w:styleId="titleChar0">
    <w:name w:val="title Char"/>
    <w:basedOn w:val="DefaultParagraphFont"/>
    <w:link w:val="Title1"/>
    <w:rsid w:val="00502AE8"/>
    <w:rPr>
      <w:rFonts w:ascii="Arial" w:eastAsia="Liberation Serif" w:hAnsi="Arial" w:cs="Arial"/>
      <w:bCs/>
      <w:color w:val="000000"/>
      <w:kern w:val="3"/>
      <w:u w:color="000000"/>
      <w:bdr w:val="nil"/>
      <w:lang w:val="en-US" w:eastAsia="es-ES"/>
    </w:rPr>
  </w:style>
  <w:style w:type="character" w:styleId="UnresolvedMention">
    <w:name w:val="Unresolved Mention"/>
    <w:basedOn w:val="DefaultParagraphFont"/>
    <w:uiPriority w:val="99"/>
    <w:semiHidden/>
    <w:unhideWhenUsed/>
    <w:rsid w:val="0014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370">
      <w:bodyDiv w:val="1"/>
      <w:marLeft w:val="0"/>
      <w:marRight w:val="0"/>
      <w:marTop w:val="0"/>
      <w:marBottom w:val="0"/>
      <w:divBdr>
        <w:top w:val="none" w:sz="0" w:space="0" w:color="auto"/>
        <w:left w:val="none" w:sz="0" w:space="0" w:color="auto"/>
        <w:bottom w:val="none" w:sz="0" w:space="0" w:color="auto"/>
        <w:right w:val="none" w:sz="0" w:space="0" w:color="auto"/>
      </w:divBdr>
    </w:div>
    <w:div w:id="32578714">
      <w:bodyDiv w:val="1"/>
      <w:marLeft w:val="0"/>
      <w:marRight w:val="0"/>
      <w:marTop w:val="0"/>
      <w:marBottom w:val="0"/>
      <w:divBdr>
        <w:top w:val="none" w:sz="0" w:space="0" w:color="auto"/>
        <w:left w:val="none" w:sz="0" w:space="0" w:color="auto"/>
        <w:bottom w:val="none" w:sz="0" w:space="0" w:color="auto"/>
        <w:right w:val="none" w:sz="0" w:space="0" w:color="auto"/>
      </w:divBdr>
      <w:divsChild>
        <w:div w:id="2142186595">
          <w:marLeft w:val="0"/>
          <w:marRight w:val="0"/>
          <w:marTop w:val="0"/>
          <w:marBottom w:val="0"/>
          <w:divBdr>
            <w:top w:val="none" w:sz="0" w:space="0" w:color="auto"/>
            <w:left w:val="none" w:sz="0" w:space="0" w:color="auto"/>
            <w:bottom w:val="none" w:sz="0" w:space="0" w:color="auto"/>
            <w:right w:val="none" w:sz="0" w:space="0" w:color="auto"/>
          </w:divBdr>
        </w:div>
        <w:div w:id="1643660286">
          <w:marLeft w:val="0"/>
          <w:marRight w:val="0"/>
          <w:marTop w:val="0"/>
          <w:marBottom w:val="0"/>
          <w:divBdr>
            <w:top w:val="none" w:sz="0" w:space="0" w:color="auto"/>
            <w:left w:val="none" w:sz="0" w:space="0" w:color="auto"/>
            <w:bottom w:val="none" w:sz="0" w:space="0" w:color="auto"/>
            <w:right w:val="none" w:sz="0" w:space="0" w:color="auto"/>
          </w:divBdr>
        </w:div>
        <w:div w:id="209608609">
          <w:marLeft w:val="0"/>
          <w:marRight w:val="0"/>
          <w:marTop w:val="0"/>
          <w:marBottom w:val="0"/>
          <w:divBdr>
            <w:top w:val="none" w:sz="0" w:space="0" w:color="auto"/>
            <w:left w:val="none" w:sz="0" w:space="0" w:color="auto"/>
            <w:bottom w:val="none" w:sz="0" w:space="0" w:color="auto"/>
            <w:right w:val="none" w:sz="0" w:space="0" w:color="auto"/>
          </w:divBdr>
        </w:div>
        <w:div w:id="914632113">
          <w:marLeft w:val="0"/>
          <w:marRight w:val="0"/>
          <w:marTop w:val="0"/>
          <w:marBottom w:val="0"/>
          <w:divBdr>
            <w:top w:val="none" w:sz="0" w:space="0" w:color="auto"/>
            <w:left w:val="none" w:sz="0" w:space="0" w:color="auto"/>
            <w:bottom w:val="none" w:sz="0" w:space="0" w:color="auto"/>
            <w:right w:val="none" w:sz="0" w:space="0" w:color="auto"/>
          </w:divBdr>
        </w:div>
        <w:div w:id="1921864805">
          <w:marLeft w:val="0"/>
          <w:marRight w:val="0"/>
          <w:marTop w:val="0"/>
          <w:marBottom w:val="0"/>
          <w:divBdr>
            <w:top w:val="none" w:sz="0" w:space="0" w:color="auto"/>
            <w:left w:val="none" w:sz="0" w:space="0" w:color="auto"/>
            <w:bottom w:val="none" w:sz="0" w:space="0" w:color="auto"/>
            <w:right w:val="none" w:sz="0" w:space="0" w:color="auto"/>
          </w:divBdr>
        </w:div>
        <w:div w:id="1167595818">
          <w:marLeft w:val="0"/>
          <w:marRight w:val="0"/>
          <w:marTop w:val="0"/>
          <w:marBottom w:val="0"/>
          <w:divBdr>
            <w:top w:val="none" w:sz="0" w:space="0" w:color="auto"/>
            <w:left w:val="none" w:sz="0" w:space="0" w:color="auto"/>
            <w:bottom w:val="none" w:sz="0" w:space="0" w:color="auto"/>
            <w:right w:val="none" w:sz="0" w:space="0" w:color="auto"/>
          </w:divBdr>
        </w:div>
        <w:div w:id="1796218057">
          <w:marLeft w:val="0"/>
          <w:marRight w:val="0"/>
          <w:marTop w:val="0"/>
          <w:marBottom w:val="0"/>
          <w:divBdr>
            <w:top w:val="none" w:sz="0" w:space="0" w:color="auto"/>
            <w:left w:val="none" w:sz="0" w:space="0" w:color="auto"/>
            <w:bottom w:val="none" w:sz="0" w:space="0" w:color="auto"/>
            <w:right w:val="none" w:sz="0" w:space="0" w:color="auto"/>
          </w:divBdr>
        </w:div>
        <w:div w:id="1414156144">
          <w:marLeft w:val="0"/>
          <w:marRight w:val="0"/>
          <w:marTop w:val="0"/>
          <w:marBottom w:val="0"/>
          <w:divBdr>
            <w:top w:val="none" w:sz="0" w:space="0" w:color="auto"/>
            <w:left w:val="none" w:sz="0" w:space="0" w:color="auto"/>
            <w:bottom w:val="none" w:sz="0" w:space="0" w:color="auto"/>
            <w:right w:val="none" w:sz="0" w:space="0" w:color="auto"/>
          </w:divBdr>
        </w:div>
        <w:div w:id="507643555">
          <w:marLeft w:val="0"/>
          <w:marRight w:val="0"/>
          <w:marTop w:val="0"/>
          <w:marBottom w:val="0"/>
          <w:divBdr>
            <w:top w:val="none" w:sz="0" w:space="0" w:color="auto"/>
            <w:left w:val="none" w:sz="0" w:space="0" w:color="auto"/>
            <w:bottom w:val="none" w:sz="0" w:space="0" w:color="auto"/>
            <w:right w:val="none" w:sz="0" w:space="0" w:color="auto"/>
          </w:divBdr>
        </w:div>
        <w:div w:id="466242272">
          <w:marLeft w:val="0"/>
          <w:marRight w:val="0"/>
          <w:marTop w:val="0"/>
          <w:marBottom w:val="0"/>
          <w:divBdr>
            <w:top w:val="none" w:sz="0" w:space="0" w:color="auto"/>
            <w:left w:val="none" w:sz="0" w:space="0" w:color="auto"/>
            <w:bottom w:val="none" w:sz="0" w:space="0" w:color="auto"/>
            <w:right w:val="none" w:sz="0" w:space="0" w:color="auto"/>
          </w:divBdr>
        </w:div>
      </w:divsChild>
    </w:div>
    <w:div w:id="32659930">
      <w:bodyDiv w:val="1"/>
      <w:marLeft w:val="0"/>
      <w:marRight w:val="0"/>
      <w:marTop w:val="0"/>
      <w:marBottom w:val="0"/>
      <w:divBdr>
        <w:top w:val="none" w:sz="0" w:space="0" w:color="auto"/>
        <w:left w:val="none" w:sz="0" w:space="0" w:color="auto"/>
        <w:bottom w:val="none" w:sz="0" w:space="0" w:color="auto"/>
        <w:right w:val="none" w:sz="0" w:space="0" w:color="auto"/>
      </w:divBdr>
    </w:div>
    <w:div w:id="36466122">
      <w:bodyDiv w:val="1"/>
      <w:marLeft w:val="0"/>
      <w:marRight w:val="0"/>
      <w:marTop w:val="0"/>
      <w:marBottom w:val="0"/>
      <w:divBdr>
        <w:top w:val="none" w:sz="0" w:space="0" w:color="auto"/>
        <w:left w:val="none" w:sz="0" w:space="0" w:color="auto"/>
        <w:bottom w:val="none" w:sz="0" w:space="0" w:color="auto"/>
        <w:right w:val="none" w:sz="0" w:space="0" w:color="auto"/>
      </w:divBdr>
    </w:div>
    <w:div w:id="48119842">
      <w:bodyDiv w:val="1"/>
      <w:marLeft w:val="0"/>
      <w:marRight w:val="0"/>
      <w:marTop w:val="0"/>
      <w:marBottom w:val="0"/>
      <w:divBdr>
        <w:top w:val="none" w:sz="0" w:space="0" w:color="auto"/>
        <w:left w:val="none" w:sz="0" w:space="0" w:color="auto"/>
        <w:bottom w:val="none" w:sz="0" w:space="0" w:color="auto"/>
        <w:right w:val="none" w:sz="0" w:space="0" w:color="auto"/>
      </w:divBdr>
    </w:div>
    <w:div w:id="50463852">
      <w:bodyDiv w:val="1"/>
      <w:marLeft w:val="0"/>
      <w:marRight w:val="0"/>
      <w:marTop w:val="0"/>
      <w:marBottom w:val="0"/>
      <w:divBdr>
        <w:top w:val="none" w:sz="0" w:space="0" w:color="auto"/>
        <w:left w:val="none" w:sz="0" w:space="0" w:color="auto"/>
        <w:bottom w:val="none" w:sz="0" w:space="0" w:color="auto"/>
        <w:right w:val="none" w:sz="0" w:space="0" w:color="auto"/>
      </w:divBdr>
    </w:div>
    <w:div w:id="59595151">
      <w:bodyDiv w:val="1"/>
      <w:marLeft w:val="0"/>
      <w:marRight w:val="0"/>
      <w:marTop w:val="0"/>
      <w:marBottom w:val="0"/>
      <w:divBdr>
        <w:top w:val="none" w:sz="0" w:space="0" w:color="auto"/>
        <w:left w:val="none" w:sz="0" w:space="0" w:color="auto"/>
        <w:bottom w:val="none" w:sz="0" w:space="0" w:color="auto"/>
        <w:right w:val="none" w:sz="0" w:space="0" w:color="auto"/>
      </w:divBdr>
    </w:div>
    <w:div w:id="79715474">
      <w:bodyDiv w:val="1"/>
      <w:marLeft w:val="0"/>
      <w:marRight w:val="0"/>
      <w:marTop w:val="0"/>
      <w:marBottom w:val="0"/>
      <w:divBdr>
        <w:top w:val="none" w:sz="0" w:space="0" w:color="auto"/>
        <w:left w:val="none" w:sz="0" w:space="0" w:color="auto"/>
        <w:bottom w:val="none" w:sz="0" w:space="0" w:color="auto"/>
        <w:right w:val="none" w:sz="0" w:space="0" w:color="auto"/>
      </w:divBdr>
    </w:div>
    <w:div w:id="80300181">
      <w:bodyDiv w:val="1"/>
      <w:marLeft w:val="0"/>
      <w:marRight w:val="0"/>
      <w:marTop w:val="0"/>
      <w:marBottom w:val="0"/>
      <w:divBdr>
        <w:top w:val="none" w:sz="0" w:space="0" w:color="auto"/>
        <w:left w:val="none" w:sz="0" w:space="0" w:color="auto"/>
        <w:bottom w:val="none" w:sz="0" w:space="0" w:color="auto"/>
        <w:right w:val="none" w:sz="0" w:space="0" w:color="auto"/>
      </w:divBdr>
    </w:div>
    <w:div w:id="158271317">
      <w:bodyDiv w:val="1"/>
      <w:marLeft w:val="0"/>
      <w:marRight w:val="0"/>
      <w:marTop w:val="0"/>
      <w:marBottom w:val="0"/>
      <w:divBdr>
        <w:top w:val="none" w:sz="0" w:space="0" w:color="auto"/>
        <w:left w:val="none" w:sz="0" w:space="0" w:color="auto"/>
        <w:bottom w:val="none" w:sz="0" w:space="0" w:color="auto"/>
        <w:right w:val="none" w:sz="0" w:space="0" w:color="auto"/>
      </w:divBdr>
    </w:div>
    <w:div w:id="185871351">
      <w:bodyDiv w:val="1"/>
      <w:marLeft w:val="0"/>
      <w:marRight w:val="0"/>
      <w:marTop w:val="0"/>
      <w:marBottom w:val="0"/>
      <w:divBdr>
        <w:top w:val="none" w:sz="0" w:space="0" w:color="auto"/>
        <w:left w:val="none" w:sz="0" w:space="0" w:color="auto"/>
        <w:bottom w:val="none" w:sz="0" w:space="0" w:color="auto"/>
        <w:right w:val="none" w:sz="0" w:space="0" w:color="auto"/>
      </w:divBdr>
    </w:div>
    <w:div w:id="189338173">
      <w:bodyDiv w:val="1"/>
      <w:marLeft w:val="0"/>
      <w:marRight w:val="0"/>
      <w:marTop w:val="0"/>
      <w:marBottom w:val="0"/>
      <w:divBdr>
        <w:top w:val="none" w:sz="0" w:space="0" w:color="auto"/>
        <w:left w:val="none" w:sz="0" w:space="0" w:color="auto"/>
        <w:bottom w:val="none" w:sz="0" w:space="0" w:color="auto"/>
        <w:right w:val="none" w:sz="0" w:space="0" w:color="auto"/>
      </w:divBdr>
    </w:div>
    <w:div w:id="193929461">
      <w:bodyDiv w:val="1"/>
      <w:marLeft w:val="0"/>
      <w:marRight w:val="0"/>
      <w:marTop w:val="0"/>
      <w:marBottom w:val="0"/>
      <w:divBdr>
        <w:top w:val="none" w:sz="0" w:space="0" w:color="auto"/>
        <w:left w:val="none" w:sz="0" w:space="0" w:color="auto"/>
        <w:bottom w:val="none" w:sz="0" w:space="0" w:color="auto"/>
        <w:right w:val="none" w:sz="0" w:space="0" w:color="auto"/>
      </w:divBdr>
    </w:div>
    <w:div w:id="202376203">
      <w:bodyDiv w:val="1"/>
      <w:marLeft w:val="0"/>
      <w:marRight w:val="0"/>
      <w:marTop w:val="0"/>
      <w:marBottom w:val="0"/>
      <w:divBdr>
        <w:top w:val="none" w:sz="0" w:space="0" w:color="auto"/>
        <w:left w:val="none" w:sz="0" w:space="0" w:color="auto"/>
        <w:bottom w:val="none" w:sz="0" w:space="0" w:color="auto"/>
        <w:right w:val="none" w:sz="0" w:space="0" w:color="auto"/>
      </w:divBdr>
    </w:div>
    <w:div w:id="232160335">
      <w:bodyDiv w:val="1"/>
      <w:marLeft w:val="0"/>
      <w:marRight w:val="0"/>
      <w:marTop w:val="0"/>
      <w:marBottom w:val="0"/>
      <w:divBdr>
        <w:top w:val="none" w:sz="0" w:space="0" w:color="auto"/>
        <w:left w:val="none" w:sz="0" w:space="0" w:color="auto"/>
        <w:bottom w:val="none" w:sz="0" w:space="0" w:color="auto"/>
        <w:right w:val="none" w:sz="0" w:space="0" w:color="auto"/>
      </w:divBdr>
      <w:divsChild>
        <w:div w:id="2022707278">
          <w:marLeft w:val="0"/>
          <w:marRight w:val="0"/>
          <w:marTop w:val="0"/>
          <w:marBottom w:val="0"/>
          <w:divBdr>
            <w:top w:val="none" w:sz="0" w:space="0" w:color="auto"/>
            <w:left w:val="none" w:sz="0" w:space="0" w:color="auto"/>
            <w:bottom w:val="none" w:sz="0" w:space="0" w:color="auto"/>
            <w:right w:val="none" w:sz="0" w:space="0" w:color="auto"/>
          </w:divBdr>
          <w:divsChild>
            <w:div w:id="361786052">
              <w:marLeft w:val="0"/>
              <w:marRight w:val="0"/>
              <w:marTop w:val="0"/>
              <w:marBottom w:val="0"/>
              <w:divBdr>
                <w:top w:val="none" w:sz="0" w:space="0" w:color="auto"/>
                <w:left w:val="none" w:sz="0" w:space="0" w:color="auto"/>
                <w:bottom w:val="none" w:sz="0" w:space="0" w:color="auto"/>
                <w:right w:val="none" w:sz="0" w:space="0" w:color="auto"/>
              </w:divBdr>
              <w:divsChild>
                <w:div w:id="1540514273">
                  <w:marLeft w:val="0"/>
                  <w:marRight w:val="0"/>
                  <w:marTop w:val="0"/>
                  <w:marBottom w:val="0"/>
                  <w:divBdr>
                    <w:top w:val="none" w:sz="0" w:space="0" w:color="auto"/>
                    <w:left w:val="none" w:sz="0" w:space="0" w:color="auto"/>
                    <w:bottom w:val="none" w:sz="0" w:space="0" w:color="auto"/>
                    <w:right w:val="none" w:sz="0" w:space="0" w:color="auto"/>
                  </w:divBdr>
                  <w:divsChild>
                    <w:div w:id="11527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359">
      <w:bodyDiv w:val="1"/>
      <w:marLeft w:val="0"/>
      <w:marRight w:val="0"/>
      <w:marTop w:val="0"/>
      <w:marBottom w:val="0"/>
      <w:divBdr>
        <w:top w:val="none" w:sz="0" w:space="0" w:color="auto"/>
        <w:left w:val="none" w:sz="0" w:space="0" w:color="auto"/>
        <w:bottom w:val="none" w:sz="0" w:space="0" w:color="auto"/>
        <w:right w:val="none" w:sz="0" w:space="0" w:color="auto"/>
      </w:divBdr>
    </w:div>
    <w:div w:id="279344387">
      <w:bodyDiv w:val="1"/>
      <w:marLeft w:val="0"/>
      <w:marRight w:val="0"/>
      <w:marTop w:val="0"/>
      <w:marBottom w:val="0"/>
      <w:divBdr>
        <w:top w:val="none" w:sz="0" w:space="0" w:color="auto"/>
        <w:left w:val="none" w:sz="0" w:space="0" w:color="auto"/>
        <w:bottom w:val="none" w:sz="0" w:space="0" w:color="auto"/>
        <w:right w:val="none" w:sz="0" w:space="0" w:color="auto"/>
      </w:divBdr>
    </w:div>
    <w:div w:id="298654374">
      <w:bodyDiv w:val="1"/>
      <w:marLeft w:val="120"/>
      <w:marRight w:val="120"/>
      <w:marTop w:val="0"/>
      <w:marBottom w:val="0"/>
      <w:divBdr>
        <w:top w:val="none" w:sz="0" w:space="0" w:color="auto"/>
        <w:left w:val="none" w:sz="0" w:space="0" w:color="auto"/>
        <w:bottom w:val="none" w:sz="0" w:space="0" w:color="auto"/>
        <w:right w:val="none" w:sz="0" w:space="0" w:color="auto"/>
      </w:divBdr>
      <w:divsChild>
        <w:div w:id="1650284270">
          <w:marLeft w:val="0"/>
          <w:marRight w:val="0"/>
          <w:marTop w:val="0"/>
          <w:marBottom w:val="0"/>
          <w:divBdr>
            <w:top w:val="none" w:sz="0" w:space="0" w:color="auto"/>
            <w:left w:val="none" w:sz="0" w:space="0" w:color="auto"/>
            <w:bottom w:val="none" w:sz="0" w:space="0" w:color="auto"/>
            <w:right w:val="none" w:sz="0" w:space="0" w:color="auto"/>
          </w:divBdr>
          <w:divsChild>
            <w:div w:id="18660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9909">
      <w:bodyDiv w:val="1"/>
      <w:marLeft w:val="0"/>
      <w:marRight w:val="0"/>
      <w:marTop w:val="0"/>
      <w:marBottom w:val="0"/>
      <w:divBdr>
        <w:top w:val="none" w:sz="0" w:space="0" w:color="auto"/>
        <w:left w:val="none" w:sz="0" w:space="0" w:color="auto"/>
        <w:bottom w:val="none" w:sz="0" w:space="0" w:color="auto"/>
        <w:right w:val="none" w:sz="0" w:space="0" w:color="auto"/>
      </w:divBdr>
    </w:div>
    <w:div w:id="339091309">
      <w:bodyDiv w:val="1"/>
      <w:marLeft w:val="0"/>
      <w:marRight w:val="0"/>
      <w:marTop w:val="0"/>
      <w:marBottom w:val="0"/>
      <w:divBdr>
        <w:top w:val="none" w:sz="0" w:space="0" w:color="auto"/>
        <w:left w:val="none" w:sz="0" w:space="0" w:color="auto"/>
        <w:bottom w:val="none" w:sz="0" w:space="0" w:color="auto"/>
        <w:right w:val="none" w:sz="0" w:space="0" w:color="auto"/>
      </w:divBdr>
    </w:div>
    <w:div w:id="383604632">
      <w:bodyDiv w:val="1"/>
      <w:marLeft w:val="0"/>
      <w:marRight w:val="0"/>
      <w:marTop w:val="0"/>
      <w:marBottom w:val="0"/>
      <w:divBdr>
        <w:top w:val="none" w:sz="0" w:space="0" w:color="auto"/>
        <w:left w:val="none" w:sz="0" w:space="0" w:color="auto"/>
        <w:bottom w:val="none" w:sz="0" w:space="0" w:color="auto"/>
        <w:right w:val="none" w:sz="0" w:space="0" w:color="auto"/>
      </w:divBdr>
      <w:divsChild>
        <w:div w:id="531966707">
          <w:marLeft w:val="0"/>
          <w:marRight w:val="0"/>
          <w:marTop w:val="0"/>
          <w:marBottom w:val="0"/>
          <w:divBdr>
            <w:top w:val="none" w:sz="0" w:space="0" w:color="auto"/>
            <w:left w:val="none" w:sz="0" w:space="0" w:color="auto"/>
            <w:bottom w:val="none" w:sz="0" w:space="0" w:color="auto"/>
            <w:right w:val="none" w:sz="0" w:space="0" w:color="auto"/>
          </w:divBdr>
        </w:div>
        <w:div w:id="1006860442">
          <w:marLeft w:val="0"/>
          <w:marRight w:val="0"/>
          <w:marTop w:val="0"/>
          <w:marBottom w:val="0"/>
          <w:divBdr>
            <w:top w:val="none" w:sz="0" w:space="0" w:color="auto"/>
            <w:left w:val="none" w:sz="0" w:space="0" w:color="auto"/>
            <w:bottom w:val="none" w:sz="0" w:space="0" w:color="auto"/>
            <w:right w:val="none" w:sz="0" w:space="0" w:color="auto"/>
          </w:divBdr>
        </w:div>
        <w:div w:id="1239900488">
          <w:marLeft w:val="0"/>
          <w:marRight w:val="0"/>
          <w:marTop w:val="0"/>
          <w:marBottom w:val="0"/>
          <w:divBdr>
            <w:top w:val="none" w:sz="0" w:space="0" w:color="auto"/>
            <w:left w:val="none" w:sz="0" w:space="0" w:color="auto"/>
            <w:bottom w:val="none" w:sz="0" w:space="0" w:color="auto"/>
            <w:right w:val="none" w:sz="0" w:space="0" w:color="auto"/>
          </w:divBdr>
        </w:div>
        <w:div w:id="740326486">
          <w:marLeft w:val="0"/>
          <w:marRight w:val="0"/>
          <w:marTop w:val="0"/>
          <w:marBottom w:val="0"/>
          <w:divBdr>
            <w:top w:val="none" w:sz="0" w:space="0" w:color="auto"/>
            <w:left w:val="none" w:sz="0" w:space="0" w:color="auto"/>
            <w:bottom w:val="none" w:sz="0" w:space="0" w:color="auto"/>
            <w:right w:val="none" w:sz="0" w:space="0" w:color="auto"/>
          </w:divBdr>
        </w:div>
        <w:div w:id="353725883">
          <w:marLeft w:val="0"/>
          <w:marRight w:val="0"/>
          <w:marTop w:val="0"/>
          <w:marBottom w:val="0"/>
          <w:divBdr>
            <w:top w:val="none" w:sz="0" w:space="0" w:color="auto"/>
            <w:left w:val="none" w:sz="0" w:space="0" w:color="auto"/>
            <w:bottom w:val="none" w:sz="0" w:space="0" w:color="auto"/>
            <w:right w:val="none" w:sz="0" w:space="0" w:color="auto"/>
          </w:divBdr>
        </w:div>
        <w:div w:id="1453212912">
          <w:marLeft w:val="0"/>
          <w:marRight w:val="0"/>
          <w:marTop w:val="0"/>
          <w:marBottom w:val="0"/>
          <w:divBdr>
            <w:top w:val="none" w:sz="0" w:space="0" w:color="auto"/>
            <w:left w:val="none" w:sz="0" w:space="0" w:color="auto"/>
            <w:bottom w:val="none" w:sz="0" w:space="0" w:color="auto"/>
            <w:right w:val="none" w:sz="0" w:space="0" w:color="auto"/>
          </w:divBdr>
        </w:div>
        <w:div w:id="1102065120">
          <w:marLeft w:val="0"/>
          <w:marRight w:val="0"/>
          <w:marTop w:val="0"/>
          <w:marBottom w:val="0"/>
          <w:divBdr>
            <w:top w:val="none" w:sz="0" w:space="0" w:color="auto"/>
            <w:left w:val="none" w:sz="0" w:space="0" w:color="auto"/>
            <w:bottom w:val="none" w:sz="0" w:space="0" w:color="auto"/>
            <w:right w:val="none" w:sz="0" w:space="0" w:color="auto"/>
          </w:divBdr>
        </w:div>
        <w:div w:id="1940982584">
          <w:marLeft w:val="0"/>
          <w:marRight w:val="0"/>
          <w:marTop w:val="0"/>
          <w:marBottom w:val="0"/>
          <w:divBdr>
            <w:top w:val="none" w:sz="0" w:space="0" w:color="auto"/>
            <w:left w:val="none" w:sz="0" w:space="0" w:color="auto"/>
            <w:bottom w:val="none" w:sz="0" w:space="0" w:color="auto"/>
            <w:right w:val="none" w:sz="0" w:space="0" w:color="auto"/>
          </w:divBdr>
        </w:div>
        <w:div w:id="2080517322">
          <w:marLeft w:val="0"/>
          <w:marRight w:val="0"/>
          <w:marTop w:val="0"/>
          <w:marBottom w:val="0"/>
          <w:divBdr>
            <w:top w:val="none" w:sz="0" w:space="0" w:color="auto"/>
            <w:left w:val="none" w:sz="0" w:space="0" w:color="auto"/>
            <w:bottom w:val="none" w:sz="0" w:space="0" w:color="auto"/>
            <w:right w:val="none" w:sz="0" w:space="0" w:color="auto"/>
          </w:divBdr>
        </w:div>
        <w:div w:id="1635022843">
          <w:marLeft w:val="0"/>
          <w:marRight w:val="0"/>
          <w:marTop w:val="0"/>
          <w:marBottom w:val="0"/>
          <w:divBdr>
            <w:top w:val="none" w:sz="0" w:space="0" w:color="auto"/>
            <w:left w:val="none" w:sz="0" w:space="0" w:color="auto"/>
            <w:bottom w:val="none" w:sz="0" w:space="0" w:color="auto"/>
            <w:right w:val="none" w:sz="0" w:space="0" w:color="auto"/>
          </w:divBdr>
        </w:div>
      </w:divsChild>
    </w:div>
    <w:div w:id="411585596">
      <w:bodyDiv w:val="1"/>
      <w:marLeft w:val="0"/>
      <w:marRight w:val="0"/>
      <w:marTop w:val="0"/>
      <w:marBottom w:val="0"/>
      <w:divBdr>
        <w:top w:val="none" w:sz="0" w:space="0" w:color="auto"/>
        <w:left w:val="none" w:sz="0" w:space="0" w:color="auto"/>
        <w:bottom w:val="none" w:sz="0" w:space="0" w:color="auto"/>
        <w:right w:val="none" w:sz="0" w:space="0" w:color="auto"/>
      </w:divBdr>
    </w:div>
    <w:div w:id="411586702">
      <w:bodyDiv w:val="1"/>
      <w:marLeft w:val="0"/>
      <w:marRight w:val="0"/>
      <w:marTop w:val="0"/>
      <w:marBottom w:val="0"/>
      <w:divBdr>
        <w:top w:val="none" w:sz="0" w:space="0" w:color="auto"/>
        <w:left w:val="none" w:sz="0" w:space="0" w:color="auto"/>
        <w:bottom w:val="none" w:sz="0" w:space="0" w:color="auto"/>
        <w:right w:val="none" w:sz="0" w:space="0" w:color="auto"/>
      </w:divBdr>
      <w:divsChild>
        <w:div w:id="325522858">
          <w:marLeft w:val="0"/>
          <w:marRight w:val="0"/>
          <w:marTop w:val="0"/>
          <w:marBottom w:val="0"/>
          <w:divBdr>
            <w:top w:val="none" w:sz="0" w:space="0" w:color="auto"/>
            <w:left w:val="none" w:sz="0" w:space="0" w:color="auto"/>
            <w:bottom w:val="none" w:sz="0" w:space="0" w:color="auto"/>
            <w:right w:val="none" w:sz="0" w:space="0" w:color="auto"/>
          </w:divBdr>
          <w:divsChild>
            <w:div w:id="1898322646">
              <w:marLeft w:val="0"/>
              <w:marRight w:val="0"/>
              <w:marTop w:val="0"/>
              <w:marBottom w:val="0"/>
              <w:divBdr>
                <w:top w:val="none" w:sz="0" w:space="0" w:color="auto"/>
                <w:left w:val="none" w:sz="0" w:space="0" w:color="auto"/>
                <w:bottom w:val="none" w:sz="0" w:space="0" w:color="auto"/>
                <w:right w:val="none" w:sz="0" w:space="0" w:color="auto"/>
              </w:divBdr>
              <w:divsChild>
                <w:div w:id="12502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3096">
      <w:bodyDiv w:val="1"/>
      <w:marLeft w:val="0"/>
      <w:marRight w:val="0"/>
      <w:marTop w:val="0"/>
      <w:marBottom w:val="0"/>
      <w:divBdr>
        <w:top w:val="none" w:sz="0" w:space="0" w:color="auto"/>
        <w:left w:val="none" w:sz="0" w:space="0" w:color="auto"/>
        <w:bottom w:val="none" w:sz="0" w:space="0" w:color="auto"/>
        <w:right w:val="none" w:sz="0" w:space="0" w:color="auto"/>
      </w:divBdr>
    </w:div>
    <w:div w:id="425197985">
      <w:bodyDiv w:val="1"/>
      <w:marLeft w:val="0"/>
      <w:marRight w:val="0"/>
      <w:marTop w:val="0"/>
      <w:marBottom w:val="0"/>
      <w:divBdr>
        <w:top w:val="none" w:sz="0" w:space="0" w:color="auto"/>
        <w:left w:val="none" w:sz="0" w:space="0" w:color="auto"/>
        <w:bottom w:val="none" w:sz="0" w:space="0" w:color="auto"/>
        <w:right w:val="none" w:sz="0" w:space="0" w:color="auto"/>
      </w:divBdr>
    </w:div>
    <w:div w:id="449403027">
      <w:bodyDiv w:val="1"/>
      <w:marLeft w:val="0"/>
      <w:marRight w:val="0"/>
      <w:marTop w:val="0"/>
      <w:marBottom w:val="0"/>
      <w:divBdr>
        <w:top w:val="none" w:sz="0" w:space="0" w:color="auto"/>
        <w:left w:val="none" w:sz="0" w:space="0" w:color="auto"/>
        <w:bottom w:val="none" w:sz="0" w:space="0" w:color="auto"/>
        <w:right w:val="none" w:sz="0" w:space="0" w:color="auto"/>
      </w:divBdr>
    </w:div>
    <w:div w:id="470052252">
      <w:bodyDiv w:val="1"/>
      <w:marLeft w:val="0"/>
      <w:marRight w:val="0"/>
      <w:marTop w:val="0"/>
      <w:marBottom w:val="0"/>
      <w:divBdr>
        <w:top w:val="none" w:sz="0" w:space="0" w:color="auto"/>
        <w:left w:val="none" w:sz="0" w:space="0" w:color="auto"/>
        <w:bottom w:val="none" w:sz="0" w:space="0" w:color="auto"/>
        <w:right w:val="none" w:sz="0" w:space="0" w:color="auto"/>
      </w:divBdr>
      <w:divsChild>
        <w:div w:id="312681702">
          <w:marLeft w:val="0"/>
          <w:marRight w:val="0"/>
          <w:marTop w:val="0"/>
          <w:marBottom w:val="0"/>
          <w:divBdr>
            <w:top w:val="none" w:sz="0" w:space="0" w:color="auto"/>
            <w:left w:val="none" w:sz="0" w:space="0" w:color="auto"/>
            <w:bottom w:val="none" w:sz="0" w:space="0" w:color="auto"/>
            <w:right w:val="none" w:sz="0" w:space="0" w:color="auto"/>
          </w:divBdr>
          <w:divsChild>
            <w:div w:id="952400218">
              <w:marLeft w:val="0"/>
              <w:marRight w:val="0"/>
              <w:marTop w:val="0"/>
              <w:marBottom w:val="0"/>
              <w:divBdr>
                <w:top w:val="none" w:sz="0" w:space="0" w:color="auto"/>
                <w:left w:val="none" w:sz="0" w:space="0" w:color="auto"/>
                <w:bottom w:val="none" w:sz="0" w:space="0" w:color="auto"/>
                <w:right w:val="none" w:sz="0" w:space="0" w:color="auto"/>
              </w:divBdr>
              <w:divsChild>
                <w:div w:id="19173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31709">
      <w:bodyDiv w:val="1"/>
      <w:marLeft w:val="0"/>
      <w:marRight w:val="0"/>
      <w:marTop w:val="0"/>
      <w:marBottom w:val="0"/>
      <w:divBdr>
        <w:top w:val="none" w:sz="0" w:space="0" w:color="auto"/>
        <w:left w:val="none" w:sz="0" w:space="0" w:color="auto"/>
        <w:bottom w:val="none" w:sz="0" w:space="0" w:color="auto"/>
        <w:right w:val="none" w:sz="0" w:space="0" w:color="auto"/>
      </w:divBdr>
      <w:divsChild>
        <w:div w:id="214047116">
          <w:marLeft w:val="0"/>
          <w:marRight w:val="0"/>
          <w:marTop w:val="0"/>
          <w:marBottom w:val="0"/>
          <w:divBdr>
            <w:top w:val="none" w:sz="0" w:space="0" w:color="auto"/>
            <w:left w:val="none" w:sz="0" w:space="0" w:color="auto"/>
            <w:bottom w:val="none" w:sz="0" w:space="0" w:color="auto"/>
            <w:right w:val="none" w:sz="0" w:space="0" w:color="auto"/>
          </w:divBdr>
          <w:divsChild>
            <w:div w:id="900294036">
              <w:marLeft w:val="0"/>
              <w:marRight w:val="0"/>
              <w:marTop w:val="0"/>
              <w:marBottom w:val="0"/>
              <w:divBdr>
                <w:top w:val="none" w:sz="0" w:space="0" w:color="auto"/>
                <w:left w:val="none" w:sz="0" w:space="0" w:color="auto"/>
                <w:bottom w:val="none" w:sz="0" w:space="0" w:color="auto"/>
                <w:right w:val="none" w:sz="0" w:space="0" w:color="auto"/>
              </w:divBdr>
              <w:divsChild>
                <w:div w:id="5096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594">
      <w:bodyDiv w:val="1"/>
      <w:marLeft w:val="0"/>
      <w:marRight w:val="0"/>
      <w:marTop w:val="0"/>
      <w:marBottom w:val="0"/>
      <w:divBdr>
        <w:top w:val="none" w:sz="0" w:space="0" w:color="auto"/>
        <w:left w:val="none" w:sz="0" w:space="0" w:color="auto"/>
        <w:bottom w:val="none" w:sz="0" w:space="0" w:color="auto"/>
        <w:right w:val="none" w:sz="0" w:space="0" w:color="auto"/>
      </w:divBdr>
    </w:div>
    <w:div w:id="552932650">
      <w:bodyDiv w:val="1"/>
      <w:marLeft w:val="0"/>
      <w:marRight w:val="0"/>
      <w:marTop w:val="0"/>
      <w:marBottom w:val="0"/>
      <w:divBdr>
        <w:top w:val="none" w:sz="0" w:space="0" w:color="auto"/>
        <w:left w:val="none" w:sz="0" w:space="0" w:color="auto"/>
        <w:bottom w:val="none" w:sz="0" w:space="0" w:color="auto"/>
        <w:right w:val="none" w:sz="0" w:space="0" w:color="auto"/>
      </w:divBdr>
    </w:div>
    <w:div w:id="583220862">
      <w:bodyDiv w:val="1"/>
      <w:marLeft w:val="0"/>
      <w:marRight w:val="0"/>
      <w:marTop w:val="0"/>
      <w:marBottom w:val="0"/>
      <w:divBdr>
        <w:top w:val="none" w:sz="0" w:space="0" w:color="auto"/>
        <w:left w:val="none" w:sz="0" w:space="0" w:color="auto"/>
        <w:bottom w:val="none" w:sz="0" w:space="0" w:color="auto"/>
        <w:right w:val="none" w:sz="0" w:space="0" w:color="auto"/>
      </w:divBdr>
      <w:divsChild>
        <w:div w:id="708379969">
          <w:marLeft w:val="0"/>
          <w:marRight w:val="0"/>
          <w:marTop w:val="0"/>
          <w:marBottom w:val="0"/>
          <w:divBdr>
            <w:top w:val="none" w:sz="0" w:space="0" w:color="auto"/>
            <w:left w:val="none" w:sz="0" w:space="0" w:color="auto"/>
            <w:bottom w:val="none" w:sz="0" w:space="0" w:color="auto"/>
            <w:right w:val="none" w:sz="0" w:space="0" w:color="auto"/>
          </w:divBdr>
          <w:divsChild>
            <w:div w:id="768618267">
              <w:marLeft w:val="0"/>
              <w:marRight w:val="0"/>
              <w:marTop w:val="0"/>
              <w:marBottom w:val="0"/>
              <w:divBdr>
                <w:top w:val="none" w:sz="0" w:space="0" w:color="auto"/>
                <w:left w:val="none" w:sz="0" w:space="0" w:color="auto"/>
                <w:bottom w:val="none" w:sz="0" w:space="0" w:color="auto"/>
                <w:right w:val="none" w:sz="0" w:space="0" w:color="auto"/>
              </w:divBdr>
              <w:divsChild>
                <w:div w:id="1434856075">
                  <w:marLeft w:val="0"/>
                  <w:marRight w:val="0"/>
                  <w:marTop w:val="0"/>
                  <w:marBottom w:val="0"/>
                  <w:divBdr>
                    <w:top w:val="none" w:sz="0" w:space="0" w:color="auto"/>
                    <w:left w:val="none" w:sz="0" w:space="0" w:color="auto"/>
                    <w:bottom w:val="none" w:sz="0" w:space="0" w:color="auto"/>
                    <w:right w:val="none" w:sz="0" w:space="0" w:color="auto"/>
                  </w:divBdr>
                  <w:divsChild>
                    <w:div w:id="843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9605">
      <w:bodyDiv w:val="1"/>
      <w:marLeft w:val="0"/>
      <w:marRight w:val="0"/>
      <w:marTop w:val="0"/>
      <w:marBottom w:val="0"/>
      <w:divBdr>
        <w:top w:val="none" w:sz="0" w:space="0" w:color="auto"/>
        <w:left w:val="none" w:sz="0" w:space="0" w:color="auto"/>
        <w:bottom w:val="none" w:sz="0" w:space="0" w:color="auto"/>
        <w:right w:val="none" w:sz="0" w:space="0" w:color="auto"/>
      </w:divBdr>
      <w:divsChild>
        <w:div w:id="2021005651">
          <w:marLeft w:val="0"/>
          <w:marRight w:val="0"/>
          <w:marTop w:val="0"/>
          <w:marBottom w:val="0"/>
          <w:divBdr>
            <w:top w:val="none" w:sz="0" w:space="0" w:color="auto"/>
            <w:left w:val="none" w:sz="0" w:space="0" w:color="auto"/>
            <w:bottom w:val="none" w:sz="0" w:space="0" w:color="auto"/>
            <w:right w:val="none" w:sz="0" w:space="0" w:color="auto"/>
          </w:divBdr>
          <w:divsChild>
            <w:div w:id="1099451657">
              <w:marLeft w:val="0"/>
              <w:marRight w:val="0"/>
              <w:marTop w:val="0"/>
              <w:marBottom w:val="0"/>
              <w:divBdr>
                <w:top w:val="none" w:sz="0" w:space="0" w:color="auto"/>
                <w:left w:val="none" w:sz="0" w:space="0" w:color="auto"/>
                <w:bottom w:val="none" w:sz="0" w:space="0" w:color="auto"/>
                <w:right w:val="none" w:sz="0" w:space="0" w:color="auto"/>
              </w:divBdr>
              <w:divsChild>
                <w:div w:id="19488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6517">
      <w:bodyDiv w:val="1"/>
      <w:marLeft w:val="0"/>
      <w:marRight w:val="0"/>
      <w:marTop w:val="0"/>
      <w:marBottom w:val="0"/>
      <w:divBdr>
        <w:top w:val="none" w:sz="0" w:space="0" w:color="auto"/>
        <w:left w:val="none" w:sz="0" w:space="0" w:color="auto"/>
        <w:bottom w:val="none" w:sz="0" w:space="0" w:color="auto"/>
        <w:right w:val="none" w:sz="0" w:space="0" w:color="auto"/>
      </w:divBdr>
      <w:divsChild>
        <w:div w:id="1252356742">
          <w:marLeft w:val="0"/>
          <w:marRight w:val="0"/>
          <w:marTop w:val="0"/>
          <w:marBottom w:val="0"/>
          <w:divBdr>
            <w:top w:val="none" w:sz="0" w:space="0" w:color="auto"/>
            <w:left w:val="none" w:sz="0" w:space="0" w:color="auto"/>
            <w:bottom w:val="none" w:sz="0" w:space="0" w:color="auto"/>
            <w:right w:val="none" w:sz="0" w:space="0" w:color="auto"/>
          </w:divBdr>
          <w:divsChild>
            <w:div w:id="2043901829">
              <w:marLeft w:val="0"/>
              <w:marRight w:val="0"/>
              <w:marTop w:val="0"/>
              <w:marBottom w:val="0"/>
              <w:divBdr>
                <w:top w:val="none" w:sz="0" w:space="0" w:color="auto"/>
                <w:left w:val="none" w:sz="0" w:space="0" w:color="auto"/>
                <w:bottom w:val="none" w:sz="0" w:space="0" w:color="auto"/>
                <w:right w:val="none" w:sz="0" w:space="0" w:color="auto"/>
              </w:divBdr>
              <w:divsChild>
                <w:div w:id="14201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7604">
      <w:bodyDiv w:val="1"/>
      <w:marLeft w:val="0"/>
      <w:marRight w:val="0"/>
      <w:marTop w:val="0"/>
      <w:marBottom w:val="0"/>
      <w:divBdr>
        <w:top w:val="none" w:sz="0" w:space="0" w:color="auto"/>
        <w:left w:val="none" w:sz="0" w:space="0" w:color="auto"/>
        <w:bottom w:val="none" w:sz="0" w:space="0" w:color="auto"/>
        <w:right w:val="none" w:sz="0" w:space="0" w:color="auto"/>
      </w:divBdr>
    </w:div>
    <w:div w:id="728460256">
      <w:bodyDiv w:val="1"/>
      <w:marLeft w:val="0"/>
      <w:marRight w:val="0"/>
      <w:marTop w:val="0"/>
      <w:marBottom w:val="0"/>
      <w:divBdr>
        <w:top w:val="none" w:sz="0" w:space="0" w:color="auto"/>
        <w:left w:val="none" w:sz="0" w:space="0" w:color="auto"/>
        <w:bottom w:val="none" w:sz="0" w:space="0" w:color="auto"/>
        <w:right w:val="none" w:sz="0" w:space="0" w:color="auto"/>
      </w:divBdr>
    </w:div>
    <w:div w:id="741677518">
      <w:bodyDiv w:val="1"/>
      <w:marLeft w:val="0"/>
      <w:marRight w:val="0"/>
      <w:marTop w:val="0"/>
      <w:marBottom w:val="0"/>
      <w:divBdr>
        <w:top w:val="none" w:sz="0" w:space="0" w:color="auto"/>
        <w:left w:val="none" w:sz="0" w:space="0" w:color="auto"/>
        <w:bottom w:val="none" w:sz="0" w:space="0" w:color="auto"/>
        <w:right w:val="none" w:sz="0" w:space="0" w:color="auto"/>
      </w:divBdr>
      <w:divsChild>
        <w:div w:id="1023363999">
          <w:marLeft w:val="0"/>
          <w:marRight w:val="0"/>
          <w:marTop w:val="0"/>
          <w:marBottom w:val="0"/>
          <w:divBdr>
            <w:top w:val="none" w:sz="0" w:space="0" w:color="auto"/>
            <w:left w:val="none" w:sz="0" w:space="0" w:color="auto"/>
            <w:bottom w:val="none" w:sz="0" w:space="0" w:color="auto"/>
            <w:right w:val="none" w:sz="0" w:space="0" w:color="auto"/>
          </w:divBdr>
          <w:divsChild>
            <w:div w:id="1521625629">
              <w:marLeft w:val="0"/>
              <w:marRight w:val="0"/>
              <w:marTop w:val="0"/>
              <w:marBottom w:val="0"/>
              <w:divBdr>
                <w:top w:val="none" w:sz="0" w:space="0" w:color="auto"/>
                <w:left w:val="none" w:sz="0" w:space="0" w:color="auto"/>
                <w:bottom w:val="none" w:sz="0" w:space="0" w:color="auto"/>
                <w:right w:val="none" w:sz="0" w:space="0" w:color="auto"/>
              </w:divBdr>
              <w:divsChild>
                <w:div w:id="3253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21368">
      <w:bodyDiv w:val="1"/>
      <w:marLeft w:val="0"/>
      <w:marRight w:val="0"/>
      <w:marTop w:val="0"/>
      <w:marBottom w:val="0"/>
      <w:divBdr>
        <w:top w:val="none" w:sz="0" w:space="0" w:color="auto"/>
        <w:left w:val="none" w:sz="0" w:space="0" w:color="auto"/>
        <w:bottom w:val="none" w:sz="0" w:space="0" w:color="auto"/>
        <w:right w:val="none" w:sz="0" w:space="0" w:color="auto"/>
      </w:divBdr>
    </w:div>
    <w:div w:id="772557567">
      <w:bodyDiv w:val="1"/>
      <w:marLeft w:val="0"/>
      <w:marRight w:val="0"/>
      <w:marTop w:val="0"/>
      <w:marBottom w:val="0"/>
      <w:divBdr>
        <w:top w:val="none" w:sz="0" w:space="0" w:color="auto"/>
        <w:left w:val="none" w:sz="0" w:space="0" w:color="auto"/>
        <w:bottom w:val="none" w:sz="0" w:space="0" w:color="auto"/>
        <w:right w:val="none" w:sz="0" w:space="0" w:color="auto"/>
      </w:divBdr>
    </w:div>
    <w:div w:id="823592211">
      <w:bodyDiv w:val="1"/>
      <w:marLeft w:val="0"/>
      <w:marRight w:val="0"/>
      <w:marTop w:val="0"/>
      <w:marBottom w:val="0"/>
      <w:divBdr>
        <w:top w:val="none" w:sz="0" w:space="0" w:color="auto"/>
        <w:left w:val="none" w:sz="0" w:space="0" w:color="auto"/>
        <w:bottom w:val="none" w:sz="0" w:space="0" w:color="auto"/>
        <w:right w:val="none" w:sz="0" w:space="0" w:color="auto"/>
      </w:divBdr>
    </w:div>
    <w:div w:id="848910804">
      <w:bodyDiv w:val="1"/>
      <w:marLeft w:val="0"/>
      <w:marRight w:val="0"/>
      <w:marTop w:val="0"/>
      <w:marBottom w:val="0"/>
      <w:divBdr>
        <w:top w:val="none" w:sz="0" w:space="0" w:color="auto"/>
        <w:left w:val="none" w:sz="0" w:space="0" w:color="auto"/>
        <w:bottom w:val="none" w:sz="0" w:space="0" w:color="auto"/>
        <w:right w:val="none" w:sz="0" w:space="0" w:color="auto"/>
      </w:divBdr>
    </w:div>
    <w:div w:id="856117010">
      <w:bodyDiv w:val="1"/>
      <w:marLeft w:val="120"/>
      <w:marRight w:val="120"/>
      <w:marTop w:val="0"/>
      <w:marBottom w:val="0"/>
      <w:divBdr>
        <w:top w:val="none" w:sz="0" w:space="0" w:color="auto"/>
        <w:left w:val="none" w:sz="0" w:space="0" w:color="auto"/>
        <w:bottom w:val="none" w:sz="0" w:space="0" w:color="auto"/>
        <w:right w:val="none" w:sz="0" w:space="0" w:color="auto"/>
      </w:divBdr>
      <w:divsChild>
        <w:div w:id="379792675">
          <w:marLeft w:val="0"/>
          <w:marRight w:val="0"/>
          <w:marTop w:val="0"/>
          <w:marBottom w:val="0"/>
          <w:divBdr>
            <w:top w:val="none" w:sz="0" w:space="0" w:color="auto"/>
            <w:left w:val="none" w:sz="0" w:space="0" w:color="auto"/>
            <w:bottom w:val="none" w:sz="0" w:space="0" w:color="auto"/>
            <w:right w:val="none" w:sz="0" w:space="0" w:color="auto"/>
          </w:divBdr>
          <w:divsChild>
            <w:div w:id="21463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0804">
      <w:bodyDiv w:val="1"/>
      <w:marLeft w:val="0"/>
      <w:marRight w:val="0"/>
      <w:marTop w:val="0"/>
      <w:marBottom w:val="0"/>
      <w:divBdr>
        <w:top w:val="none" w:sz="0" w:space="0" w:color="auto"/>
        <w:left w:val="none" w:sz="0" w:space="0" w:color="auto"/>
        <w:bottom w:val="none" w:sz="0" w:space="0" w:color="auto"/>
        <w:right w:val="none" w:sz="0" w:space="0" w:color="auto"/>
      </w:divBdr>
      <w:divsChild>
        <w:div w:id="164367092">
          <w:marLeft w:val="0"/>
          <w:marRight w:val="0"/>
          <w:marTop w:val="0"/>
          <w:marBottom w:val="0"/>
          <w:divBdr>
            <w:top w:val="none" w:sz="0" w:space="0" w:color="auto"/>
            <w:left w:val="none" w:sz="0" w:space="0" w:color="auto"/>
            <w:bottom w:val="none" w:sz="0" w:space="0" w:color="auto"/>
            <w:right w:val="none" w:sz="0" w:space="0" w:color="auto"/>
          </w:divBdr>
        </w:div>
      </w:divsChild>
    </w:div>
    <w:div w:id="862590853">
      <w:bodyDiv w:val="1"/>
      <w:marLeft w:val="0"/>
      <w:marRight w:val="0"/>
      <w:marTop w:val="0"/>
      <w:marBottom w:val="0"/>
      <w:divBdr>
        <w:top w:val="none" w:sz="0" w:space="0" w:color="auto"/>
        <w:left w:val="none" w:sz="0" w:space="0" w:color="auto"/>
        <w:bottom w:val="none" w:sz="0" w:space="0" w:color="auto"/>
        <w:right w:val="none" w:sz="0" w:space="0" w:color="auto"/>
      </w:divBdr>
    </w:div>
    <w:div w:id="866990758">
      <w:bodyDiv w:val="1"/>
      <w:marLeft w:val="0"/>
      <w:marRight w:val="0"/>
      <w:marTop w:val="0"/>
      <w:marBottom w:val="0"/>
      <w:divBdr>
        <w:top w:val="none" w:sz="0" w:space="0" w:color="auto"/>
        <w:left w:val="none" w:sz="0" w:space="0" w:color="auto"/>
        <w:bottom w:val="none" w:sz="0" w:space="0" w:color="auto"/>
        <w:right w:val="none" w:sz="0" w:space="0" w:color="auto"/>
      </w:divBdr>
      <w:divsChild>
        <w:div w:id="1397895209">
          <w:marLeft w:val="0"/>
          <w:marRight w:val="0"/>
          <w:marTop w:val="0"/>
          <w:marBottom w:val="0"/>
          <w:divBdr>
            <w:top w:val="none" w:sz="0" w:space="0" w:color="auto"/>
            <w:left w:val="none" w:sz="0" w:space="0" w:color="auto"/>
            <w:bottom w:val="none" w:sz="0" w:space="0" w:color="auto"/>
            <w:right w:val="none" w:sz="0" w:space="0" w:color="auto"/>
          </w:divBdr>
          <w:divsChild>
            <w:div w:id="1644694628">
              <w:marLeft w:val="0"/>
              <w:marRight w:val="0"/>
              <w:marTop w:val="0"/>
              <w:marBottom w:val="0"/>
              <w:divBdr>
                <w:top w:val="none" w:sz="0" w:space="0" w:color="auto"/>
                <w:left w:val="none" w:sz="0" w:space="0" w:color="auto"/>
                <w:bottom w:val="none" w:sz="0" w:space="0" w:color="auto"/>
                <w:right w:val="none" w:sz="0" w:space="0" w:color="auto"/>
              </w:divBdr>
              <w:divsChild>
                <w:div w:id="14940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4638">
      <w:bodyDiv w:val="1"/>
      <w:marLeft w:val="0"/>
      <w:marRight w:val="0"/>
      <w:marTop w:val="0"/>
      <w:marBottom w:val="0"/>
      <w:divBdr>
        <w:top w:val="none" w:sz="0" w:space="0" w:color="auto"/>
        <w:left w:val="none" w:sz="0" w:space="0" w:color="auto"/>
        <w:bottom w:val="none" w:sz="0" w:space="0" w:color="auto"/>
        <w:right w:val="none" w:sz="0" w:space="0" w:color="auto"/>
      </w:divBdr>
      <w:divsChild>
        <w:div w:id="1516924704">
          <w:marLeft w:val="0"/>
          <w:marRight w:val="0"/>
          <w:marTop w:val="0"/>
          <w:marBottom w:val="0"/>
          <w:divBdr>
            <w:top w:val="none" w:sz="0" w:space="0" w:color="auto"/>
            <w:left w:val="none" w:sz="0" w:space="0" w:color="auto"/>
            <w:bottom w:val="none" w:sz="0" w:space="0" w:color="auto"/>
            <w:right w:val="none" w:sz="0" w:space="0" w:color="auto"/>
          </w:divBdr>
          <w:divsChild>
            <w:div w:id="1889343162">
              <w:marLeft w:val="0"/>
              <w:marRight w:val="0"/>
              <w:marTop w:val="0"/>
              <w:marBottom w:val="0"/>
              <w:divBdr>
                <w:top w:val="none" w:sz="0" w:space="0" w:color="auto"/>
                <w:left w:val="none" w:sz="0" w:space="0" w:color="auto"/>
                <w:bottom w:val="none" w:sz="0" w:space="0" w:color="auto"/>
                <w:right w:val="none" w:sz="0" w:space="0" w:color="auto"/>
              </w:divBdr>
              <w:divsChild>
                <w:div w:id="20986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4178">
      <w:bodyDiv w:val="1"/>
      <w:marLeft w:val="0"/>
      <w:marRight w:val="0"/>
      <w:marTop w:val="0"/>
      <w:marBottom w:val="0"/>
      <w:divBdr>
        <w:top w:val="none" w:sz="0" w:space="0" w:color="auto"/>
        <w:left w:val="none" w:sz="0" w:space="0" w:color="auto"/>
        <w:bottom w:val="none" w:sz="0" w:space="0" w:color="auto"/>
        <w:right w:val="none" w:sz="0" w:space="0" w:color="auto"/>
      </w:divBdr>
    </w:div>
    <w:div w:id="920914603">
      <w:bodyDiv w:val="1"/>
      <w:marLeft w:val="0"/>
      <w:marRight w:val="0"/>
      <w:marTop w:val="0"/>
      <w:marBottom w:val="0"/>
      <w:divBdr>
        <w:top w:val="none" w:sz="0" w:space="0" w:color="auto"/>
        <w:left w:val="none" w:sz="0" w:space="0" w:color="auto"/>
        <w:bottom w:val="none" w:sz="0" w:space="0" w:color="auto"/>
        <w:right w:val="none" w:sz="0" w:space="0" w:color="auto"/>
      </w:divBdr>
      <w:divsChild>
        <w:div w:id="1054355240">
          <w:marLeft w:val="0"/>
          <w:marRight w:val="0"/>
          <w:marTop w:val="0"/>
          <w:marBottom w:val="0"/>
          <w:divBdr>
            <w:top w:val="none" w:sz="0" w:space="0" w:color="auto"/>
            <w:left w:val="none" w:sz="0" w:space="0" w:color="auto"/>
            <w:bottom w:val="none" w:sz="0" w:space="0" w:color="auto"/>
            <w:right w:val="none" w:sz="0" w:space="0" w:color="auto"/>
          </w:divBdr>
          <w:divsChild>
            <w:div w:id="1094665699">
              <w:marLeft w:val="0"/>
              <w:marRight w:val="0"/>
              <w:marTop w:val="0"/>
              <w:marBottom w:val="0"/>
              <w:divBdr>
                <w:top w:val="none" w:sz="0" w:space="0" w:color="auto"/>
                <w:left w:val="none" w:sz="0" w:space="0" w:color="auto"/>
                <w:bottom w:val="none" w:sz="0" w:space="0" w:color="auto"/>
                <w:right w:val="none" w:sz="0" w:space="0" w:color="auto"/>
              </w:divBdr>
              <w:divsChild>
                <w:div w:id="21364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4066">
      <w:bodyDiv w:val="1"/>
      <w:marLeft w:val="0"/>
      <w:marRight w:val="0"/>
      <w:marTop w:val="0"/>
      <w:marBottom w:val="0"/>
      <w:divBdr>
        <w:top w:val="none" w:sz="0" w:space="0" w:color="auto"/>
        <w:left w:val="none" w:sz="0" w:space="0" w:color="auto"/>
        <w:bottom w:val="none" w:sz="0" w:space="0" w:color="auto"/>
        <w:right w:val="none" w:sz="0" w:space="0" w:color="auto"/>
      </w:divBdr>
      <w:divsChild>
        <w:div w:id="1224364469">
          <w:marLeft w:val="0"/>
          <w:marRight w:val="0"/>
          <w:marTop w:val="0"/>
          <w:marBottom w:val="0"/>
          <w:divBdr>
            <w:top w:val="none" w:sz="0" w:space="0" w:color="auto"/>
            <w:left w:val="none" w:sz="0" w:space="0" w:color="auto"/>
            <w:bottom w:val="none" w:sz="0" w:space="0" w:color="auto"/>
            <w:right w:val="none" w:sz="0" w:space="0" w:color="auto"/>
          </w:divBdr>
          <w:divsChild>
            <w:div w:id="577054558">
              <w:marLeft w:val="0"/>
              <w:marRight w:val="0"/>
              <w:marTop w:val="0"/>
              <w:marBottom w:val="0"/>
              <w:divBdr>
                <w:top w:val="none" w:sz="0" w:space="0" w:color="auto"/>
                <w:left w:val="none" w:sz="0" w:space="0" w:color="auto"/>
                <w:bottom w:val="none" w:sz="0" w:space="0" w:color="auto"/>
                <w:right w:val="none" w:sz="0" w:space="0" w:color="auto"/>
              </w:divBdr>
              <w:divsChild>
                <w:div w:id="10307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3725">
      <w:bodyDiv w:val="1"/>
      <w:marLeft w:val="0"/>
      <w:marRight w:val="0"/>
      <w:marTop w:val="0"/>
      <w:marBottom w:val="0"/>
      <w:divBdr>
        <w:top w:val="none" w:sz="0" w:space="0" w:color="auto"/>
        <w:left w:val="none" w:sz="0" w:space="0" w:color="auto"/>
        <w:bottom w:val="none" w:sz="0" w:space="0" w:color="auto"/>
        <w:right w:val="none" w:sz="0" w:space="0" w:color="auto"/>
      </w:divBdr>
    </w:div>
    <w:div w:id="953099964">
      <w:bodyDiv w:val="1"/>
      <w:marLeft w:val="0"/>
      <w:marRight w:val="0"/>
      <w:marTop w:val="0"/>
      <w:marBottom w:val="0"/>
      <w:divBdr>
        <w:top w:val="none" w:sz="0" w:space="0" w:color="auto"/>
        <w:left w:val="none" w:sz="0" w:space="0" w:color="auto"/>
        <w:bottom w:val="none" w:sz="0" w:space="0" w:color="auto"/>
        <w:right w:val="none" w:sz="0" w:space="0" w:color="auto"/>
      </w:divBdr>
    </w:div>
    <w:div w:id="978995732">
      <w:bodyDiv w:val="1"/>
      <w:marLeft w:val="0"/>
      <w:marRight w:val="0"/>
      <w:marTop w:val="0"/>
      <w:marBottom w:val="0"/>
      <w:divBdr>
        <w:top w:val="none" w:sz="0" w:space="0" w:color="auto"/>
        <w:left w:val="none" w:sz="0" w:space="0" w:color="auto"/>
        <w:bottom w:val="none" w:sz="0" w:space="0" w:color="auto"/>
        <w:right w:val="none" w:sz="0" w:space="0" w:color="auto"/>
      </w:divBdr>
    </w:div>
    <w:div w:id="996609662">
      <w:bodyDiv w:val="1"/>
      <w:marLeft w:val="0"/>
      <w:marRight w:val="0"/>
      <w:marTop w:val="0"/>
      <w:marBottom w:val="0"/>
      <w:divBdr>
        <w:top w:val="none" w:sz="0" w:space="0" w:color="auto"/>
        <w:left w:val="none" w:sz="0" w:space="0" w:color="auto"/>
        <w:bottom w:val="none" w:sz="0" w:space="0" w:color="auto"/>
        <w:right w:val="none" w:sz="0" w:space="0" w:color="auto"/>
      </w:divBdr>
    </w:div>
    <w:div w:id="1000430354">
      <w:bodyDiv w:val="1"/>
      <w:marLeft w:val="0"/>
      <w:marRight w:val="0"/>
      <w:marTop w:val="0"/>
      <w:marBottom w:val="0"/>
      <w:divBdr>
        <w:top w:val="none" w:sz="0" w:space="0" w:color="auto"/>
        <w:left w:val="none" w:sz="0" w:space="0" w:color="auto"/>
        <w:bottom w:val="none" w:sz="0" w:space="0" w:color="auto"/>
        <w:right w:val="none" w:sz="0" w:space="0" w:color="auto"/>
      </w:divBdr>
      <w:divsChild>
        <w:div w:id="272253681">
          <w:marLeft w:val="0"/>
          <w:marRight w:val="0"/>
          <w:marTop w:val="0"/>
          <w:marBottom w:val="0"/>
          <w:divBdr>
            <w:top w:val="none" w:sz="0" w:space="0" w:color="auto"/>
            <w:left w:val="none" w:sz="0" w:space="0" w:color="auto"/>
            <w:bottom w:val="none" w:sz="0" w:space="0" w:color="auto"/>
            <w:right w:val="none" w:sz="0" w:space="0" w:color="auto"/>
          </w:divBdr>
          <w:divsChild>
            <w:div w:id="463885325">
              <w:marLeft w:val="0"/>
              <w:marRight w:val="0"/>
              <w:marTop w:val="0"/>
              <w:marBottom w:val="0"/>
              <w:divBdr>
                <w:top w:val="none" w:sz="0" w:space="0" w:color="auto"/>
                <w:left w:val="none" w:sz="0" w:space="0" w:color="auto"/>
                <w:bottom w:val="none" w:sz="0" w:space="0" w:color="auto"/>
                <w:right w:val="none" w:sz="0" w:space="0" w:color="auto"/>
              </w:divBdr>
              <w:divsChild>
                <w:div w:id="4779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8890">
      <w:bodyDiv w:val="1"/>
      <w:marLeft w:val="0"/>
      <w:marRight w:val="0"/>
      <w:marTop w:val="0"/>
      <w:marBottom w:val="0"/>
      <w:divBdr>
        <w:top w:val="none" w:sz="0" w:space="0" w:color="auto"/>
        <w:left w:val="none" w:sz="0" w:space="0" w:color="auto"/>
        <w:bottom w:val="none" w:sz="0" w:space="0" w:color="auto"/>
        <w:right w:val="none" w:sz="0" w:space="0" w:color="auto"/>
      </w:divBdr>
    </w:div>
    <w:div w:id="1032652728">
      <w:bodyDiv w:val="1"/>
      <w:marLeft w:val="0"/>
      <w:marRight w:val="0"/>
      <w:marTop w:val="0"/>
      <w:marBottom w:val="0"/>
      <w:divBdr>
        <w:top w:val="none" w:sz="0" w:space="0" w:color="auto"/>
        <w:left w:val="none" w:sz="0" w:space="0" w:color="auto"/>
        <w:bottom w:val="none" w:sz="0" w:space="0" w:color="auto"/>
        <w:right w:val="none" w:sz="0" w:space="0" w:color="auto"/>
      </w:divBdr>
    </w:div>
    <w:div w:id="1041512153">
      <w:bodyDiv w:val="1"/>
      <w:marLeft w:val="0"/>
      <w:marRight w:val="0"/>
      <w:marTop w:val="0"/>
      <w:marBottom w:val="0"/>
      <w:divBdr>
        <w:top w:val="none" w:sz="0" w:space="0" w:color="auto"/>
        <w:left w:val="none" w:sz="0" w:space="0" w:color="auto"/>
        <w:bottom w:val="none" w:sz="0" w:space="0" w:color="auto"/>
        <w:right w:val="none" w:sz="0" w:space="0" w:color="auto"/>
      </w:divBdr>
    </w:div>
    <w:div w:id="1099570344">
      <w:bodyDiv w:val="1"/>
      <w:marLeft w:val="0"/>
      <w:marRight w:val="0"/>
      <w:marTop w:val="0"/>
      <w:marBottom w:val="0"/>
      <w:divBdr>
        <w:top w:val="none" w:sz="0" w:space="0" w:color="auto"/>
        <w:left w:val="none" w:sz="0" w:space="0" w:color="auto"/>
        <w:bottom w:val="none" w:sz="0" w:space="0" w:color="auto"/>
        <w:right w:val="none" w:sz="0" w:space="0" w:color="auto"/>
      </w:divBdr>
    </w:div>
    <w:div w:id="1153063400">
      <w:bodyDiv w:val="1"/>
      <w:marLeft w:val="0"/>
      <w:marRight w:val="0"/>
      <w:marTop w:val="0"/>
      <w:marBottom w:val="0"/>
      <w:divBdr>
        <w:top w:val="none" w:sz="0" w:space="0" w:color="auto"/>
        <w:left w:val="none" w:sz="0" w:space="0" w:color="auto"/>
        <w:bottom w:val="none" w:sz="0" w:space="0" w:color="auto"/>
        <w:right w:val="none" w:sz="0" w:space="0" w:color="auto"/>
      </w:divBdr>
    </w:div>
    <w:div w:id="1175849428">
      <w:bodyDiv w:val="1"/>
      <w:marLeft w:val="120"/>
      <w:marRight w:val="120"/>
      <w:marTop w:val="0"/>
      <w:marBottom w:val="0"/>
      <w:divBdr>
        <w:top w:val="none" w:sz="0" w:space="0" w:color="auto"/>
        <w:left w:val="none" w:sz="0" w:space="0" w:color="auto"/>
        <w:bottom w:val="none" w:sz="0" w:space="0" w:color="auto"/>
        <w:right w:val="none" w:sz="0" w:space="0" w:color="auto"/>
      </w:divBdr>
      <w:divsChild>
        <w:div w:id="1597249679">
          <w:marLeft w:val="0"/>
          <w:marRight w:val="0"/>
          <w:marTop w:val="0"/>
          <w:marBottom w:val="0"/>
          <w:divBdr>
            <w:top w:val="none" w:sz="0" w:space="0" w:color="auto"/>
            <w:left w:val="none" w:sz="0" w:space="0" w:color="auto"/>
            <w:bottom w:val="none" w:sz="0" w:space="0" w:color="auto"/>
            <w:right w:val="none" w:sz="0" w:space="0" w:color="auto"/>
          </w:divBdr>
          <w:divsChild>
            <w:div w:id="347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6361">
      <w:bodyDiv w:val="1"/>
      <w:marLeft w:val="0"/>
      <w:marRight w:val="0"/>
      <w:marTop w:val="0"/>
      <w:marBottom w:val="0"/>
      <w:divBdr>
        <w:top w:val="none" w:sz="0" w:space="0" w:color="auto"/>
        <w:left w:val="none" w:sz="0" w:space="0" w:color="auto"/>
        <w:bottom w:val="none" w:sz="0" w:space="0" w:color="auto"/>
        <w:right w:val="none" w:sz="0" w:space="0" w:color="auto"/>
      </w:divBdr>
    </w:div>
    <w:div w:id="1188366837">
      <w:bodyDiv w:val="1"/>
      <w:marLeft w:val="0"/>
      <w:marRight w:val="0"/>
      <w:marTop w:val="0"/>
      <w:marBottom w:val="0"/>
      <w:divBdr>
        <w:top w:val="none" w:sz="0" w:space="0" w:color="auto"/>
        <w:left w:val="none" w:sz="0" w:space="0" w:color="auto"/>
        <w:bottom w:val="none" w:sz="0" w:space="0" w:color="auto"/>
        <w:right w:val="none" w:sz="0" w:space="0" w:color="auto"/>
      </w:divBdr>
    </w:div>
    <w:div w:id="1206718331">
      <w:bodyDiv w:val="1"/>
      <w:marLeft w:val="0"/>
      <w:marRight w:val="0"/>
      <w:marTop w:val="0"/>
      <w:marBottom w:val="0"/>
      <w:divBdr>
        <w:top w:val="none" w:sz="0" w:space="0" w:color="auto"/>
        <w:left w:val="none" w:sz="0" w:space="0" w:color="auto"/>
        <w:bottom w:val="none" w:sz="0" w:space="0" w:color="auto"/>
        <w:right w:val="none" w:sz="0" w:space="0" w:color="auto"/>
      </w:divBdr>
    </w:div>
    <w:div w:id="1222257195">
      <w:bodyDiv w:val="1"/>
      <w:marLeft w:val="0"/>
      <w:marRight w:val="0"/>
      <w:marTop w:val="0"/>
      <w:marBottom w:val="0"/>
      <w:divBdr>
        <w:top w:val="none" w:sz="0" w:space="0" w:color="auto"/>
        <w:left w:val="none" w:sz="0" w:space="0" w:color="auto"/>
        <w:bottom w:val="none" w:sz="0" w:space="0" w:color="auto"/>
        <w:right w:val="none" w:sz="0" w:space="0" w:color="auto"/>
      </w:divBdr>
    </w:div>
    <w:div w:id="1249383066">
      <w:bodyDiv w:val="1"/>
      <w:marLeft w:val="0"/>
      <w:marRight w:val="0"/>
      <w:marTop w:val="0"/>
      <w:marBottom w:val="0"/>
      <w:divBdr>
        <w:top w:val="none" w:sz="0" w:space="0" w:color="auto"/>
        <w:left w:val="none" w:sz="0" w:space="0" w:color="auto"/>
        <w:bottom w:val="none" w:sz="0" w:space="0" w:color="auto"/>
        <w:right w:val="none" w:sz="0" w:space="0" w:color="auto"/>
      </w:divBdr>
      <w:divsChild>
        <w:div w:id="2013218236">
          <w:marLeft w:val="0"/>
          <w:marRight w:val="0"/>
          <w:marTop w:val="0"/>
          <w:marBottom w:val="0"/>
          <w:divBdr>
            <w:top w:val="none" w:sz="0" w:space="0" w:color="auto"/>
            <w:left w:val="none" w:sz="0" w:space="0" w:color="auto"/>
            <w:bottom w:val="none" w:sz="0" w:space="0" w:color="auto"/>
            <w:right w:val="none" w:sz="0" w:space="0" w:color="auto"/>
          </w:divBdr>
        </w:div>
      </w:divsChild>
    </w:div>
    <w:div w:id="1263029224">
      <w:bodyDiv w:val="1"/>
      <w:marLeft w:val="0"/>
      <w:marRight w:val="0"/>
      <w:marTop w:val="0"/>
      <w:marBottom w:val="0"/>
      <w:divBdr>
        <w:top w:val="none" w:sz="0" w:space="0" w:color="auto"/>
        <w:left w:val="none" w:sz="0" w:space="0" w:color="auto"/>
        <w:bottom w:val="none" w:sz="0" w:space="0" w:color="auto"/>
        <w:right w:val="none" w:sz="0" w:space="0" w:color="auto"/>
      </w:divBdr>
    </w:div>
    <w:div w:id="1278564263">
      <w:bodyDiv w:val="1"/>
      <w:marLeft w:val="0"/>
      <w:marRight w:val="0"/>
      <w:marTop w:val="0"/>
      <w:marBottom w:val="0"/>
      <w:divBdr>
        <w:top w:val="none" w:sz="0" w:space="0" w:color="auto"/>
        <w:left w:val="none" w:sz="0" w:space="0" w:color="auto"/>
        <w:bottom w:val="none" w:sz="0" w:space="0" w:color="auto"/>
        <w:right w:val="none" w:sz="0" w:space="0" w:color="auto"/>
      </w:divBdr>
      <w:divsChild>
        <w:div w:id="623384016">
          <w:marLeft w:val="0"/>
          <w:marRight w:val="0"/>
          <w:marTop w:val="0"/>
          <w:marBottom w:val="0"/>
          <w:divBdr>
            <w:top w:val="none" w:sz="0" w:space="0" w:color="auto"/>
            <w:left w:val="none" w:sz="0" w:space="0" w:color="auto"/>
            <w:bottom w:val="none" w:sz="0" w:space="0" w:color="auto"/>
            <w:right w:val="none" w:sz="0" w:space="0" w:color="auto"/>
          </w:divBdr>
          <w:divsChild>
            <w:div w:id="1930117436">
              <w:marLeft w:val="0"/>
              <w:marRight w:val="0"/>
              <w:marTop w:val="0"/>
              <w:marBottom w:val="0"/>
              <w:divBdr>
                <w:top w:val="none" w:sz="0" w:space="0" w:color="auto"/>
                <w:left w:val="none" w:sz="0" w:space="0" w:color="auto"/>
                <w:bottom w:val="none" w:sz="0" w:space="0" w:color="auto"/>
                <w:right w:val="none" w:sz="0" w:space="0" w:color="auto"/>
              </w:divBdr>
              <w:divsChild>
                <w:div w:id="21338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4697">
      <w:bodyDiv w:val="1"/>
      <w:marLeft w:val="0"/>
      <w:marRight w:val="0"/>
      <w:marTop w:val="0"/>
      <w:marBottom w:val="0"/>
      <w:divBdr>
        <w:top w:val="none" w:sz="0" w:space="0" w:color="auto"/>
        <w:left w:val="none" w:sz="0" w:space="0" w:color="auto"/>
        <w:bottom w:val="none" w:sz="0" w:space="0" w:color="auto"/>
        <w:right w:val="none" w:sz="0" w:space="0" w:color="auto"/>
      </w:divBdr>
    </w:div>
    <w:div w:id="1310406082">
      <w:bodyDiv w:val="1"/>
      <w:marLeft w:val="0"/>
      <w:marRight w:val="0"/>
      <w:marTop w:val="0"/>
      <w:marBottom w:val="0"/>
      <w:divBdr>
        <w:top w:val="none" w:sz="0" w:space="0" w:color="auto"/>
        <w:left w:val="none" w:sz="0" w:space="0" w:color="auto"/>
        <w:bottom w:val="none" w:sz="0" w:space="0" w:color="auto"/>
        <w:right w:val="none" w:sz="0" w:space="0" w:color="auto"/>
      </w:divBdr>
    </w:div>
    <w:div w:id="1330523773">
      <w:bodyDiv w:val="1"/>
      <w:marLeft w:val="0"/>
      <w:marRight w:val="0"/>
      <w:marTop w:val="0"/>
      <w:marBottom w:val="0"/>
      <w:divBdr>
        <w:top w:val="none" w:sz="0" w:space="0" w:color="auto"/>
        <w:left w:val="none" w:sz="0" w:space="0" w:color="auto"/>
        <w:bottom w:val="none" w:sz="0" w:space="0" w:color="auto"/>
        <w:right w:val="none" w:sz="0" w:space="0" w:color="auto"/>
      </w:divBdr>
    </w:div>
    <w:div w:id="1331955379">
      <w:bodyDiv w:val="1"/>
      <w:marLeft w:val="0"/>
      <w:marRight w:val="0"/>
      <w:marTop w:val="0"/>
      <w:marBottom w:val="0"/>
      <w:divBdr>
        <w:top w:val="none" w:sz="0" w:space="0" w:color="auto"/>
        <w:left w:val="none" w:sz="0" w:space="0" w:color="auto"/>
        <w:bottom w:val="none" w:sz="0" w:space="0" w:color="auto"/>
        <w:right w:val="none" w:sz="0" w:space="0" w:color="auto"/>
      </w:divBdr>
    </w:div>
    <w:div w:id="1336348663">
      <w:bodyDiv w:val="1"/>
      <w:marLeft w:val="0"/>
      <w:marRight w:val="0"/>
      <w:marTop w:val="0"/>
      <w:marBottom w:val="0"/>
      <w:divBdr>
        <w:top w:val="none" w:sz="0" w:space="0" w:color="auto"/>
        <w:left w:val="none" w:sz="0" w:space="0" w:color="auto"/>
        <w:bottom w:val="none" w:sz="0" w:space="0" w:color="auto"/>
        <w:right w:val="none" w:sz="0" w:space="0" w:color="auto"/>
      </w:divBdr>
    </w:div>
    <w:div w:id="1349024492">
      <w:bodyDiv w:val="1"/>
      <w:marLeft w:val="0"/>
      <w:marRight w:val="0"/>
      <w:marTop w:val="0"/>
      <w:marBottom w:val="0"/>
      <w:divBdr>
        <w:top w:val="none" w:sz="0" w:space="0" w:color="auto"/>
        <w:left w:val="none" w:sz="0" w:space="0" w:color="auto"/>
        <w:bottom w:val="none" w:sz="0" w:space="0" w:color="auto"/>
        <w:right w:val="none" w:sz="0" w:space="0" w:color="auto"/>
      </w:divBdr>
      <w:divsChild>
        <w:div w:id="649670725">
          <w:marLeft w:val="0"/>
          <w:marRight w:val="0"/>
          <w:marTop w:val="0"/>
          <w:marBottom w:val="0"/>
          <w:divBdr>
            <w:top w:val="none" w:sz="0" w:space="0" w:color="auto"/>
            <w:left w:val="none" w:sz="0" w:space="0" w:color="auto"/>
            <w:bottom w:val="none" w:sz="0" w:space="0" w:color="auto"/>
            <w:right w:val="none" w:sz="0" w:space="0" w:color="auto"/>
          </w:divBdr>
          <w:divsChild>
            <w:div w:id="503515868">
              <w:marLeft w:val="0"/>
              <w:marRight w:val="0"/>
              <w:marTop w:val="0"/>
              <w:marBottom w:val="0"/>
              <w:divBdr>
                <w:top w:val="none" w:sz="0" w:space="0" w:color="auto"/>
                <w:left w:val="none" w:sz="0" w:space="0" w:color="auto"/>
                <w:bottom w:val="none" w:sz="0" w:space="0" w:color="auto"/>
                <w:right w:val="none" w:sz="0" w:space="0" w:color="auto"/>
              </w:divBdr>
              <w:divsChild>
                <w:div w:id="228686007">
                  <w:marLeft w:val="0"/>
                  <w:marRight w:val="0"/>
                  <w:marTop w:val="0"/>
                  <w:marBottom w:val="0"/>
                  <w:divBdr>
                    <w:top w:val="none" w:sz="0" w:space="0" w:color="auto"/>
                    <w:left w:val="none" w:sz="0" w:space="0" w:color="auto"/>
                    <w:bottom w:val="none" w:sz="0" w:space="0" w:color="auto"/>
                    <w:right w:val="none" w:sz="0" w:space="0" w:color="auto"/>
                  </w:divBdr>
                  <w:divsChild>
                    <w:div w:id="15289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8227">
      <w:bodyDiv w:val="1"/>
      <w:marLeft w:val="0"/>
      <w:marRight w:val="0"/>
      <w:marTop w:val="0"/>
      <w:marBottom w:val="0"/>
      <w:divBdr>
        <w:top w:val="none" w:sz="0" w:space="0" w:color="auto"/>
        <w:left w:val="none" w:sz="0" w:space="0" w:color="auto"/>
        <w:bottom w:val="none" w:sz="0" w:space="0" w:color="auto"/>
        <w:right w:val="none" w:sz="0" w:space="0" w:color="auto"/>
      </w:divBdr>
      <w:divsChild>
        <w:div w:id="964887474">
          <w:marLeft w:val="0"/>
          <w:marRight w:val="0"/>
          <w:marTop w:val="0"/>
          <w:marBottom w:val="0"/>
          <w:divBdr>
            <w:top w:val="none" w:sz="0" w:space="0" w:color="auto"/>
            <w:left w:val="none" w:sz="0" w:space="0" w:color="auto"/>
            <w:bottom w:val="none" w:sz="0" w:space="0" w:color="auto"/>
            <w:right w:val="none" w:sz="0" w:space="0" w:color="auto"/>
          </w:divBdr>
          <w:divsChild>
            <w:div w:id="1348872536">
              <w:marLeft w:val="0"/>
              <w:marRight w:val="0"/>
              <w:marTop w:val="0"/>
              <w:marBottom w:val="0"/>
              <w:divBdr>
                <w:top w:val="none" w:sz="0" w:space="0" w:color="auto"/>
                <w:left w:val="none" w:sz="0" w:space="0" w:color="auto"/>
                <w:bottom w:val="none" w:sz="0" w:space="0" w:color="auto"/>
                <w:right w:val="none" w:sz="0" w:space="0" w:color="auto"/>
              </w:divBdr>
              <w:divsChild>
                <w:div w:id="7431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99972">
      <w:bodyDiv w:val="1"/>
      <w:marLeft w:val="0"/>
      <w:marRight w:val="0"/>
      <w:marTop w:val="0"/>
      <w:marBottom w:val="0"/>
      <w:divBdr>
        <w:top w:val="none" w:sz="0" w:space="0" w:color="auto"/>
        <w:left w:val="none" w:sz="0" w:space="0" w:color="auto"/>
        <w:bottom w:val="none" w:sz="0" w:space="0" w:color="auto"/>
        <w:right w:val="none" w:sz="0" w:space="0" w:color="auto"/>
      </w:divBdr>
    </w:div>
    <w:div w:id="1385829196">
      <w:bodyDiv w:val="1"/>
      <w:marLeft w:val="0"/>
      <w:marRight w:val="0"/>
      <w:marTop w:val="0"/>
      <w:marBottom w:val="0"/>
      <w:divBdr>
        <w:top w:val="none" w:sz="0" w:space="0" w:color="auto"/>
        <w:left w:val="none" w:sz="0" w:space="0" w:color="auto"/>
        <w:bottom w:val="none" w:sz="0" w:space="0" w:color="auto"/>
        <w:right w:val="none" w:sz="0" w:space="0" w:color="auto"/>
      </w:divBdr>
    </w:div>
    <w:div w:id="1387143029">
      <w:bodyDiv w:val="1"/>
      <w:marLeft w:val="0"/>
      <w:marRight w:val="0"/>
      <w:marTop w:val="0"/>
      <w:marBottom w:val="0"/>
      <w:divBdr>
        <w:top w:val="none" w:sz="0" w:space="0" w:color="auto"/>
        <w:left w:val="none" w:sz="0" w:space="0" w:color="auto"/>
        <w:bottom w:val="none" w:sz="0" w:space="0" w:color="auto"/>
        <w:right w:val="none" w:sz="0" w:space="0" w:color="auto"/>
      </w:divBdr>
      <w:divsChild>
        <w:div w:id="821428653">
          <w:marLeft w:val="0"/>
          <w:marRight w:val="0"/>
          <w:marTop w:val="0"/>
          <w:marBottom w:val="0"/>
          <w:divBdr>
            <w:top w:val="none" w:sz="0" w:space="0" w:color="auto"/>
            <w:left w:val="none" w:sz="0" w:space="0" w:color="auto"/>
            <w:bottom w:val="none" w:sz="0" w:space="0" w:color="auto"/>
            <w:right w:val="none" w:sz="0" w:space="0" w:color="auto"/>
          </w:divBdr>
          <w:divsChild>
            <w:div w:id="616958868">
              <w:marLeft w:val="0"/>
              <w:marRight w:val="0"/>
              <w:marTop w:val="0"/>
              <w:marBottom w:val="0"/>
              <w:divBdr>
                <w:top w:val="none" w:sz="0" w:space="0" w:color="auto"/>
                <w:left w:val="none" w:sz="0" w:space="0" w:color="auto"/>
                <w:bottom w:val="none" w:sz="0" w:space="0" w:color="auto"/>
                <w:right w:val="none" w:sz="0" w:space="0" w:color="auto"/>
              </w:divBdr>
              <w:divsChild>
                <w:div w:id="1196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1144375">
      <w:bodyDiv w:val="1"/>
      <w:marLeft w:val="0"/>
      <w:marRight w:val="0"/>
      <w:marTop w:val="0"/>
      <w:marBottom w:val="0"/>
      <w:divBdr>
        <w:top w:val="none" w:sz="0" w:space="0" w:color="auto"/>
        <w:left w:val="none" w:sz="0" w:space="0" w:color="auto"/>
        <w:bottom w:val="none" w:sz="0" w:space="0" w:color="auto"/>
        <w:right w:val="none" w:sz="0" w:space="0" w:color="auto"/>
      </w:divBdr>
      <w:divsChild>
        <w:div w:id="1120535034">
          <w:marLeft w:val="0"/>
          <w:marRight w:val="0"/>
          <w:marTop w:val="0"/>
          <w:marBottom w:val="0"/>
          <w:divBdr>
            <w:top w:val="none" w:sz="0" w:space="0" w:color="auto"/>
            <w:left w:val="none" w:sz="0" w:space="0" w:color="auto"/>
            <w:bottom w:val="none" w:sz="0" w:space="0" w:color="auto"/>
            <w:right w:val="none" w:sz="0" w:space="0" w:color="auto"/>
          </w:divBdr>
          <w:divsChild>
            <w:div w:id="1930695326">
              <w:marLeft w:val="0"/>
              <w:marRight w:val="0"/>
              <w:marTop w:val="0"/>
              <w:marBottom w:val="0"/>
              <w:divBdr>
                <w:top w:val="none" w:sz="0" w:space="0" w:color="auto"/>
                <w:left w:val="none" w:sz="0" w:space="0" w:color="auto"/>
                <w:bottom w:val="none" w:sz="0" w:space="0" w:color="auto"/>
                <w:right w:val="none" w:sz="0" w:space="0" w:color="auto"/>
              </w:divBdr>
              <w:divsChild>
                <w:div w:id="10359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20141">
      <w:bodyDiv w:val="1"/>
      <w:marLeft w:val="0"/>
      <w:marRight w:val="0"/>
      <w:marTop w:val="0"/>
      <w:marBottom w:val="0"/>
      <w:divBdr>
        <w:top w:val="none" w:sz="0" w:space="0" w:color="auto"/>
        <w:left w:val="none" w:sz="0" w:space="0" w:color="auto"/>
        <w:bottom w:val="none" w:sz="0" w:space="0" w:color="auto"/>
        <w:right w:val="none" w:sz="0" w:space="0" w:color="auto"/>
      </w:divBdr>
      <w:divsChild>
        <w:div w:id="435029632">
          <w:marLeft w:val="0"/>
          <w:marRight w:val="0"/>
          <w:marTop w:val="0"/>
          <w:marBottom w:val="0"/>
          <w:divBdr>
            <w:top w:val="none" w:sz="0" w:space="0" w:color="auto"/>
            <w:left w:val="none" w:sz="0" w:space="0" w:color="auto"/>
            <w:bottom w:val="none" w:sz="0" w:space="0" w:color="auto"/>
            <w:right w:val="none" w:sz="0" w:space="0" w:color="auto"/>
          </w:divBdr>
          <w:divsChild>
            <w:div w:id="1412849124">
              <w:marLeft w:val="0"/>
              <w:marRight w:val="0"/>
              <w:marTop w:val="0"/>
              <w:marBottom w:val="0"/>
              <w:divBdr>
                <w:top w:val="none" w:sz="0" w:space="0" w:color="auto"/>
                <w:left w:val="none" w:sz="0" w:space="0" w:color="auto"/>
                <w:bottom w:val="none" w:sz="0" w:space="0" w:color="auto"/>
                <w:right w:val="none" w:sz="0" w:space="0" w:color="auto"/>
              </w:divBdr>
              <w:divsChild>
                <w:div w:id="14354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9884">
      <w:bodyDiv w:val="1"/>
      <w:marLeft w:val="0"/>
      <w:marRight w:val="0"/>
      <w:marTop w:val="0"/>
      <w:marBottom w:val="0"/>
      <w:divBdr>
        <w:top w:val="none" w:sz="0" w:space="0" w:color="auto"/>
        <w:left w:val="none" w:sz="0" w:space="0" w:color="auto"/>
        <w:bottom w:val="none" w:sz="0" w:space="0" w:color="auto"/>
        <w:right w:val="none" w:sz="0" w:space="0" w:color="auto"/>
      </w:divBdr>
    </w:div>
    <w:div w:id="1496409372">
      <w:bodyDiv w:val="1"/>
      <w:marLeft w:val="0"/>
      <w:marRight w:val="0"/>
      <w:marTop w:val="0"/>
      <w:marBottom w:val="0"/>
      <w:divBdr>
        <w:top w:val="none" w:sz="0" w:space="0" w:color="auto"/>
        <w:left w:val="none" w:sz="0" w:space="0" w:color="auto"/>
        <w:bottom w:val="none" w:sz="0" w:space="0" w:color="auto"/>
        <w:right w:val="none" w:sz="0" w:space="0" w:color="auto"/>
      </w:divBdr>
    </w:div>
    <w:div w:id="1499035841">
      <w:bodyDiv w:val="1"/>
      <w:marLeft w:val="0"/>
      <w:marRight w:val="0"/>
      <w:marTop w:val="0"/>
      <w:marBottom w:val="0"/>
      <w:divBdr>
        <w:top w:val="none" w:sz="0" w:space="0" w:color="auto"/>
        <w:left w:val="none" w:sz="0" w:space="0" w:color="auto"/>
        <w:bottom w:val="none" w:sz="0" w:space="0" w:color="auto"/>
        <w:right w:val="none" w:sz="0" w:space="0" w:color="auto"/>
      </w:divBdr>
    </w:div>
    <w:div w:id="1517382949">
      <w:bodyDiv w:val="1"/>
      <w:marLeft w:val="0"/>
      <w:marRight w:val="0"/>
      <w:marTop w:val="0"/>
      <w:marBottom w:val="0"/>
      <w:divBdr>
        <w:top w:val="none" w:sz="0" w:space="0" w:color="auto"/>
        <w:left w:val="none" w:sz="0" w:space="0" w:color="auto"/>
        <w:bottom w:val="none" w:sz="0" w:space="0" w:color="auto"/>
        <w:right w:val="none" w:sz="0" w:space="0" w:color="auto"/>
      </w:divBdr>
    </w:div>
    <w:div w:id="1551571351">
      <w:bodyDiv w:val="1"/>
      <w:marLeft w:val="0"/>
      <w:marRight w:val="0"/>
      <w:marTop w:val="0"/>
      <w:marBottom w:val="0"/>
      <w:divBdr>
        <w:top w:val="none" w:sz="0" w:space="0" w:color="auto"/>
        <w:left w:val="none" w:sz="0" w:space="0" w:color="auto"/>
        <w:bottom w:val="none" w:sz="0" w:space="0" w:color="auto"/>
        <w:right w:val="none" w:sz="0" w:space="0" w:color="auto"/>
      </w:divBdr>
    </w:div>
    <w:div w:id="1570144180">
      <w:bodyDiv w:val="1"/>
      <w:marLeft w:val="0"/>
      <w:marRight w:val="0"/>
      <w:marTop w:val="0"/>
      <w:marBottom w:val="0"/>
      <w:divBdr>
        <w:top w:val="none" w:sz="0" w:space="0" w:color="auto"/>
        <w:left w:val="none" w:sz="0" w:space="0" w:color="auto"/>
        <w:bottom w:val="none" w:sz="0" w:space="0" w:color="auto"/>
        <w:right w:val="none" w:sz="0" w:space="0" w:color="auto"/>
      </w:divBdr>
    </w:div>
    <w:div w:id="1573003235">
      <w:bodyDiv w:val="1"/>
      <w:marLeft w:val="0"/>
      <w:marRight w:val="0"/>
      <w:marTop w:val="0"/>
      <w:marBottom w:val="0"/>
      <w:divBdr>
        <w:top w:val="none" w:sz="0" w:space="0" w:color="auto"/>
        <w:left w:val="none" w:sz="0" w:space="0" w:color="auto"/>
        <w:bottom w:val="none" w:sz="0" w:space="0" w:color="auto"/>
        <w:right w:val="none" w:sz="0" w:space="0" w:color="auto"/>
      </w:divBdr>
    </w:div>
    <w:div w:id="1577089784">
      <w:bodyDiv w:val="1"/>
      <w:marLeft w:val="0"/>
      <w:marRight w:val="0"/>
      <w:marTop w:val="0"/>
      <w:marBottom w:val="0"/>
      <w:divBdr>
        <w:top w:val="none" w:sz="0" w:space="0" w:color="auto"/>
        <w:left w:val="none" w:sz="0" w:space="0" w:color="auto"/>
        <w:bottom w:val="none" w:sz="0" w:space="0" w:color="auto"/>
        <w:right w:val="none" w:sz="0" w:space="0" w:color="auto"/>
      </w:divBdr>
    </w:div>
    <w:div w:id="1585996592">
      <w:bodyDiv w:val="1"/>
      <w:marLeft w:val="0"/>
      <w:marRight w:val="0"/>
      <w:marTop w:val="0"/>
      <w:marBottom w:val="0"/>
      <w:divBdr>
        <w:top w:val="none" w:sz="0" w:space="0" w:color="auto"/>
        <w:left w:val="none" w:sz="0" w:space="0" w:color="auto"/>
        <w:bottom w:val="none" w:sz="0" w:space="0" w:color="auto"/>
        <w:right w:val="none" w:sz="0" w:space="0" w:color="auto"/>
      </w:divBdr>
    </w:div>
    <w:div w:id="1609461929">
      <w:bodyDiv w:val="1"/>
      <w:marLeft w:val="0"/>
      <w:marRight w:val="0"/>
      <w:marTop w:val="0"/>
      <w:marBottom w:val="0"/>
      <w:divBdr>
        <w:top w:val="none" w:sz="0" w:space="0" w:color="auto"/>
        <w:left w:val="none" w:sz="0" w:space="0" w:color="auto"/>
        <w:bottom w:val="none" w:sz="0" w:space="0" w:color="auto"/>
        <w:right w:val="none" w:sz="0" w:space="0" w:color="auto"/>
      </w:divBdr>
      <w:divsChild>
        <w:div w:id="951133923">
          <w:marLeft w:val="0"/>
          <w:marRight w:val="0"/>
          <w:marTop w:val="0"/>
          <w:marBottom w:val="0"/>
          <w:divBdr>
            <w:top w:val="none" w:sz="0" w:space="0" w:color="auto"/>
            <w:left w:val="none" w:sz="0" w:space="0" w:color="auto"/>
            <w:bottom w:val="none" w:sz="0" w:space="0" w:color="auto"/>
            <w:right w:val="none" w:sz="0" w:space="0" w:color="auto"/>
          </w:divBdr>
          <w:divsChild>
            <w:div w:id="702748708">
              <w:marLeft w:val="0"/>
              <w:marRight w:val="0"/>
              <w:marTop w:val="0"/>
              <w:marBottom w:val="0"/>
              <w:divBdr>
                <w:top w:val="none" w:sz="0" w:space="0" w:color="auto"/>
                <w:left w:val="none" w:sz="0" w:space="0" w:color="auto"/>
                <w:bottom w:val="none" w:sz="0" w:space="0" w:color="auto"/>
                <w:right w:val="none" w:sz="0" w:space="0" w:color="auto"/>
              </w:divBdr>
              <w:divsChild>
                <w:div w:id="13774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68979">
      <w:bodyDiv w:val="1"/>
      <w:marLeft w:val="0"/>
      <w:marRight w:val="0"/>
      <w:marTop w:val="0"/>
      <w:marBottom w:val="0"/>
      <w:divBdr>
        <w:top w:val="none" w:sz="0" w:space="0" w:color="auto"/>
        <w:left w:val="none" w:sz="0" w:space="0" w:color="auto"/>
        <w:bottom w:val="none" w:sz="0" w:space="0" w:color="auto"/>
        <w:right w:val="none" w:sz="0" w:space="0" w:color="auto"/>
      </w:divBdr>
      <w:divsChild>
        <w:div w:id="1595632136">
          <w:marLeft w:val="0"/>
          <w:marRight w:val="0"/>
          <w:marTop w:val="0"/>
          <w:marBottom w:val="0"/>
          <w:divBdr>
            <w:top w:val="none" w:sz="0" w:space="0" w:color="auto"/>
            <w:left w:val="none" w:sz="0" w:space="0" w:color="auto"/>
            <w:bottom w:val="none" w:sz="0" w:space="0" w:color="auto"/>
            <w:right w:val="none" w:sz="0" w:space="0" w:color="auto"/>
          </w:divBdr>
        </w:div>
      </w:divsChild>
    </w:div>
    <w:div w:id="1622223905">
      <w:bodyDiv w:val="1"/>
      <w:marLeft w:val="0"/>
      <w:marRight w:val="0"/>
      <w:marTop w:val="0"/>
      <w:marBottom w:val="0"/>
      <w:divBdr>
        <w:top w:val="none" w:sz="0" w:space="0" w:color="auto"/>
        <w:left w:val="none" w:sz="0" w:space="0" w:color="auto"/>
        <w:bottom w:val="none" w:sz="0" w:space="0" w:color="auto"/>
        <w:right w:val="none" w:sz="0" w:space="0" w:color="auto"/>
      </w:divBdr>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
    <w:div w:id="1678656617">
      <w:bodyDiv w:val="1"/>
      <w:marLeft w:val="0"/>
      <w:marRight w:val="0"/>
      <w:marTop w:val="0"/>
      <w:marBottom w:val="0"/>
      <w:divBdr>
        <w:top w:val="none" w:sz="0" w:space="0" w:color="auto"/>
        <w:left w:val="none" w:sz="0" w:space="0" w:color="auto"/>
        <w:bottom w:val="none" w:sz="0" w:space="0" w:color="auto"/>
        <w:right w:val="none" w:sz="0" w:space="0" w:color="auto"/>
      </w:divBdr>
    </w:div>
    <w:div w:id="1692563360">
      <w:bodyDiv w:val="1"/>
      <w:marLeft w:val="0"/>
      <w:marRight w:val="0"/>
      <w:marTop w:val="0"/>
      <w:marBottom w:val="0"/>
      <w:divBdr>
        <w:top w:val="none" w:sz="0" w:space="0" w:color="auto"/>
        <w:left w:val="none" w:sz="0" w:space="0" w:color="auto"/>
        <w:bottom w:val="none" w:sz="0" w:space="0" w:color="auto"/>
        <w:right w:val="none" w:sz="0" w:space="0" w:color="auto"/>
      </w:divBdr>
      <w:divsChild>
        <w:div w:id="1456484812">
          <w:marLeft w:val="0"/>
          <w:marRight w:val="0"/>
          <w:marTop w:val="0"/>
          <w:marBottom w:val="0"/>
          <w:divBdr>
            <w:top w:val="none" w:sz="0" w:space="0" w:color="auto"/>
            <w:left w:val="none" w:sz="0" w:space="0" w:color="auto"/>
            <w:bottom w:val="none" w:sz="0" w:space="0" w:color="auto"/>
            <w:right w:val="none" w:sz="0" w:space="0" w:color="auto"/>
          </w:divBdr>
          <w:divsChild>
            <w:div w:id="247077899">
              <w:marLeft w:val="0"/>
              <w:marRight w:val="0"/>
              <w:marTop w:val="0"/>
              <w:marBottom w:val="0"/>
              <w:divBdr>
                <w:top w:val="none" w:sz="0" w:space="0" w:color="auto"/>
                <w:left w:val="none" w:sz="0" w:space="0" w:color="auto"/>
                <w:bottom w:val="none" w:sz="0" w:space="0" w:color="auto"/>
                <w:right w:val="none" w:sz="0" w:space="0" w:color="auto"/>
              </w:divBdr>
              <w:divsChild>
                <w:div w:id="11845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6393">
      <w:bodyDiv w:val="1"/>
      <w:marLeft w:val="0"/>
      <w:marRight w:val="0"/>
      <w:marTop w:val="0"/>
      <w:marBottom w:val="0"/>
      <w:divBdr>
        <w:top w:val="none" w:sz="0" w:space="0" w:color="auto"/>
        <w:left w:val="none" w:sz="0" w:space="0" w:color="auto"/>
        <w:bottom w:val="none" w:sz="0" w:space="0" w:color="auto"/>
        <w:right w:val="none" w:sz="0" w:space="0" w:color="auto"/>
      </w:divBdr>
    </w:div>
    <w:div w:id="1805730619">
      <w:bodyDiv w:val="1"/>
      <w:marLeft w:val="0"/>
      <w:marRight w:val="0"/>
      <w:marTop w:val="0"/>
      <w:marBottom w:val="0"/>
      <w:divBdr>
        <w:top w:val="none" w:sz="0" w:space="0" w:color="auto"/>
        <w:left w:val="none" w:sz="0" w:space="0" w:color="auto"/>
        <w:bottom w:val="none" w:sz="0" w:space="0" w:color="auto"/>
        <w:right w:val="none" w:sz="0" w:space="0" w:color="auto"/>
      </w:divBdr>
    </w:div>
    <w:div w:id="1817070702">
      <w:bodyDiv w:val="1"/>
      <w:marLeft w:val="0"/>
      <w:marRight w:val="0"/>
      <w:marTop w:val="0"/>
      <w:marBottom w:val="0"/>
      <w:divBdr>
        <w:top w:val="none" w:sz="0" w:space="0" w:color="auto"/>
        <w:left w:val="none" w:sz="0" w:space="0" w:color="auto"/>
        <w:bottom w:val="none" w:sz="0" w:space="0" w:color="auto"/>
        <w:right w:val="none" w:sz="0" w:space="0" w:color="auto"/>
      </w:divBdr>
      <w:divsChild>
        <w:div w:id="1635285096">
          <w:marLeft w:val="0"/>
          <w:marRight w:val="0"/>
          <w:marTop w:val="0"/>
          <w:marBottom w:val="0"/>
          <w:divBdr>
            <w:top w:val="none" w:sz="0" w:space="0" w:color="auto"/>
            <w:left w:val="none" w:sz="0" w:space="0" w:color="auto"/>
            <w:bottom w:val="none" w:sz="0" w:space="0" w:color="auto"/>
            <w:right w:val="none" w:sz="0" w:space="0" w:color="auto"/>
          </w:divBdr>
          <w:divsChild>
            <w:div w:id="92937407">
              <w:marLeft w:val="0"/>
              <w:marRight w:val="0"/>
              <w:marTop w:val="0"/>
              <w:marBottom w:val="0"/>
              <w:divBdr>
                <w:top w:val="none" w:sz="0" w:space="0" w:color="auto"/>
                <w:left w:val="none" w:sz="0" w:space="0" w:color="auto"/>
                <w:bottom w:val="none" w:sz="0" w:space="0" w:color="auto"/>
                <w:right w:val="none" w:sz="0" w:space="0" w:color="auto"/>
              </w:divBdr>
              <w:divsChild>
                <w:div w:id="4906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5443">
      <w:bodyDiv w:val="1"/>
      <w:marLeft w:val="0"/>
      <w:marRight w:val="0"/>
      <w:marTop w:val="0"/>
      <w:marBottom w:val="0"/>
      <w:divBdr>
        <w:top w:val="none" w:sz="0" w:space="0" w:color="auto"/>
        <w:left w:val="none" w:sz="0" w:space="0" w:color="auto"/>
        <w:bottom w:val="none" w:sz="0" w:space="0" w:color="auto"/>
        <w:right w:val="none" w:sz="0" w:space="0" w:color="auto"/>
      </w:divBdr>
    </w:div>
    <w:div w:id="1870946034">
      <w:bodyDiv w:val="1"/>
      <w:marLeft w:val="0"/>
      <w:marRight w:val="0"/>
      <w:marTop w:val="0"/>
      <w:marBottom w:val="0"/>
      <w:divBdr>
        <w:top w:val="none" w:sz="0" w:space="0" w:color="auto"/>
        <w:left w:val="none" w:sz="0" w:space="0" w:color="auto"/>
        <w:bottom w:val="none" w:sz="0" w:space="0" w:color="auto"/>
        <w:right w:val="none" w:sz="0" w:space="0" w:color="auto"/>
      </w:divBdr>
      <w:divsChild>
        <w:div w:id="1844391109">
          <w:marLeft w:val="0"/>
          <w:marRight w:val="0"/>
          <w:marTop w:val="0"/>
          <w:marBottom w:val="0"/>
          <w:divBdr>
            <w:top w:val="none" w:sz="0" w:space="0" w:color="auto"/>
            <w:left w:val="none" w:sz="0" w:space="0" w:color="auto"/>
            <w:bottom w:val="none" w:sz="0" w:space="0" w:color="auto"/>
            <w:right w:val="none" w:sz="0" w:space="0" w:color="auto"/>
          </w:divBdr>
        </w:div>
        <w:div w:id="209266529">
          <w:marLeft w:val="0"/>
          <w:marRight w:val="0"/>
          <w:marTop w:val="0"/>
          <w:marBottom w:val="0"/>
          <w:divBdr>
            <w:top w:val="none" w:sz="0" w:space="0" w:color="auto"/>
            <w:left w:val="none" w:sz="0" w:space="0" w:color="auto"/>
            <w:bottom w:val="none" w:sz="0" w:space="0" w:color="auto"/>
            <w:right w:val="none" w:sz="0" w:space="0" w:color="auto"/>
          </w:divBdr>
        </w:div>
        <w:div w:id="1333408967">
          <w:marLeft w:val="0"/>
          <w:marRight w:val="0"/>
          <w:marTop w:val="0"/>
          <w:marBottom w:val="0"/>
          <w:divBdr>
            <w:top w:val="none" w:sz="0" w:space="0" w:color="auto"/>
            <w:left w:val="none" w:sz="0" w:space="0" w:color="auto"/>
            <w:bottom w:val="none" w:sz="0" w:space="0" w:color="auto"/>
            <w:right w:val="none" w:sz="0" w:space="0" w:color="auto"/>
          </w:divBdr>
        </w:div>
        <w:div w:id="1137603918">
          <w:marLeft w:val="0"/>
          <w:marRight w:val="0"/>
          <w:marTop w:val="0"/>
          <w:marBottom w:val="0"/>
          <w:divBdr>
            <w:top w:val="none" w:sz="0" w:space="0" w:color="auto"/>
            <w:left w:val="none" w:sz="0" w:space="0" w:color="auto"/>
            <w:bottom w:val="none" w:sz="0" w:space="0" w:color="auto"/>
            <w:right w:val="none" w:sz="0" w:space="0" w:color="auto"/>
          </w:divBdr>
        </w:div>
        <w:div w:id="1457914593">
          <w:marLeft w:val="0"/>
          <w:marRight w:val="0"/>
          <w:marTop w:val="0"/>
          <w:marBottom w:val="0"/>
          <w:divBdr>
            <w:top w:val="none" w:sz="0" w:space="0" w:color="auto"/>
            <w:left w:val="none" w:sz="0" w:space="0" w:color="auto"/>
            <w:bottom w:val="none" w:sz="0" w:space="0" w:color="auto"/>
            <w:right w:val="none" w:sz="0" w:space="0" w:color="auto"/>
          </w:divBdr>
        </w:div>
        <w:div w:id="2006738662">
          <w:marLeft w:val="0"/>
          <w:marRight w:val="0"/>
          <w:marTop w:val="0"/>
          <w:marBottom w:val="0"/>
          <w:divBdr>
            <w:top w:val="none" w:sz="0" w:space="0" w:color="auto"/>
            <w:left w:val="none" w:sz="0" w:space="0" w:color="auto"/>
            <w:bottom w:val="none" w:sz="0" w:space="0" w:color="auto"/>
            <w:right w:val="none" w:sz="0" w:space="0" w:color="auto"/>
          </w:divBdr>
        </w:div>
        <w:div w:id="976256806">
          <w:marLeft w:val="0"/>
          <w:marRight w:val="0"/>
          <w:marTop w:val="0"/>
          <w:marBottom w:val="0"/>
          <w:divBdr>
            <w:top w:val="none" w:sz="0" w:space="0" w:color="auto"/>
            <w:left w:val="none" w:sz="0" w:space="0" w:color="auto"/>
            <w:bottom w:val="none" w:sz="0" w:space="0" w:color="auto"/>
            <w:right w:val="none" w:sz="0" w:space="0" w:color="auto"/>
          </w:divBdr>
        </w:div>
        <w:div w:id="276184904">
          <w:marLeft w:val="0"/>
          <w:marRight w:val="0"/>
          <w:marTop w:val="0"/>
          <w:marBottom w:val="0"/>
          <w:divBdr>
            <w:top w:val="none" w:sz="0" w:space="0" w:color="auto"/>
            <w:left w:val="none" w:sz="0" w:space="0" w:color="auto"/>
            <w:bottom w:val="none" w:sz="0" w:space="0" w:color="auto"/>
            <w:right w:val="none" w:sz="0" w:space="0" w:color="auto"/>
          </w:divBdr>
        </w:div>
        <w:div w:id="1243101090">
          <w:marLeft w:val="0"/>
          <w:marRight w:val="0"/>
          <w:marTop w:val="0"/>
          <w:marBottom w:val="0"/>
          <w:divBdr>
            <w:top w:val="none" w:sz="0" w:space="0" w:color="auto"/>
            <w:left w:val="none" w:sz="0" w:space="0" w:color="auto"/>
            <w:bottom w:val="none" w:sz="0" w:space="0" w:color="auto"/>
            <w:right w:val="none" w:sz="0" w:space="0" w:color="auto"/>
          </w:divBdr>
        </w:div>
        <w:div w:id="1274554727">
          <w:marLeft w:val="0"/>
          <w:marRight w:val="0"/>
          <w:marTop w:val="0"/>
          <w:marBottom w:val="0"/>
          <w:divBdr>
            <w:top w:val="none" w:sz="0" w:space="0" w:color="auto"/>
            <w:left w:val="none" w:sz="0" w:space="0" w:color="auto"/>
            <w:bottom w:val="none" w:sz="0" w:space="0" w:color="auto"/>
            <w:right w:val="none" w:sz="0" w:space="0" w:color="auto"/>
          </w:divBdr>
        </w:div>
      </w:divsChild>
    </w:div>
    <w:div w:id="1904100694">
      <w:bodyDiv w:val="1"/>
      <w:marLeft w:val="0"/>
      <w:marRight w:val="0"/>
      <w:marTop w:val="0"/>
      <w:marBottom w:val="0"/>
      <w:divBdr>
        <w:top w:val="none" w:sz="0" w:space="0" w:color="auto"/>
        <w:left w:val="none" w:sz="0" w:space="0" w:color="auto"/>
        <w:bottom w:val="none" w:sz="0" w:space="0" w:color="auto"/>
        <w:right w:val="none" w:sz="0" w:space="0" w:color="auto"/>
      </w:divBdr>
      <w:divsChild>
        <w:div w:id="472067528">
          <w:marLeft w:val="0"/>
          <w:marRight w:val="0"/>
          <w:marTop w:val="0"/>
          <w:marBottom w:val="0"/>
          <w:divBdr>
            <w:top w:val="none" w:sz="0" w:space="0" w:color="auto"/>
            <w:left w:val="none" w:sz="0" w:space="0" w:color="auto"/>
            <w:bottom w:val="none" w:sz="0" w:space="0" w:color="auto"/>
            <w:right w:val="none" w:sz="0" w:space="0" w:color="auto"/>
          </w:divBdr>
          <w:divsChild>
            <w:div w:id="1765031634">
              <w:marLeft w:val="0"/>
              <w:marRight w:val="0"/>
              <w:marTop w:val="0"/>
              <w:marBottom w:val="0"/>
              <w:divBdr>
                <w:top w:val="none" w:sz="0" w:space="0" w:color="auto"/>
                <w:left w:val="none" w:sz="0" w:space="0" w:color="auto"/>
                <w:bottom w:val="none" w:sz="0" w:space="0" w:color="auto"/>
                <w:right w:val="none" w:sz="0" w:space="0" w:color="auto"/>
              </w:divBdr>
              <w:divsChild>
                <w:div w:id="13378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7967">
      <w:bodyDiv w:val="1"/>
      <w:marLeft w:val="0"/>
      <w:marRight w:val="0"/>
      <w:marTop w:val="0"/>
      <w:marBottom w:val="0"/>
      <w:divBdr>
        <w:top w:val="none" w:sz="0" w:space="0" w:color="auto"/>
        <w:left w:val="none" w:sz="0" w:space="0" w:color="auto"/>
        <w:bottom w:val="none" w:sz="0" w:space="0" w:color="auto"/>
        <w:right w:val="none" w:sz="0" w:space="0" w:color="auto"/>
      </w:divBdr>
    </w:div>
    <w:div w:id="2015761100">
      <w:bodyDiv w:val="1"/>
      <w:marLeft w:val="0"/>
      <w:marRight w:val="0"/>
      <w:marTop w:val="0"/>
      <w:marBottom w:val="0"/>
      <w:divBdr>
        <w:top w:val="none" w:sz="0" w:space="0" w:color="auto"/>
        <w:left w:val="none" w:sz="0" w:space="0" w:color="auto"/>
        <w:bottom w:val="none" w:sz="0" w:space="0" w:color="auto"/>
        <w:right w:val="none" w:sz="0" w:space="0" w:color="auto"/>
      </w:divBdr>
    </w:div>
    <w:div w:id="2026707685">
      <w:bodyDiv w:val="1"/>
      <w:marLeft w:val="0"/>
      <w:marRight w:val="0"/>
      <w:marTop w:val="0"/>
      <w:marBottom w:val="0"/>
      <w:divBdr>
        <w:top w:val="none" w:sz="0" w:space="0" w:color="auto"/>
        <w:left w:val="none" w:sz="0" w:space="0" w:color="auto"/>
        <w:bottom w:val="none" w:sz="0" w:space="0" w:color="auto"/>
        <w:right w:val="none" w:sz="0" w:space="0" w:color="auto"/>
      </w:divBdr>
    </w:div>
    <w:div w:id="2049907907">
      <w:bodyDiv w:val="1"/>
      <w:marLeft w:val="0"/>
      <w:marRight w:val="0"/>
      <w:marTop w:val="0"/>
      <w:marBottom w:val="0"/>
      <w:divBdr>
        <w:top w:val="none" w:sz="0" w:space="0" w:color="auto"/>
        <w:left w:val="none" w:sz="0" w:space="0" w:color="auto"/>
        <w:bottom w:val="none" w:sz="0" w:space="0" w:color="auto"/>
        <w:right w:val="none" w:sz="0" w:space="0" w:color="auto"/>
      </w:divBdr>
    </w:div>
    <w:div w:id="2072996789">
      <w:bodyDiv w:val="1"/>
      <w:marLeft w:val="0"/>
      <w:marRight w:val="0"/>
      <w:marTop w:val="0"/>
      <w:marBottom w:val="0"/>
      <w:divBdr>
        <w:top w:val="none" w:sz="0" w:space="0" w:color="auto"/>
        <w:left w:val="none" w:sz="0" w:space="0" w:color="auto"/>
        <w:bottom w:val="none" w:sz="0" w:space="0" w:color="auto"/>
        <w:right w:val="none" w:sz="0" w:space="0" w:color="auto"/>
      </w:divBdr>
    </w:div>
    <w:div w:id="2074355924">
      <w:bodyDiv w:val="1"/>
      <w:marLeft w:val="0"/>
      <w:marRight w:val="0"/>
      <w:marTop w:val="0"/>
      <w:marBottom w:val="0"/>
      <w:divBdr>
        <w:top w:val="none" w:sz="0" w:space="0" w:color="auto"/>
        <w:left w:val="none" w:sz="0" w:space="0" w:color="auto"/>
        <w:bottom w:val="none" w:sz="0" w:space="0" w:color="auto"/>
        <w:right w:val="none" w:sz="0" w:space="0" w:color="auto"/>
      </w:divBdr>
    </w:div>
    <w:div w:id="2083746569">
      <w:bodyDiv w:val="1"/>
      <w:marLeft w:val="0"/>
      <w:marRight w:val="0"/>
      <w:marTop w:val="0"/>
      <w:marBottom w:val="0"/>
      <w:divBdr>
        <w:top w:val="none" w:sz="0" w:space="0" w:color="auto"/>
        <w:left w:val="none" w:sz="0" w:space="0" w:color="auto"/>
        <w:bottom w:val="none" w:sz="0" w:space="0" w:color="auto"/>
        <w:right w:val="none" w:sz="0" w:space="0" w:color="auto"/>
      </w:divBdr>
      <w:divsChild>
        <w:div w:id="612051904">
          <w:marLeft w:val="0"/>
          <w:marRight w:val="0"/>
          <w:marTop w:val="0"/>
          <w:marBottom w:val="0"/>
          <w:divBdr>
            <w:top w:val="none" w:sz="0" w:space="0" w:color="auto"/>
            <w:left w:val="none" w:sz="0" w:space="0" w:color="auto"/>
            <w:bottom w:val="none" w:sz="0" w:space="0" w:color="auto"/>
            <w:right w:val="none" w:sz="0" w:space="0" w:color="auto"/>
          </w:divBdr>
          <w:divsChild>
            <w:div w:id="1958952989">
              <w:marLeft w:val="0"/>
              <w:marRight w:val="0"/>
              <w:marTop w:val="0"/>
              <w:marBottom w:val="0"/>
              <w:divBdr>
                <w:top w:val="none" w:sz="0" w:space="0" w:color="auto"/>
                <w:left w:val="none" w:sz="0" w:space="0" w:color="auto"/>
                <w:bottom w:val="none" w:sz="0" w:space="0" w:color="auto"/>
                <w:right w:val="none" w:sz="0" w:space="0" w:color="auto"/>
              </w:divBdr>
              <w:divsChild>
                <w:div w:id="18058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6411">
      <w:bodyDiv w:val="1"/>
      <w:marLeft w:val="0"/>
      <w:marRight w:val="0"/>
      <w:marTop w:val="0"/>
      <w:marBottom w:val="0"/>
      <w:divBdr>
        <w:top w:val="none" w:sz="0" w:space="0" w:color="auto"/>
        <w:left w:val="none" w:sz="0" w:space="0" w:color="auto"/>
        <w:bottom w:val="none" w:sz="0" w:space="0" w:color="auto"/>
        <w:right w:val="none" w:sz="0" w:space="0" w:color="auto"/>
      </w:divBdr>
    </w:div>
    <w:div w:id="2131701810">
      <w:bodyDiv w:val="1"/>
      <w:marLeft w:val="0"/>
      <w:marRight w:val="0"/>
      <w:marTop w:val="0"/>
      <w:marBottom w:val="0"/>
      <w:divBdr>
        <w:top w:val="none" w:sz="0" w:space="0" w:color="auto"/>
        <w:left w:val="none" w:sz="0" w:space="0" w:color="auto"/>
        <w:bottom w:val="none" w:sz="0" w:space="0" w:color="auto"/>
        <w:right w:val="none" w:sz="0" w:space="0" w:color="auto"/>
      </w:divBdr>
    </w:div>
    <w:div w:id="2131781963">
      <w:bodyDiv w:val="1"/>
      <w:marLeft w:val="0"/>
      <w:marRight w:val="0"/>
      <w:marTop w:val="0"/>
      <w:marBottom w:val="0"/>
      <w:divBdr>
        <w:top w:val="none" w:sz="0" w:space="0" w:color="auto"/>
        <w:left w:val="none" w:sz="0" w:space="0" w:color="auto"/>
        <w:bottom w:val="none" w:sz="0" w:space="0" w:color="auto"/>
        <w:right w:val="none" w:sz="0" w:space="0" w:color="auto"/>
      </w:divBdr>
    </w:div>
    <w:div w:id="2144418515">
      <w:bodyDiv w:val="1"/>
      <w:marLeft w:val="0"/>
      <w:marRight w:val="0"/>
      <w:marTop w:val="0"/>
      <w:marBottom w:val="0"/>
      <w:divBdr>
        <w:top w:val="none" w:sz="0" w:space="0" w:color="auto"/>
        <w:left w:val="none" w:sz="0" w:space="0" w:color="auto"/>
        <w:bottom w:val="none" w:sz="0" w:space="0" w:color="auto"/>
        <w:right w:val="none" w:sz="0" w:space="0" w:color="auto"/>
      </w:divBdr>
    </w:div>
    <w:div w:id="21451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23/A:101499612753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cer.org/cancer/acute-lymphocytic-leukemia/about/what-is-all.html" TargetMode="External"/><Relationship Id="rId17" Type="http://schemas.openxmlformats.org/officeDocument/2006/relationships/hyperlink" Target="https://doi.org/10.1038/sj.leu.2401960" TargetMode="External"/><Relationship Id="rId2" Type="http://schemas.openxmlformats.org/officeDocument/2006/relationships/customXml" Target="../customXml/item2.xml"/><Relationship Id="rId16" Type="http://schemas.openxmlformats.org/officeDocument/2006/relationships/hyperlink" Target="https://doi.org/10.1007/s10926-005-593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rlington@soton.ac.uk" TargetMode="External"/><Relationship Id="rId5" Type="http://schemas.openxmlformats.org/officeDocument/2006/relationships/numbering" Target="numbering.xml"/><Relationship Id="rId15" Type="http://schemas.openxmlformats.org/officeDocument/2006/relationships/hyperlink" Target="https://doi.org/10.1016/j.jcpo.2018.02.00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12955-021-017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89CF7C47C7A46826ED8FF46F004E6" ma:contentTypeVersion="13" ma:contentTypeDescription="Crée un document." ma:contentTypeScope="" ma:versionID="cf342e60ed8a70aa4d311f57794501e0">
  <xsd:schema xmlns:xsd="http://www.w3.org/2001/XMLSchema" xmlns:xs="http://www.w3.org/2001/XMLSchema" xmlns:p="http://schemas.microsoft.com/office/2006/metadata/properties" xmlns:ns3="70fc5ba5-7582-43ae-8211-aef921d04dc1" xmlns:ns4="3b6f5261-31be-4f85-b702-b0f54700ea29" targetNamespace="http://schemas.microsoft.com/office/2006/metadata/properties" ma:root="true" ma:fieldsID="80d0f6ffa14a308c80ef4201370c453b" ns3:_="" ns4:_="">
    <xsd:import namespace="70fc5ba5-7582-43ae-8211-aef921d04dc1"/>
    <xsd:import namespace="3b6f5261-31be-4f85-b702-b0f54700ea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c5ba5-7582-43ae-8211-aef921d04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f5261-31be-4f85-b702-b0f54700ea2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46B7D-E12D-4632-B734-79479519CE0C}">
  <ds:schemaRefs>
    <ds:schemaRef ds:uri="http://schemas.microsoft.com/sharepoint/v3/contenttype/forms"/>
  </ds:schemaRefs>
</ds:datastoreItem>
</file>

<file path=customXml/itemProps2.xml><?xml version="1.0" encoding="utf-8"?>
<ds:datastoreItem xmlns:ds="http://schemas.openxmlformats.org/officeDocument/2006/customXml" ds:itemID="{4CAA9146-CC33-4C1E-9DEE-63B2D59D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c5ba5-7582-43ae-8211-aef921d04dc1"/>
    <ds:schemaRef ds:uri="3b6f5261-31be-4f85-b702-b0f54700e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A1B37-6496-4459-9C6A-82708D35935C}">
  <ds:schemaRefs>
    <ds:schemaRef ds:uri="http://schemas.openxmlformats.org/officeDocument/2006/bibliography"/>
  </ds:schemaRefs>
</ds:datastoreItem>
</file>

<file path=customXml/itemProps4.xml><?xml version="1.0" encoding="utf-8"?>
<ds:datastoreItem xmlns:ds="http://schemas.openxmlformats.org/officeDocument/2006/customXml" ds:itemID="{E4A02809-6E95-4D00-A38B-014AAACBD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25370</Words>
  <Characters>144615</Characters>
  <Application>Microsoft Office Word</Application>
  <DocSecurity>0</DocSecurity>
  <Lines>1205</Lines>
  <Paragraphs>339</Paragraphs>
  <ScaleCrop>false</ScaleCrop>
  <Company>C.H.R. DE LA CITADELLE</Company>
  <LinksUpToDate>false</LinksUpToDate>
  <CharactersWithSpaces>169646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Chantziara</dc:creator>
  <cp:lastModifiedBy>Anne-Sophie Darlington</cp:lastModifiedBy>
  <cp:revision>4</cp:revision>
  <cp:lastPrinted>2021-05-21T13:27:00Z</cp:lastPrinted>
  <dcterms:created xsi:type="dcterms:W3CDTF">2022-09-28T13:11:00Z</dcterms:created>
  <dcterms:modified xsi:type="dcterms:W3CDTF">2022-10-24T17:06:00Z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0x0101001EE89CF7C47C7A46826ED8FF46F004E6</vt:lpwstr>
  </property>
</Properties>
</file>