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083A4" w14:textId="77777777" w:rsidR="009D4E1A" w:rsidRDefault="009D4E1A" w:rsidP="00CE207C">
      <w:pPr>
        <w:spacing w:line="360" w:lineRule="auto"/>
        <w:jc w:val="center"/>
        <w:rPr>
          <w:rFonts w:cstheme="minorHAnsi"/>
          <w:b/>
          <w:bCs/>
          <w:sz w:val="24"/>
          <w:szCs w:val="24"/>
        </w:rPr>
      </w:pPr>
      <w:bookmarkStart w:id="0" w:name="_Hlk100234960"/>
    </w:p>
    <w:p w14:paraId="2D4A04C3" w14:textId="77777777" w:rsidR="009D4E1A" w:rsidRDefault="009D4E1A" w:rsidP="009D4E1A">
      <w:pPr>
        <w:spacing w:after="0" w:line="240" w:lineRule="auto"/>
        <w:jc w:val="center"/>
        <w:rPr>
          <w:rFonts w:ascii="Times New Roman" w:eastAsia="Times New Roman" w:hAnsi="Times New Roman" w:cs="Times New Roman"/>
          <w:b/>
        </w:rPr>
      </w:pPr>
      <w:r>
        <w:rPr>
          <w:rFonts w:ascii="Times New Roman" w:hAnsi="Times New Roman" w:cs="Times New Roman"/>
          <w:b/>
          <w:bCs/>
          <w:sz w:val="30"/>
          <w:szCs w:val="30"/>
        </w:rPr>
        <w:t>What abates environmental efficiency in African economies? Exploring the influence of infrastructure, industrialization, and innovation.</w:t>
      </w:r>
    </w:p>
    <w:p w14:paraId="0BA565B7" w14:textId="77777777" w:rsidR="009D4E1A" w:rsidRDefault="009D4E1A" w:rsidP="009D4E1A">
      <w:pPr>
        <w:spacing w:after="0" w:line="240" w:lineRule="auto"/>
        <w:jc w:val="center"/>
        <w:rPr>
          <w:rFonts w:ascii="Times New Roman" w:eastAsia="Times New Roman" w:hAnsi="Times New Roman" w:cs="Times New Roman"/>
          <w:b/>
        </w:rPr>
      </w:pPr>
    </w:p>
    <w:p w14:paraId="633BCBC9" w14:textId="77777777" w:rsidR="009D4E1A" w:rsidRDefault="009D4E1A" w:rsidP="009D4E1A">
      <w:pPr>
        <w:pStyle w:val="Default"/>
        <w:jc w:val="center"/>
        <w:rPr>
          <w:rFonts w:ascii="Times New Roman" w:hAnsi="Times New Roman" w:cs="Times New Roman"/>
          <w:b/>
          <w:bCs/>
          <w:sz w:val="22"/>
          <w:szCs w:val="22"/>
        </w:rPr>
      </w:pPr>
    </w:p>
    <w:p w14:paraId="0805C19A" w14:textId="77777777" w:rsidR="009D4E1A" w:rsidRDefault="009D4E1A" w:rsidP="009D4E1A">
      <w:pPr>
        <w:pStyle w:val="Default"/>
        <w:jc w:val="center"/>
        <w:rPr>
          <w:rFonts w:ascii="Times New Roman" w:hAnsi="Times New Roman" w:cs="Times New Roman"/>
          <w:b/>
          <w:bCs/>
        </w:rPr>
      </w:pPr>
      <w:r>
        <w:rPr>
          <w:rFonts w:ascii="Times New Roman" w:hAnsi="Times New Roman" w:cs="Times New Roman"/>
          <w:b/>
          <w:bCs/>
        </w:rPr>
        <w:t xml:space="preserve">Muhammad </w:t>
      </w:r>
      <w:proofErr w:type="spellStart"/>
      <w:r>
        <w:rPr>
          <w:rFonts w:ascii="Times New Roman" w:hAnsi="Times New Roman" w:cs="Times New Roman"/>
          <w:b/>
          <w:bCs/>
        </w:rPr>
        <w:t>Abubakr</w:t>
      </w:r>
      <w:proofErr w:type="spellEnd"/>
      <w:r>
        <w:rPr>
          <w:rFonts w:ascii="Times New Roman" w:hAnsi="Times New Roman" w:cs="Times New Roman"/>
          <w:b/>
          <w:bCs/>
        </w:rPr>
        <w:t xml:space="preserve"> Naeem</w:t>
      </w:r>
    </w:p>
    <w:p w14:paraId="5FE0F3C8" w14:textId="77777777" w:rsidR="009D4E1A" w:rsidRDefault="009D4E1A" w:rsidP="009D4E1A">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Accounting and Finance Department, United Arab Emirates University, PO Box 15551, Al-Ain, United Arab Emirates</w:t>
      </w:r>
    </w:p>
    <w:p w14:paraId="53F51A65" w14:textId="77777777" w:rsidR="009D4E1A" w:rsidRDefault="009D4E1A" w:rsidP="009D4E1A">
      <w:pPr>
        <w:spacing w:after="0" w:line="240" w:lineRule="auto"/>
        <w:jc w:val="center"/>
        <w:rPr>
          <w:rFonts w:ascii="Times New Roman" w:eastAsia="Times New Roman" w:hAnsi="Times New Roman" w:cs="Times New Roman"/>
          <w:i/>
          <w:iCs/>
          <w:sz w:val="24"/>
          <w:szCs w:val="24"/>
        </w:rPr>
      </w:pPr>
      <w:r>
        <w:rPr>
          <w:rFonts w:ascii="Times New Roman" w:hAnsi="Times New Roman" w:cs="Times New Roman"/>
          <w:i/>
          <w:iCs/>
          <w:sz w:val="24"/>
          <w:szCs w:val="24"/>
        </w:rPr>
        <w:t>South Ural State University, Lenin Prospect 76, Chelyabinsk 454080, Russian Federation</w:t>
      </w:r>
    </w:p>
    <w:p w14:paraId="7D026D41" w14:textId="77777777" w:rsidR="009D4E1A" w:rsidRDefault="009D4E1A" w:rsidP="009D4E1A">
      <w:pPr>
        <w:spacing w:after="0" w:line="240" w:lineRule="auto"/>
        <w:jc w:val="center"/>
        <w:rPr>
          <w:rFonts w:ascii="Times New Roman" w:eastAsia="Times New Roman" w:hAnsi="Times New Roman" w:cs="Times New Roman"/>
          <w:b/>
          <w:sz w:val="24"/>
          <w:szCs w:val="24"/>
        </w:rPr>
      </w:pPr>
      <w:r>
        <w:rPr>
          <w:rFonts w:ascii="Times New Roman" w:hAnsi="Times New Roman" w:cs="Times New Roman"/>
          <w:i/>
          <w:iCs/>
          <w:sz w:val="24"/>
          <w:szCs w:val="24"/>
          <w:lang w:val="fr-FR"/>
        </w:rPr>
        <w:t xml:space="preserve">Email: </w:t>
      </w:r>
      <w:hyperlink r:id="rId8" w:history="1">
        <w:r>
          <w:rPr>
            <w:rStyle w:val="Hyperlink"/>
            <w:rFonts w:ascii="Times New Roman" w:hAnsi="Times New Roman" w:cs="Times New Roman"/>
            <w:i/>
            <w:iCs/>
            <w:sz w:val="24"/>
            <w:szCs w:val="24"/>
            <w:lang w:val="fr-FR"/>
          </w:rPr>
          <w:t>m.ab.naeem@gmail.com</w:t>
        </w:r>
      </w:hyperlink>
      <w:r>
        <w:rPr>
          <w:rFonts w:ascii="Times New Roman" w:hAnsi="Times New Roman" w:cs="Times New Roman"/>
          <w:i/>
          <w:iCs/>
          <w:sz w:val="24"/>
          <w:szCs w:val="24"/>
          <w:lang w:val="fr-FR"/>
        </w:rPr>
        <w:t xml:space="preserve">; </w:t>
      </w:r>
      <w:hyperlink r:id="rId9" w:history="1">
        <w:r>
          <w:rPr>
            <w:rStyle w:val="Hyperlink"/>
            <w:rFonts w:ascii="Times New Roman" w:hAnsi="Times New Roman" w:cs="Times New Roman"/>
            <w:i/>
            <w:iCs/>
            <w:sz w:val="24"/>
            <w:szCs w:val="24"/>
            <w:lang w:val="fr-FR"/>
          </w:rPr>
          <w:t>muhammad.naeem@uaeu.ac.ae</w:t>
        </w:r>
      </w:hyperlink>
    </w:p>
    <w:p w14:paraId="61264B46" w14:textId="77777777" w:rsidR="009D4E1A" w:rsidRDefault="009D4E1A" w:rsidP="009D4E1A">
      <w:pPr>
        <w:spacing w:after="0" w:line="240" w:lineRule="auto"/>
        <w:jc w:val="center"/>
        <w:rPr>
          <w:rFonts w:ascii="Times New Roman" w:eastAsia="Times New Roman" w:hAnsi="Times New Roman" w:cs="Times New Roman"/>
          <w:b/>
          <w:sz w:val="24"/>
          <w:szCs w:val="24"/>
        </w:rPr>
      </w:pPr>
    </w:p>
    <w:p w14:paraId="1522B597" w14:textId="77777777" w:rsidR="009D4E1A" w:rsidRDefault="009D4E1A" w:rsidP="009D4E1A">
      <w:pPr>
        <w:spacing w:after="0" w:line="240" w:lineRule="auto"/>
        <w:jc w:val="center"/>
        <w:rPr>
          <w:rFonts w:ascii="Times New Roman" w:eastAsiaTheme="minorHAnsi" w:hAnsi="Times New Roman" w:cs="Times New Roman"/>
          <w:b/>
          <w:bCs/>
          <w:sz w:val="24"/>
          <w:szCs w:val="24"/>
        </w:rPr>
      </w:pPr>
      <w:r>
        <w:rPr>
          <w:rFonts w:ascii="Times New Roman" w:eastAsia="Times New Roman" w:hAnsi="Times New Roman" w:cs="Times New Roman"/>
          <w:b/>
          <w:sz w:val="24"/>
          <w:szCs w:val="24"/>
        </w:rPr>
        <w:t>Michael Appiah</w:t>
      </w:r>
    </w:p>
    <w:p w14:paraId="6F9D30AD" w14:textId="77777777" w:rsidR="009D4E1A" w:rsidRDefault="009D4E1A" w:rsidP="009D4E1A">
      <w:pPr>
        <w:spacing w:after="0" w:line="240" w:lineRule="auto"/>
        <w:jc w:val="center"/>
        <w:rPr>
          <w:rFonts w:ascii="Times New Roman" w:hAnsi="Times New Roman" w:cs="Times New Roman"/>
          <w:i/>
          <w:iCs/>
          <w:sz w:val="24"/>
          <w:szCs w:val="24"/>
        </w:rPr>
      </w:pPr>
      <w:r>
        <w:rPr>
          <w:rFonts w:ascii="Times New Roman" w:eastAsia="Times New Roman" w:hAnsi="Times New Roman" w:cs="Times New Roman"/>
          <w:i/>
          <w:iCs/>
          <w:sz w:val="24"/>
          <w:szCs w:val="24"/>
        </w:rPr>
        <w:t>School of Finance &amp; Economics, Jiangsu University, Zhenjiang, China</w:t>
      </w:r>
    </w:p>
    <w:p w14:paraId="7C616058" w14:textId="77777777" w:rsidR="009D4E1A" w:rsidRDefault="009D4E1A" w:rsidP="009D4E1A">
      <w:pPr>
        <w:spacing w:after="0" w:line="240" w:lineRule="auto"/>
        <w:jc w:val="center"/>
        <w:rPr>
          <w:rFonts w:ascii="Times New Roman" w:eastAsia="Times New Roman" w:hAnsi="Times New Roman" w:cs="Times New Roman"/>
          <w:b/>
          <w:sz w:val="24"/>
          <w:szCs w:val="24"/>
        </w:rPr>
      </w:pPr>
      <w:r>
        <w:rPr>
          <w:rFonts w:ascii="Times New Roman" w:hAnsi="Times New Roman" w:cs="Times New Roman"/>
          <w:i/>
          <w:iCs/>
          <w:sz w:val="24"/>
          <w:szCs w:val="24"/>
        </w:rPr>
        <w:t xml:space="preserve">Email: </w:t>
      </w:r>
      <w:r>
        <w:rPr>
          <w:rStyle w:val="Hyperlink"/>
          <w:rFonts w:ascii="Times New Roman" w:eastAsia="Times New Roman" w:hAnsi="Times New Roman" w:cs="Times New Roman"/>
          <w:i/>
          <w:iCs/>
          <w:sz w:val="24"/>
          <w:szCs w:val="24"/>
        </w:rPr>
        <w:t>appiahjunior@yahoo.com</w:t>
      </w:r>
    </w:p>
    <w:p w14:paraId="3EBA07C8" w14:textId="77777777" w:rsidR="009D4E1A" w:rsidRDefault="009D4E1A" w:rsidP="009D4E1A">
      <w:pPr>
        <w:spacing w:after="0" w:line="240" w:lineRule="auto"/>
        <w:jc w:val="center"/>
        <w:rPr>
          <w:rFonts w:ascii="Times New Roman" w:eastAsia="Times New Roman" w:hAnsi="Times New Roman" w:cs="Times New Roman"/>
          <w:b/>
          <w:sz w:val="24"/>
          <w:szCs w:val="24"/>
        </w:rPr>
      </w:pPr>
    </w:p>
    <w:p w14:paraId="01C94838" w14:textId="77777777" w:rsidR="009D4E1A" w:rsidRDefault="009D4E1A" w:rsidP="009D4E1A">
      <w:pPr>
        <w:spacing w:after="0" w:line="240" w:lineRule="auto"/>
        <w:jc w:val="center"/>
        <w:rPr>
          <w:rFonts w:ascii="Times New Roman" w:eastAsiaTheme="minorHAnsi" w:hAnsi="Times New Roman" w:cs="Times New Roman"/>
          <w:b/>
          <w:sz w:val="24"/>
          <w:szCs w:val="24"/>
        </w:rPr>
      </w:pPr>
      <w:r>
        <w:rPr>
          <w:rFonts w:ascii="Times New Roman" w:eastAsia="Times New Roman" w:hAnsi="Times New Roman" w:cs="Times New Roman"/>
          <w:b/>
          <w:sz w:val="24"/>
          <w:szCs w:val="24"/>
        </w:rPr>
        <w:t>Sitara Karim</w:t>
      </w:r>
    </w:p>
    <w:p w14:paraId="21E4478A" w14:textId="77777777" w:rsidR="009D4E1A" w:rsidRDefault="009D4E1A" w:rsidP="009D4E1A">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Department of Business Administration, Faculty of Management Sciences, ILMA University, Karachi, Pakistan</w:t>
      </w:r>
    </w:p>
    <w:p w14:paraId="4D993FA4" w14:textId="77777777" w:rsidR="009D4E1A" w:rsidRDefault="009D4E1A" w:rsidP="009D4E1A">
      <w:pPr>
        <w:pStyle w:val="Default"/>
        <w:jc w:val="center"/>
        <w:rPr>
          <w:rFonts w:ascii="Times New Roman" w:hAnsi="Times New Roman" w:cs="Times New Roman"/>
          <w:i/>
          <w:iCs/>
        </w:rPr>
      </w:pPr>
      <w:r>
        <w:rPr>
          <w:rFonts w:ascii="Times New Roman" w:eastAsia="Times New Roman" w:hAnsi="Times New Roman" w:cs="Times New Roman"/>
          <w:i/>
          <w:iCs/>
        </w:rPr>
        <w:t xml:space="preserve">Email: </w:t>
      </w:r>
      <w:hyperlink r:id="rId10" w:history="1">
        <w:r>
          <w:rPr>
            <w:rStyle w:val="Hyperlink"/>
            <w:rFonts w:ascii="Times New Roman" w:eastAsia="Times New Roman" w:hAnsi="Times New Roman" w:cs="Times New Roman"/>
            <w:i/>
            <w:iCs/>
          </w:rPr>
          <w:t>sitarakarim.malik@gmail.com</w:t>
        </w:r>
      </w:hyperlink>
    </w:p>
    <w:p w14:paraId="0B2B6480" w14:textId="77777777" w:rsidR="009D4E1A" w:rsidRDefault="009D4E1A" w:rsidP="009D4E1A">
      <w:pPr>
        <w:pStyle w:val="Default"/>
        <w:jc w:val="center"/>
        <w:rPr>
          <w:rFonts w:ascii="Times New Roman" w:hAnsi="Times New Roman" w:cs="Times New Roman"/>
          <w:b/>
          <w:bCs/>
        </w:rPr>
      </w:pPr>
    </w:p>
    <w:p w14:paraId="1ABB47E3" w14:textId="77777777" w:rsidR="009D4E1A" w:rsidRDefault="009D4E1A" w:rsidP="009D4E1A">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Larisa Yarovaya</w:t>
      </w:r>
      <w:r>
        <w:rPr>
          <w:rStyle w:val="FootnoteReference"/>
          <w:rFonts w:ascii="Times New Roman" w:hAnsi="Times New Roman" w:cs="Times New Roman"/>
          <w:b/>
          <w:bCs/>
          <w:sz w:val="24"/>
          <w:szCs w:val="24"/>
        </w:rPr>
        <w:footnoteReference w:id="1"/>
      </w:r>
    </w:p>
    <w:p w14:paraId="1DC18A96" w14:textId="77777777" w:rsidR="009D4E1A" w:rsidRDefault="009D4E1A" w:rsidP="009D4E1A">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The Centre for Digital Finance, Southampton Business School, United Kingdom</w:t>
      </w:r>
    </w:p>
    <w:p w14:paraId="24EE5C09" w14:textId="77777777" w:rsidR="009D4E1A" w:rsidRDefault="009D4E1A" w:rsidP="009D4E1A">
      <w:pPr>
        <w:pStyle w:val="Default"/>
        <w:jc w:val="center"/>
        <w:rPr>
          <w:rFonts w:ascii="Times New Roman" w:hAnsi="Times New Roman" w:cs="Times New Roman"/>
          <w:b/>
          <w:bCs/>
          <w:sz w:val="22"/>
          <w:szCs w:val="22"/>
        </w:rPr>
      </w:pPr>
      <w:r>
        <w:rPr>
          <w:rFonts w:ascii="Times New Roman" w:hAnsi="Times New Roman" w:cs="Times New Roman"/>
          <w:i/>
          <w:iCs/>
          <w:lang w:val="fr-FR"/>
        </w:rPr>
        <w:t xml:space="preserve">Email: </w:t>
      </w:r>
      <w:r>
        <w:rPr>
          <w:rStyle w:val="Hyperlink"/>
          <w:rFonts w:ascii="Times New Roman" w:eastAsia="Times New Roman" w:hAnsi="Times New Roman" w:cs="Times New Roman"/>
          <w:i/>
          <w:iCs/>
        </w:rPr>
        <w:t>l.yarovaya@soton.ac.uk</w:t>
      </w:r>
    </w:p>
    <w:p w14:paraId="674D79F1" w14:textId="77777777" w:rsidR="009D4E1A" w:rsidRDefault="009D4E1A" w:rsidP="009D4E1A">
      <w:pPr>
        <w:spacing w:line="240" w:lineRule="auto"/>
        <w:jc w:val="both"/>
        <w:rPr>
          <w:rFonts w:ascii="Times New Roman" w:hAnsi="Times New Roman" w:cs="Times New Roman"/>
          <w:b/>
          <w:bCs/>
          <w:sz w:val="24"/>
          <w:szCs w:val="24"/>
        </w:rPr>
      </w:pPr>
    </w:p>
    <w:p w14:paraId="72F03693" w14:textId="77777777" w:rsidR="009D4E1A" w:rsidRDefault="009D4E1A" w:rsidP="00CE207C">
      <w:pPr>
        <w:spacing w:line="360" w:lineRule="auto"/>
        <w:jc w:val="center"/>
        <w:rPr>
          <w:rFonts w:cstheme="minorHAnsi"/>
          <w:b/>
          <w:bCs/>
          <w:sz w:val="24"/>
          <w:szCs w:val="24"/>
        </w:rPr>
      </w:pPr>
    </w:p>
    <w:p w14:paraId="095A68C1" w14:textId="77777777" w:rsidR="009D4E1A" w:rsidRDefault="009D4E1A" w:rsidP="00CE207C">
      <w:pPr>
        <w:spacing w:line="360" w:lineRule="auto"/>
        <w:jc w:val="center"/>
        <w:rPr>
          <w:rFonts w:cstheme="minorHAnsi"/>
          <w:b/>
          <w:bCs/>
          <w:sz w:val="24"/>
          <w:szCs w:val="24"/>
        </w:rPr>
      </w:pPr>
    </w:p>
    <w:p w14:paraId="54440D2D" w14:textId="77777777" w:rsidR="009D4E1A" w:rsidRDefault="009D4E1A" w:rsidP="00CE207C">
      <w:pPr>
        <w:spacing w:line="360" w:lineRule="auto"/>
        <w:jc w:val="center"/>
        <w:rPr>
          <w:rFonts w:cstheme="minorHAnsi"/>
          <w:b/>
          <w:bCs/>
          <w:sz w:val="24"/>
          <w:szCs w:val="24"/>
        </w:rPr>
      </w:pPr>
    </w:p>
    <w:p w14:paraId="73B830E2" w14:textId="77777777" w:rsidR="009D4E1A" w:rsidRDefault="009D4E1A" w:rsidP="00CE207C">
      <w:pPr>
        <w:spacing w:line="360" w:lineRule="auto"/>
        <w:jc w:val="center"/>
        <w:rPr>
          <w:rFonts w:cstheme="minorHAnsi"/>
          <w:b/>
          <w:bCs/>
          <w:sz w:val="24"/>
          <w:szCs w:val="24"/>
        </w:rPr>
      </w:pPr>
    </w:p>
    <w:p w14:paraId="15047066" w14:textId="77777777" w:rsidR="009D4E1A" w:rsidRDefault="009D4E1A" w:rsidP="00CE207C">
      <w:pPr>
        <w:spacing w:line="360" w:lineRule="auto"/>
        <w:jc w:val="center"/>
        <w:rPr>
          <w:rFonts w:cstheme="minorHAnsi"/>
          <w:b/>
          <w:bCs/>
          <w:sz w:val="24"/>
          <w:szCs w:val="24"/>
        </w:rPr>
      </w:pPr>
    </w:p>
    <w:p w14:paraId="50E7F92C" w14:textId="77777777" w:rsidR="009D4E1A" w:rsidRDefault="009D4E1A" w:rsidP="009D4E1A">
      <w:pPr>
        <w:spacing w:line="360" w:lineRule="auto"/>
        <w:rPr>
          <w:rFonts w:cstheme="minorHAnsi"/>
          <w:b/>
          <w:bCs/>
          <w:sz w:val="24"/>
          <w:szCs w:val="24"/>
        </w:rPr>
      </w:pPr>
    </w:p>
    <w:p w14:paraId="62E04AFF" w14:textId="77777777" w:rsidR="009D4E1A" w:rsidRDefault="009D4E1A" w:rsidP="00CE207C">
      <w:pPr>
        <w:spacing w:line="360" w:lineRule="auto"/>
        <w:jc w:val="center"/>
        <w:rPr>
          <w:rFonts w:cstheme="minorHAnsi"/>
          <w:b/>
          <w:bCs/>
          <w:sz w:val="24"/>
          <w:szCs w:val="24"/>
        </w:rPr>
      </w:pPr>
    </w:p>
    <w:p w14:paraId="1C05BAA2" w14:textId="6E4EDF7A" w:rsidR="0040152A" w:rsidRPr="005C1028" w:rsidRDefault="0040152A" w:rsidP="00CE207C">
      <w:pPr>
        <w:spacing w:line="360" w:lineRule="auto"/>
        <w:jc w:val="center"/>
        <w:rPr>
          <w:rFonts w:cstheme="minorHAnsi"/>
          <w:b/>
          <w:bCs/>
          <w:sz w:val="24"/>
          <w:szCs w:val="24"/>
        </w:rPr>
      </w:pPr>
      <w:r w:rsidRPr="005C1028">
        <w:rPr>
          <w:rFonts w:cstheme="minorHAnsi"/>
          <w:b/>
          <w:bCs/>
          <w:sz w:val="24"/>
          <w:szCs w:val="24"/>
        </w:rPr>
        <w:lastRenderedPageBreak/>
        <w:t xml:space="preserve">What abates environmental efficiency in </w:t>
      </w:r>
      <w:r w:rsidR="009027BB" w:rsidRPr="005C1028">
        <w:rPr>
          <w:rFonts w:cstheme="minorHAnsi"/>
          <w:b/>
          <w:bCs/>
          <w:sz w:val="24"/>
          <w:szCs w:val="24"/>
        </w:rPr>
        <w:t>Africa</w:t>
      </w:r>
      <w:r w:rsidR="00BE5B2C" w:rsidRPr="005C1028">
        <w:rPr>
          <w:rFonts w:cstheme="minorHAnsi"/>
          <w:b/>
          <w:bCs/>
          <w:sz w:val="24"/>
          <w:szCs w:val="24"/>
        </w:rPr>
        <w:t>n economies</w:t>
      </w:r>
      <w:r w:rsidRPr="005C1028">
        <w:rPr>
          <w:rFonts w:cstheme="minorHAnsi"/>
          <w:b/>
          <w:bCs/>
          <w:sz w:val="24"/>
          <w:szCs w:val="24"/>
        </w:rPr>
        <w:t>? Exploring the influence of infrastructure, industrialization, and innovation</w:t>
      </w:r>
    </w:p>
    <w:p w14:paraId="3A2C076F" w14:textId="49EEB47F" w:rsidR="00615FAB" w:rsidRPr="005C1028" w:rsidRDefault="00356271" w:rsidP="00CE207C">
      <w:pPr>
        <w:spacing w:line="360" w:lineRule="auto"/>
        <w:jc w:val="center"/>
        <w:rPr>
          <w:rFonts w:cstheme="minorHAnsi"/>
          <w:b/>
          <w:bCs/>
          <w:sz w:val="24"/>
          <w:szCs w:val="24"/>
        </w:rPr>
      </w:pPr>
      <w:r w:rsidRPr="005C1028">
        <w:rPr>
          <w:rFonts w:cstheme="minorHAnsi"/>
          <w:b/>
          <w:bCs/>
          <w:sz w:val="24"/>
          <w:szCs w:val="24"/>
        </w:rPr>
        <w:t>Abstract</w:t>
      </w:r>
    </w:p>
    <w:p w14:paraId="4E2500DB" w14:textId="3C45E4BC" w:rsidR="00CE207C" w:rsidRPr="005C1028" w:rsidRDefault="004F604D" w:rsidP="00CE207C">
      <w:pPr>
        <w:spacing w:line="360" w:lineRule="auto"/>
        <w:jc w:val="both"/>
        <w:rPr>
          <w:rFonts w:cstheme="minorHAnsi"/>
          <w:b/>
          <w:bCs/>
          <w:sz w:val="24"/>
          <w:szCs w:val="24"/>
        </w:rPr>
      </w:pPr>
      <w:r w:rsidRPr="005C1028">
        <w:rPr>
          <w:rFonts w:cstheme="minorHAnsi"/>
          <w:sz w:val="24"/>
          <w:szCs w:val="24"/>
          <w:highlight w:val="yellow"/>
        </w:rPr>
        <w:t xml:space="preserve">The study investigates the impact of infrastructure, industrialization, and innovation in improving environmental efficiency in Africa toward addressing the pressing needs for environmental sustainability in the region. The study employed both Data Envelopment Analysis (DEA) and Driscoll &amp; </w:t>
      </w:r>
      <w:proofErr w:type="spellStart"/>
      <w:r w:rsidRPr="005C1028">
        <w:rPr>
          <w:rFonts w:cstheme="minorHAnsi"/>
          <w:sz w:val="24"/>
          <w:szCs w:val="24"/>
          <w:highlight w:val="yellow"/>
        </w:rPr>
        <w:t>Kraay</w:t>
      </w:r>
      <w:proofErr w:type="spellEnd"/>
      <w:r w:rsidRPr="005C1028">
        <w:rPr>
          <w:rFonts w:cstheme="minorHAnsi"/>
          <w:sz w:val="24"/>
          <w:szCs w:val="24"/>
          <w:highlight w:val="yellow"/>
        </w:rPr>
        <w:t xml:space="preserve"> methods to data collected for 19 African countries from 2000 to 2019. The results show a negative and significant relationship between infrastructure, industrialization, and innovation and the envi</w:t>
      </w:r>
      <w:r w:rsidR="00FC06E1" w:rsidRPr="005C1028">
        <w:rPr>
          <w:rFonts w:cstheme="minorHAnsi"/>
          <w:sz w:val="24"/>
          <w:szCs w:val="24"/>
          <w:highlight w:val="yellow"/>
        </w:rPr>
        <w:t>r</w:t>
      </w:r>
      <w:r w:rsidRPr="005C1028">
        <w:rPr>
          <w:rFonts w:cstheme="minorHAnsi"/>
          <w:sz w:val="24"/>
          <w:szCs w:val="24"/>
          <w:highlight w:val="yellow"/>
        </w:rPr>
        <w:t>onmental efficiency in selected countries. Furthermore, our findings indicate that growth and energy demand have both positive and negative effects on these relationships. This paper has important policy implications, and we conclude that policies aiming at the development of both infrastructure and industry should consider the use of green technology to ensure sustainable development and environmental protection.</w:t>
      </w:r>
    </w:p>
    <w:p w14:paraId="1FEA8BB5" w14:textId="4607EBE2" w:rsidR="00BF7CFB" w:rsidRPr="005C1028" w:rsidRDefault="009371A2" w:rsidP="00CE207C">
      <w:pPr>
        <w:spacing w:line="360" w:lineRule="auto"/>
        <w:jc w:val="both"/>
        <w:rPr>
          <w:rFonts w:cstheme="minorHAnsi"/>
          <w:b/>
          <w:bCs/>
          <w:i/>
          <w:iCs/>
          <w:sz w:val="24"/>
          <w:szCs w:val="24"/>
        </w:rPr>
      </w:pPr>
      <w:r w:rsidRPr="005C1028">
        <w:rPr>
          <w:rFonts w:cstheme="minorHAnsi"/>
          <w:b/>
          <w:bCs/>
          <w:sz w:val="24"/>
          <w:szCs w:val="24"/>
        </w:rPr>
        <w:t xml:space="preserve">Keywords: </w:t>
      </w:r>
      <w:r w:rsidR="00FF1090" w:rsidRPr="005C1028">
        <w:rPr>
          <w:rFonts w:cstheme="minorHAnsi"/>
          <w:i/>
          <w:iCs/>
          <w:sz w:val="24"/>
          <w:szCs w:val="24"/>
        </w:rPr>
        <w:t>Environmental Efficiency</w:t>
      </w:r>
      <w:r w:rsidR="00BE5B2C" w:rsidRPr="005C1028">
        <w:rPr>
          <w:rFonts w:cstheme="minorHAnsi"/>
          <w:i/>
          <w:iCs/>
          <w:sz w:val="24"/>
          <w:szCs w:val="24"/>
        </w:rPr>
        <w:t>,</w:t>
      </w:r>
      <w:r w:rsidRPr="005C1028">
        <w:rPr>
          <w:rFonts w:cstheme="minorHAnsi"/>
          <w:i/>
          <w:iCs/>
          <w:sz w:val="24"/>
          <w:szCs w:val="24"/>
        </w:rPr>
        <w:t xml:space="preserve"> Data Envelopment Analysis (DEA)</w:t>
      </w:r>
      <w:r w:rsidR="00BE5B2C" w:rsidRPr="005C1028">
        <w:rPr>
          <w:rFonts w:cstheme="minorHAnsi"/>
          <w:i/>
          <w:iCs/>
          <w:sz w:val="24"/>
          <w:szCs w:val="24"/>
        </w:rPr>
        <w:t>, environmental sustainability in Africa, infrastructure and industrialization.</w:t>
      </w:r>
    </w:p>
    <w:bookmarkEnd w:id="0"/>
    <w:p w14:paraId="6C68CCBC" w14:textId="77777777" w:rsidR="00A65638" w:rsidRPr="005C1028" w:rsidRDefault="00A65638" w:rsidP="00CE207C">
      <w:pPr>
        <w:spacing w:line="360" w:lineRule="auto"/>
        <w:rPr>
          <w:rFonts w:cstheme="minorHAnsi"/>
          <w:b/>
          <w:bCs/>
          <w:sz w:val="24"/>
          <w:szCs w:val="24"/>
        </w:rPr>
      </w:pPr>
      <w:r w:rsidRPr="005C1028">
        <w:rPr>
          <w:rFonts w:cstheme="minorHAnsi"/>
          <w:b/>
          <w:bCs/>
          <w:sz w:val="24"/>
          <w:szCs w:val="24"/>
        </w:rPr>
        <w:br w:type="page"/>
      </w:r>
    </w:p>
    <w:p w14:paraId="5630A6AB" w14:textId="5F737BFF" w:rsidR="00F54B16" w:rsidRPr="005C1028" w:rsidRDefault="00615FAB" w:rsidP="00CE207C">
      <w:pPr>
        <w:spacing w:line="360" w:lineRule="auto"/>
        <w:jc w:val="both"/>
        <w:rPr>
          <w:rFonts w:cstheme="minorHAnsi"/>
          <w:sz w:val="24"/>
          <w:szCs w:val="24"/>
        </w:rPr>
      </w:pPr>
      <w:r w:rsidRPr="005C1028">
        <w:rPr>
          <w:rFonts w:cstheme="minorHAnsi"/>
          <w:b/>
          <w:bCs/>
          <w:sz w:val="24"/>
          <w:szCs w:val="24"/>
        </w:rPr>
        <w:lastRenderedPageBreak/>
        <w:t xml:space="preserve">1. </w:t>
      </w:r>
      <w:r w:rsidR="00F54B16" w:rsidRPr="005C1028">
        <w:rPr>
          <w:rFonts w:cstheme="minorHAnsi"/>
          <w:b/>
          <w:bCs/>
          <w:sz w:val="24"/>
          <w:szCs w:val="24"/>
        </w:rPr>
        <w:t>Introduction</w:t>
      </w:r>
    </w:p>
    <w:p w14:paraId="5068DA99" w14:textId="515CD79B" w:rsidR="003815C3" w:rsidRPr="005C1028" w:rsidRDefault="004F604D" w:rsidP="00CE207C">
      <w:pPr>
        <w:spacing w:line="360" w:lineRule="auto"/>
        <w:jc w:val="both"/>
        <w:rPr>
          <w:rFonts w:cstheme="minorHAnsi"/>
          <w:sz w:val="24"/>
          <w:szCs w:val="24"/>
        </w:rPr>
      </w:pPr>
      <w:r w:rsidRPr="005C1028">
        <w:rPr>
          <w:rFonts w:cstheme="minorHAnsi"/>
          <w:sz w:val="24"/>
          <w:szCs w:val="24"/>
          <w:highlight w:val="yellow"/>
        </w:rPr>
        <w:t xml:space="preserve">Climate change is a global issue, and while many developing African economies are not the main contributors to the climate crisis, these countries will undoubtedly be among the first to be affected by the effects of climate change </w:t>
      </w:r>
      <w:r w:rsidRPr="005C1028">
        <w:rPr>
          <w:rFonts w:cstheme="minorHAnsi"/>
          <w:sz w:val="24"/>
          <w:szCs w:val="24"/>
          <w:highlight w:val="yellow"/>
        </w:rPr>
        <w:fldChar w:fldCharType="begin"/>
      </w:r>
      <w:r w:rsidRPr="005C1028">
        <w:rPr>
          <w:rFonts w:cstheme="minorHAnsi"/>
          <w:sz w:val="24"/>
          <w:szCs w:val="24"/>
          <w:highlight w:val="yellow"/>
        </w:rPr>
        <w:instrText xml:space="preserve"> ADDIN EN.CITE &lt;EndNote&gt;&lt;Cite&gt;&lt;Author&gt;Neto&lt;/Author&gt;&lt;Year&gt;2018&lt;/Year&gt;&lt;RecNum&gt;2726&lt;/RecNum&gt;&lt;DisplayText&gt;(Neto, Alfama, Gonçalves, &amp;amp; Borges, 2018)&lt;/DisplayText&gt;&lt;record&gt;&lt;rec-number&gt;2726&lt;/rec-number&gt;&lt;foreign-keys&gt;&lt;key app="EN" db-id="0f5arvat2ed2zmefvr0vz5ept5ed9ea9ertr" timestamp="1647693429"&gt;2726&lt;/key&gt;&lt;/foreign-keys&gt;&lt;ref-type name="Journal Article"&gt;17&lt;/ref-type&gt;&lt;contributors&gt;&lt;authors&gt;&lt;author&gt;Neto, Adilson&lt;/author&gt;&lt;author&gt;Alfama, Alcidia&lt;/author&gt;&lt;author&gt;Gonçalves, Edeneia&lt;/author&gt;&lt;author&gt;Borges, Oscar&lt;/author&gt;&lt;/authors&gt;&lt;/contributors&gt;&lt;titles&gt;&lt;title&gt;ECOWAS Regional Cooperation for the Environment, with a Special Focus on Cabo Verde’s Renewable Energy Strategy&lt;/title&gt;&lt;secondary-title&gt;Journal of Pan African Studies&lt;/secondary-title&gt;&lt;/titles&gt;&lt;periodical&gt;&lt;full-title&gt;Journal of Pan African Studies&lt;/full-title&gt;&lt;/periodical&gt;&lt;pages&gt;51-67&lt;/pages&gt;&lt;volume&gt;11&lt;/volume&gt;&lt;number&gt;10&lt;/number&gt;&lt;dates&gt;&lt;year&gt;2018&lt;/year&gt;&lt;/dates&gt;&lt;isbn&gt;0888-6601&lt;/isbn&gt;&lt;urls&gt;&lt;/urls&gt;&lt;/record&gt;&lt;/Cite&gt;&lt;/EndNote&gt;</w:instrText>
      </w:r>
      <w:r w:rsidRPr="005C1028">
        <w:rPr>
          <w:rFonts w:cstheme="minorHAnsi"/>
          <w:sz w:val="24"/>
          <w:szCs w:val="24"/>
          <w:highlight w:val="yellow"/>
        </w:rPr>
        <w:fldChar w:fldCharType="separate"/>
      </w:r>
      <w:r w:rsidRPr="005C1028">
        <w:rPr>
          <w:rFonts w:cstheme="minorHAnsi"/>
          <w:noProof/>
          <w:sz w:val="24"/>
          <w:szCs w:val="24"/>
          <w:highlight w:val="yellow"/>
        </w:rPr>
        <w:t>(Neto, Alfama, Gonçalves, &amp; Borges, 2018)</w:t>
      </w:r>
      <w:r w:rsidRPr="005C1028">
        <w:rPr>
          <w:rFonts w:cstheme="minorHAnsi"/>
          <w:sz w:val="24"/>
          <w:szCs w:val="24"/>
          <w:highlight w:val="yellow"/>
        </w:rPr>
        <w:fldChar w:fldCharType="end"/>
      </w:r>
      <w:r w:rsidRPr="005C1028">
        <w:rPr>
          <w:rFonts w:cstheme="minorHAnsi"/>
          <w:sz w:val="24"/>
          <w:szCs w:val="24"/>
          <w:highlight w:val="yellow"/>
        </w:rPr>
        <w:t>.</w:t>
      </w:r>
      <w:r w:rsidRPr="005C1028">
        <w:rPr>
          <w:rFonts w:cstheme="minorHAnsi"/>
          <w:sz w:val="24"/>
          <w:szCs w:val="24"/>
        </w:rPr>
        <w:t xml:space="preserve">  </w:t>
      </w:r>
      <w:r w:rsidRPr="005C1028">
        <w:rPr>
          <w:rFonts w:cstheme="minorHAnsi"/>
          <w:sz w:val="24"/>
          <w:szCs w:val="24"/>
          <w:highlight w:val="yellow"/>
        </w:rPr>
        <w:t>Substantial</w:t>
      </w:r>
      <w:r w:rsidRPr="005C1028">
        <w:rPr>
          <w:rFonts w:cstheme="minorHAnsi"/>
          <w:sz w:val="24"/>
          <w:szCs w:val="24"/>
        </w:rPr>
        <w:t xml:space="preserve"> </w:t>
      </w:r>
      <w:r w:rsidR="003815C3" w:rsidRPr="005C1028">
        <w:rPr>
          <w:rFonts w:cstheme="minorHAnsi"/>
          <w:sz w:val="24"/>
          <w:szCs w:val="24"/>
        </w:rPr>
        <w:t xml:space="preserve">efforts have been made over the last 20 years to examine environmental efficiency challenges in the African context </w:t>
      </w:r>
      <w:r w:rsidR="003815C3" w:rsidRPr="005C1028">
        <w:rPr>
          <w:rFonts w:cstheme="minorHAnsi"/>
          <w:sz w:val="24"/>
          <w:szCs w:val="24"/>
        </w:rPr>
        <w:fldChar w:fldCharType="begin"/>
      </w:r>
      <w:r w:rsidR="004621DC" w:rsidRPr="005C1028">
        <w:rPr>
          <w:rFonts w:cstheme="minorHAnsi"/>
          <w:sz w:val="24"/>
          <w:szCs w:val="24"/>
        </w:rPr>
        <w:instrText xml:space="preserve"> ADDIN EN.CITE &lt;EndNote&gt;&lt;Cite&gt;&lt;Author&gt;Bahizire&lt;/Author&gt;&lt;Year&gt;2022&lt;/Year&gt;&lt;RecNum&gt;2696&lt;/RecNum&gt;&lt;DisplayText&gt;(Bahizire, Fanglin, Appiah, &amp;amp; Xicang, 2022a)&lt;/DisplayText&gt;&lt;record&gt;&lt;rec-number&gt;2696&lt;/rec-number&gt;&lt;foreign-keys&gt;&lt;key app="EN" db-id="0f5arvat2ed2zmefvr0vz5ept5ed9ea9ertr" timestamp="1647263380"&gt;2696&lt;/key&gt;&lt;/foreign-keys&gt;&lt;ref-type name="Journal Article"&gt;17&lt;/ref-type&gt;&lt;contributors&gt;&lt;authors&gt;&lt;author&gt;Bahizire, Grace Mulindwa&lt;/author&gt;&lt;author&gt;Fanglin, Li&lt;/author&gt;&lt;author&gt;Appiah, Michael&lt;/author&gt;&lt;author&gt;Xicang, Zhao&lt;/author&gt;&lt;/authors&gt;&lt;/contributors&gt;&lt;titles&gt;&lt;title&gt;Research on the advance role of Institutional Quality on achieving Environmental efficiency in Sub Sahara Africa&lt;/title&gt;&lt;secondary-title&gt;Frontiers in Environmental Science&lt;/secondary-title&gt;&lt;/titles&gt;&lt;periodical&gt;&lt;full-title&gt;Frontiers in Environmental Science&lt;/full-title&gt;&lt;/periodical&gt;&lt;pages&gt;1-11&lt;/pages&gt;&lt;volume&gt;10&lt;/volume&gt;&lt;dates&gt;&lt;year&gt;2022&lt;/year&gt;&lt;/dates&gt;&lt;isbn&gt;2296-665X&lt;/isbn&gt;&lt;urls&gt;&lt;/urls&gt;&lt;/record&gt;&lt;/Cite&gt;&lt;/EndNote&gt;</w:instrText>
      </w:r>
      <w:r w:rsidR="003815C3" w:rsidRPr="005C1028">
        <w:rPr>
          <w:rFonts w:cstheme="minorHAnsi"/>
          <w:sz w:val="24"/>
          <w:szCs w:val="24"/>
        </w:rPr>
        <w:fldChar w:fldCharType="separate"/>
      </w:r>
      <w:r w:rsidR="004621DC" w:rsidRPr="005C1028">
        <w:rPr>
          <w:rFonts w:cstheme="minorHAnsi"/>
          <w:noProof/>
          <w:sz w:val="24"/>
          <w:szCs w:val="24"/>
        </w:rPr>
        <w:t>(Bahizire, Fanglin, Appiah, &amp; Xicang, 2022)</w:t>
      </w:r>
      <w:r w:rsidR="003815C3" w:rsidRPr="005C1028">
        <w:rPr>
          <w:rFonts w:cstheme="minorHAnsi"/>
          <w:sz w:val="24"/>
          <w:szCs w:val="24"/>
        </w:rPr>
        <w:fldChar w:fldCharType="end"/>
      </w:r>
      <w:r w:rsidR="003815C3" w:rsidRPr="005C1028">
        <w:rPr>
          <w:rFonts w:cstheme="minorHAnsi"/>
          <w:sz w:val="24"/>
          <w:szCs w:val="24"/>
        </w:rPr>
        <w:t>. Large amounts of energy consumption, infrastructure, and industrialization are inextricably linked to the expansion of the African economy, and the negative impact on the environment has become increasingly apparent</w:t>
      </w:r>
      <w:r w:rsidR="00974923" w:rsidRPr="005C1028">
        <w:rPr>
          <w:rFonts w:cstheme="minorHAnsi"/>
          <w:sz w:val="24"/>
          <w:szCs w:val="24"/>
        </w:rPr>
        <w:t xml:space="preserve"> </w:t>
      </w:r>
      <w:r w:rsidR="00974923" w:rsidRPr="005C1028">
        <w:rPr>
          <w:rFonts w:cstheme="minorHAnsi"/>
          <w:sz w:val="24"/>
          <w:szCs w:val="24"/>
        </w:rPr>
        <w:fldChar w:fldCharType="begin"/>
      </w:r>
      <w:r w:rsidR="00974923" w:rsidRPr="005C1028">
        <w:rPr>
          <w:rFonts w:cstheme="minorHAnsi"/>
          <w:sz w:val="24"/>
          <w:szCs w:val="24"/>
        </w:rPr>
        <w:instrText xml:space="preserve"> ADDIN EN.CITE &lt;EndNote&gt;&lt;Cite&gt;&lt;Author&gt;Appiah&lt;/Author&gt;&lt;Year&gt;2022&lt;/Year&gt;&lt;RecNum&gt;2808&lt;/RecNum&gt;&lt;DisplayText&gt;(Appiah, Karim, Naeem, &amp;amp; Lucey, 2022)&lt;/DisplayText&gt;&lt;record&gt;&lt;rec-number&gt;2808&lt;/rec-number&gt;&lt;foreign-keys&gt;&lt;key app="EN" db-id="0f5arvat2ed2zmefvr0vz5ept5ed9ea9ertr" timestamp="1650899841"&gt;2808&lt;/key&gt;&lt;/foreign-keys&gt;&lt;ref-type name="Journal Article"&gt;17&lt;/ref-type&gt;&lt;contributors&gt;&lt;authors&gt;&lt;author&gt;Appiah, Michael&lt;/author&gt;&lt;author&gt;Karim, Sitara&lt;/author&gt;&lt;author&gt;Naeem, Muhammad Abubakr&lt;/author&gt;&lt;author&gt;Lucey, Brian M.&lt;/author&gt;&lt;/authors&gt;&lt;/contributors&gt;&lt;titles&gt;&lt;title&gt;Do institutional affiliation affect the renewable energy-growth nexus in the Sub-Saharan Africa: Evidence from a multi-quantitative approach&lt;/title&gt;&lt;secondary-title&gt;Renewable Energy&lt;/secondary-title&gt;&lt;/titles&gt;&lt;periodical&gt;&lt;full-title&gt;Renewable Energy&lt;/full-title&gt;&lt;/periodical&gt;&lt;pages&gt;785-795&lt;/pages&gt;&lt;volume&gt;191&lt;/volume&gt;&lt;keywords&gt;&lt;keyword&gt;Cross-sectional dependence&lt;/keyword&gt;&lt;keyword&gt;CS-ARDL&lt;/keyword&gt;&lt;keyword&gt;Growth affiliation&lt;/keyword&gt;&lt;keyword&gt;Multi-quantitative approach&lt;/keyword&gt;&lt;keyword&gt;Sub-Saharan Africa&lt;/keyword&gt;&lt;keyword&gt;Renewable energy&lt;/keyword&gt;&lt;/keywords&gt;&lt;dates&gt;&lt;year&gt;2022&lt;/year&gt;&lt;pub-dates&gt;&lt;date&gt;2022/05/01/&lt;/date&gt;&lt;/pub-dates&gt;&lt;/dates&gt;&lt;isbn&gt;0960-1481&lt;/isbn&gt;&lt;urls&gt;&lt;related-urls&gt;&lt;url&gt;https://www.sciencedirect.com/science/article/pii/S0960148122005067&lt;/url&gt;&lt;/related-urls&gt;&lt;/urls&gt;&lt;electronic-resource-num&gt;https://doi.org/10.1016/j.renene.2022.04.045&lt;/electronic-resource-num&gt;&lt;/record&gt;&lt;/Cite&gt;&lt;/EndNote&gt;</w:instrText>
      </w:r>
      <w:r w:rsidR="00974923" w:rsidRPr="005C1028">
        <w:rPr>
          <w:rFonts w:cstheme="minorHAnsi"/>
          <w:sz w:val="24"/>
          <w:szCs w:val="24"/>
        </w:rPr>
        <w:fldChar w:fldCharType="separate"/>
      </w:r>
      <w:r w:rsidR="00974923" w:rsidRPr="005C1028">
        <w:rPr>
          <w:rFonts w:cstheme="minorHAnsi"/>
          <w:noProof/>
          <w:sz w:val="24"/>
          <w:szCs w:val="24"/>
        </w:rPr>
        <w:t>(Appiah, Karim, Naeem, &amp; Lucey, 2022)</w:t>
      </w:r>
      <w:r w:rsidR="00974923" w:rsidRPr="005C1028">
        <w:rPr>
          <w:rFonts w:cstheme="minorHAnsi"/>
          <w:sz w:val="24"/>
          <w:szCs w:val="24"/>
        </w:rPr>
        <w:fldChar w:fldCharType="end"/>
      </w:r>
      <w:r w:rsidR="003815C3" w:rsidRPr="005C1028">
        <w:rPr>
          <w:rFonts w:cstheme="minorHAnsi"/>
          <w:sz w:val="24"/>
          <w:szCs w:val="24"/>
        </w:rPr>
        <w:t xml:space="preserve">. As a result, environmental efficiency issues in Africa </w:t>
      </w:r>
      <w:r w:rsidRPr="005C1028">
        <w:rPr>
          <w:rFonts w:cstheme="minorHAnsi"/>
          <w:sz w:val="24"/>
          <w:szCs w:val="24"/>
          <w:highlight w:val="yellow"/>
        </w:rPr>
        <w:t>requires attention from academic scholars which motivates this paper</w:t>
      </w:r>
      <w:r w:rsidR="003815C3" w:rsidRPr="005C1028">
        <w:rPr>
          <w:rFonts w:cstheme="minorHAnsi"/>
          <w:sz w:val="24"/>
          <w:szCs w:val="24"/>
          <w:highlight w:val="yellow"/>
        </w:rPr>
        <w:t>.</w:t>
      </w:r>
      <w:r w:rsidR="003815C3" w:rsidRPr="005C1028">
        <w:rPr>
          <w:rFonts w:cstheme="minorHAnsi"/>
          <w:sz w:val="24"/>
          <w:szCs w:val="24"/>
        </w:rPr>
        <w:t xml:space="preserve"> </w:t>
      </w:r>
      <w:r w:rsidRPr="005C1028">
        <w:rPr>
          <w:rFonts w:cstheme="minorHAnsi"/>
          <w:sz w:val="24"/>
          <w:szCs w:val="24"/>
        </w:rPr>
        <w:t>To date</w:t>
      </w:r>
      <w:r w:rsidR="003815C3" w:rsidRPr="005C1028">
        <w:rPr>
          <w:rFonts w:cstheme="minorHAnsi"/>
          <w:sz w:val="24"/>
          <w:szCs w:val="24"/>
        </w:rPr>
        <w:t xml:space="preserve">, it is widely acknowledged that African countries are becoming increasingly concerned about </w:t>
      </w:r>
      <w:r w:rsidRPr="005C1028">
        <w:rPr>
          <w:rFonts w:cstheme="minorHAnsi"/>
          <w:sz w:val="24"/>
          <w:szCs w:val="24"/>
        </w:rPr>
        <w:t>environmental sustainability</w:t>
      </w:r>
      <w:r w:rsidR="00E54A1F" w:rsidRPr="005C1028">
        <w:rPr>
          <w:rFonts w:cstheme="minorHAnsi"/>
          <w:sz w:val="24"/>
          <w:szCs w:val="24"/>
        </w:rPr>
        <w:t xml:space="preserve"> (Naeem &amp; Karim, 2021)</w:t>
      </w:r>
      <w:r w:rsidR="003815C3" w:rsidRPr="005C1028">
        <w:rPr>
          <w:rFonts w:cstheme="minorHAnsi"/>
          <w:sz w:val="24"/>
          <w:szCs w:val="24"/>
        </w:rPr>
        <w:t>. They explicitly recommended clean and renewable energy uses and sources, which have since become a road map for high-quality development in a variety of industries</w:t>
      </w:r>
      <w:r w:rsidR="00A65638" w:rsidRPr="005C1028">
        <w:rPr>
          <w:rFonts w:cstheme="minorHAnsi"/>
          <w:sz w:val="24"/>
          <w:szCs w:val="24"/>
        </w:rPr>
        <w:t xml:space="preserve"> (</w:t>
      </w:r>
      <w:r w:rsidR="002F7587" w:rsidRPr="005C1028">
        <w:rPr>
          <w:rFonts w:cstheme="minorHAnsi"/>
          <w:sz w:val="24"/>
          <w:szCs w:val="24"/>
        </w:rPr>
        <w:t>Zhou</w:t>
      </w:r>
      <w:r w:rsidR="00A65638" w:rsidRPr="005C1028">
        <w:rPr>
          <w:rFonts w:cstheme="minorHAnsi"/>
          <w:sz w:val="24"/>
          <w:szCs w:val="24"/>
        </w:rPr>
        <w:t xml:space="preserve"> et al., 2020)</w:t>
      </w:r>
      <w:r w:rsidR="003815C3" w:rsidRPr="005C1028">
        <w:rPr>
          <w:rFonts w:cstheme="minorHAnsi"/>
          <w:sz w:val="24"/>
          <w:szCs w:val="24"/>
        </w:rPr>
        <w:t xml:space="preserve">. However, the </w:t>
      </w:r>
      <w:r w:rsidR="00BE0D46" w:rsidRPr="005C1028">
        <w:rPr>
          <w:rFonts w:cstheme="minorHAnsi"/>
          <w:sz w:val="24"/>
          <w:szCs w:val="24"/>
        </w:rPr>
        <w:t>African</w:t>
      </w:r>
      <w:r w:rsidR="003815C3" w:rsidRPr="005C1028">
        <w:rPr>
          <w:rFonts w:cstheme="minorHAnsi"/>
          <w:sz w:val="24"/>
          <w:szCs w:val="24"/>
        </w:rPr>
        <w:t xml:space="preserve"> countries' efforts on environmental issues have yet to yield major dividends. As a result, the government of the </w:t>
      </w:r>
      <w:r w:rsidR="00BE0D46" w:rsidRPr="005C1028">
        <w:rPr>
          <w:rFonts w:cstheme="minorHAnsi"/>
          <w:sz w:val="24"/>
          <w:szCs w:val="24"/>
        </w:rPr>
        <w:t>African countries</w:t>
      </w:r>
      <w:r w:rsidR="003815C3" w:rsidRPr="005C1028">
        <w:rPr>
          <w:rFonts w:cstheme="minorHAnsi"/>
          <w:sz w:val="24"/>
          <w:szCs w:val="24"/>
        </w:rPr>
        <w:t xml:space="preserve"> needs to make considerably more effort to increase environmental efficiency.</w:t>
      </w:r>
    </w:p>
    <w:p w14:paraId="61970A0E" w14:textId="212403F5" w:rsidR="003815C3" w:rsidRPr="005C1028" w:rsidRDefault="003815C3" w:rsidP="005C1028">
      <w:pPr>
        <w:spacing w:line="360" w:lineRule="auto"/>
        <w:ind w:firstLine="720"/>
        <w:jc w:val="both"/>
        <w:rPr>
          <w:rFonts w:cstheme="minorHAnsi"/>
          <w:sz w:val="24"/>
          <w:szCs w:val="24"/>
        </w:rPr>
      </w:pPr>
      <w:r w:rsidRPr="005C1028">
        <w:rPr>
          <w:rFonts w:cstheme="minorHAnsi"/>
          <w:sz w:val="24"/>
          <w:szCs w:val="24"/>
        </w:rPr>
        <w:t>Increased energy consumption from industry and infrastructural development has put a strain on energy and the environment</w:t>
      </w:r>
      <w:r w:rsidR="004621DC" w:rsidRPr="005C1028">
        <w:rPr>
          <w:rFonts w:cstheme="minorHAnsi"/>
          <w:sz w:val="24"/>
          <w:szCs w:val="24"/>
        </w:rPr>
        <w:t xml:space="preserve"> </w:t>
      </w:r>
      <w:r w:rsidR="004621DC" w:rsidRPr="005C1028">
        <w:rPr>
          <w:rFonts w:cstheme="minorHAnsi"/>
          <w:sz w:val="24"/>
          <w:szCs w:val="24"/>
        </w:rPr>
        <w:fldChar w:fldCharType="begin"/>
      </w:r>
      <w:r w:rsidR="004621DC" w:rsidRPr="005C1028">
        <w:rPr>
          <w:rFonts w:cstheme="minorHAnsi"/>
          <w:sz w:val="24"/>
          <w:szCs w:val="24"/>
        </w:rPr>
        <w:instrText xml:space="preserve"> ADDIN EN.CITE &lt;EndNote&gt;&lt;Cite&gt;&lt;Author&gt;Sun&lt;/Author&gt;&lt;Year&gt;2022&lt;/Year&gt;&lt;RecNum&gt;3688&lt;/RecNum&gt;&lt;DisplayText&gt;(Y. Sun &amp;amp; Razzaq, 2022)&lt;/DisplayText&gt;&lt;record&gt;&lt;rec-number&gt;3688&lt;/rec-number&gt;&lt;foreign-keys&gt;&lt;key app="EN" db-id="0f5arvat2ed2zmefvr0vz5ept5ed9ea9ertr" timestamp="1658460816"&gt;3688&lt;/key&gt;&lt;/foreign-keys&gt;&lt;ref-type name="Journal Article"&gt;17&lt;/ref-type&gt;&lt;contributors&gt;&lt;authors&gt;&lt;author&gt;Sun, Yunpeng&lt;/author&gt;&lt;author&gt;Razzaq, Asif&lt;/author&gt;&lt;/authors&gt;&lt;/contributors&gt;&lt;titles&gt;&lt;title&gt;Composite fiscal decentralisation and green innovation: Imperative strategy for institutional reforms and sustainable development in OECD countries&lt;/title&gt;&lt;secondary-title&gt;Sustainable Development&lt;/secondary-title&gt;&lt;/titles&gt;&lt;periodical&gt;&lt;full-title&gt;Sustainable Development&lt;/full-title&gt;&lt;/periodical&gt;&lt;dates&gt;&lt;year&gt;2022&lt;/year&gt;&lt;/dates&gt;&lt;isbn&gt;0968-0802&lt;/isbn&gt;&lt;urls&gt;&lt;/urls&gt;&lt;/record&gt;&lt;/Cite&gt;&lt;/EndNote&gt;</w:instrText>
      </w:r>
      <w:r w:rsidR="004621DC" w:rsidRPr="005C1028">
        <w:rPr>
          <w:rFonts w:cstheme="minorHAnsi"/>
          <w:sz w:val="24"/>
          <w:szCs w:val="24"/>
        </w:rPr>
        <w:fldChar w:fldCharType="separate"/>
      </w:r>
      <w:r w:rsidR="004621DC" w:rsidRPr="005C1028">
        <w:rPr>
          <w:rFonts w:cstheme="minorHAnsi"/>
          <w:noProof/>
          <w:sz w:val="24"/>
          <w:szCs w:val="24"/>
        </w:rPr>
        <w:t>(Sun &amp; Razzaq, 2022)</w:t>
      </w:r>
      <w:r w:rsidR="004621DC" w:rsidRPr="005C1028">
        <w:rPr>
          <w:rFonts w:cstheme="minorHAnsi"/>
          <w:sz w:val="24"/>
          <w:szCs w:val="24"/>
        </w:rPr>
        <w:fldChar w:fldCharType="end"/>
      </w:r>
      <w:r w:rsidRPr="005C1028">
        <w:rPr>
          <w:rFonts w:cstheme="minorHAnsi"/>
          <w:sz w:val="24"/>
          <w:szCs w:val="24"/>
        </w:rPr>
        <w:t xml:space="preserve">. The purpose of climate change sustainable development is to increase environmental efficiency and reduce pollutant emissions. Environmental efficiency is affected by population expansion, energy consumption, economic growth, and institutions as an indication of environmental performance and a guide to practice </w:t>
      </w:r>
      <w:r w:rsidRPr="005C1028">
        <w:rPr>
          <w:rFonts w:cstheme="minorHAnsi"/>
          <w:sz w:val="24"/>
          <w:szCs w:val="24"/>
        </w:rPr>
        <w:fldChar w:fldCharType="begin">
          <w:fldData xml:space="preserve">PEVuZE5vdGU+PENpdGU+PEF1dGhvcj5BcHBpYWg8L0F1dGhvcj48WWVhcj4yMDIxPC9ZZWFyPjxS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</w:fldData>
        </w:fldChar>
      </w:r>
      <w:r w:rsidR="007617B9" w:rsidRPr="005C1028">
        <w:rPr>
          <w:rFonts w:cstheme="minorHAnsi"/>
          <w:sz w:val="24"/>
          <w:szCs w:val="24"/>
        </w:rPr>
        <w:instrText xml:space="preserve"> ADDIN EN.CITE </w:instrText>
      </w:r>
      <w:r w:rsidR="007617B9" w:rsidRPr="005C1028">
        <w:rPr>
          <w:rFonts w:cstheme="minorHAnsi"/>
          <w:sz w:val="24"/>
          <w:szCs w:val="24"/>
        </w:rPr>
        <w:fldChar w:fldCharType="begin">
          <w:fldData xml:space="preserve">PEVuZE5vdGU+PENpdGU+PEF1dGhvcj5BcHBpYWg8L0F1dGhvcj48WWVhcj4yMDIxPC9ZZWFyPjxS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</w:fldData>
        </w:fldChar>
      </w:r>
      <w:r w:rsidR="007617B9" w:rsidRPr="005C1028">
        <w:rPr>
          <w:rFonts w:cstheme="minorHAnsi"/>
          <w:sz w:val="24"/>
          <w:szCs w:val="24"/>
        </w:rPr>
        <w:instrText xml:space="preserve"> ADDIN EN.CITE.DATA </w:instrText>
      </w:r>
      <w:r w:rsidR="007617B9" w:rsidRPr="005C1028">
        <w:rPr>
          <w:rFonts w:cstheme="minorHAnsi"/>
          <w:sz w:val="24"/>
          <w:szCs w:val="24"/>
        </w:rPr>
      </w:r>
      <w:r w:rsidR="007617B9" w:rsidRPr="005C1028">
        <w:rPr>
          <w:rFonts w:cstheme="minorHAnsi"/>
          <w:sz w:val="24"/>
          <w:szCs w:val="24"/>
        </w:rPr>
        <w:fldChar w:fldCharType="end"/>
      </w:r>
      <w:r w:rsidRPr="005C1028">
        <w:rPr>
          <w:rFonts w:cstheme="minorHAnsi"/>
          <w:sz w:val="24"/>
          <w:szCs w:val="24"/>
        </w:rPr>
      </w:r>
      <w:r w:rsidRPr="005C1028">
        <w:rPr>
          <w:rFonts w:cstheme="minorHAnsi"/>
          <w:sz w:val="24"/>
          <w:szCs w:val="24"/>
        </w:rPr>
        <w:fldChar w:fldCharType="separate"/>
      </w:r>
      <w:r w:rsidR="007617B9" w:rsidRPr="005C1028">
        <w:rPr>
          <w:rFonts w:cstheme="minorHAnsi"/>
          <w:noProof/>
          <w:sz w:val="24"/>
          <w:szCs w:val="24"/>
        </w:rPr>
        <w:t>(Appiah, Li, &amp; Korankye, 2021; Bahizire et al., 2022</w:t>
      </w:r>
      <w:r w:rsidR="00E54A1F" w:rsidRPr="005C1028">
        <w:rPr>
          <w:rFonts w:cstheme="minorHAnsi"/>
          <w:noProof/>
          <w:sz w:val="24"/>
          <w:szCs w:val="24"/>
        </w:rPr>
        <w:t>; Karim &amp; Naeem, 2021, 2022</w:t>
      </w:r>
      <w:r w:rsidR="007617B9" w:rsidRPr="005C1028">
        <w:rPr>
          <w:rFonts w:cstheme="minorHAnsi"/>
          <w:noProof/>
          <w:sz w:val="24"/>
          <w:szCs w:val="24"/>
        </w:rPr>
        <w:t>)</w:t>
      </w:r>
      <w:r w:rsidRPr="005C1028">
        <w:rPr>
          <w:rFonts w:cstheme="minorHAnsi"/>
          <w:sz w:val="24"/>
          <w:szCs w:val="24"/>
        </w:rPr>
        <w:fldChar w:fldCharType="end"/>
      </w:r>
      <w:r w:rsidRPr="005C1028">
        <w:rPr>
          <w:rFonts w:cstheme="minorHAnsi"/>
          <w:sz w:val="24"/>
          <w:szCs w:val="24"/>
        </w:rPr>
        <w:t xml:space="preserve">. However, there is a lack of knowledge on the factors that influence environmental efficiency. Institutions, innovation, infrastructure, and industrialization all have an impact on environmental efficiency, whether directly or indirectly </w:t>
      </w:r>
      <w:r w:rsidRPr="005C1028">
        <w:rPr>
          <w:rFonts w:cstheme="minorHAnsi"/>
          <w:sz w:val="24"/>
          <w:szCs w:val="24"/>
        </w:rPr>
        <w:fldChar w:fldCharType="begin"/>
      </w:r>
      <w:r w:rsidRPr="005C1028">
        <w:rPr>
          <w:rFonts w:cstheme="minorHAnsi"/>
          <w:sz w:val="24"/>
          <w:szCs w:val="24"/>
        </w:rPr>
        <w:instrText xml:space="preserve"> ADDIN EN.CITE &lt;EndNote&gt;&lt;Cite&gt;&lt;Author&gt;Bian&lt;/Author&gt;&lt;Year&gt;2019&lt;/Year&gt;&lt;RecNum&gt;2729&lt;/RecNum&gt;&lt;DisplayText&gt;(Bian, Song, &amp;amp; Bai, 2019; Hua, Xie, &amp;amp; Su, 2018)&lt;/DisplayText&gt;&lt;record&gt;&lt;rec-number&gt;2729&lt;/rec-number&gt;&lt;foreign-keys&gt;&lt;key app="EN" db-id="0f5arvat2ed2zmefvr0vz5ept5ed9ea9ertr" timestamp="1647693775"&gt;2729&lt;/key&gt;&lt;/foreign-keys&gt;&lt;ref-type name="Journal Article"&gt;17&lt;/ref-type&gt;&lt;contributors&gt;&lt;authors&gt;&lt;author&gt;Bian, Yuanchao&lt;/author&gt;&lt;author&gt;Song, Kaiyi&lt;/author&gt;&lt;author&gt;Bai, Junhong&lt;/author&gt;&lt;/authors&gt;&lt;/contributors&gt;&lt;titles&gt;&lt;title&gt;Market segmentation, resource misallocation and environmental pollution&lt;/title&gt;&lt;secondary-title&gt;Journal of Cleaner Production&lt;/secondary-title&gt;&lt;/titles&gt;&lt;periodical&gt;&lt;full-title&gt;Journal of Cleaner Production&lt;/full-title&gt;&lt;/periodical&gt;&lt;pages&gt;376-387&lt;/pages&gt;&lt;volume&gt;228&lt;/volume&gt;&lt;dates&gt;&lt;year&gt;2019&lt;/year&gt;&lt;/dates&gt;&lt;isbn&gt;0959-6526&lt;/isbn&gt;&lt;urls&gt;&lt;/urls&gt;&lt;/record&gt;&lt;/Cite&gt;&lt;Cite&gt;&lt;Author&gt;Hua&lt;/Author&gt;&lt;Year&gt;2018&lt;/Year&gt;&lt;RecNum&gt;2728&lt;/RecNum&gt;&lt;record&gt;&lt;rec-number&gt;2728&lt;/rec-number&gt;&lt;foreign-keys&gt;&lt;key app="EN" db-id="0f5arvat2ed2zmefvr0vz5ept5ed9ea9ertr" timestamp="1647693764"&gt;2728&lt;/key&gt;&lt;/foreign-keys&gt;&lt;ref-type name="Journal Article"&gt;17&lt;/ref-type&gt;&lt;contributors&gt;&lt;authors&gt;&lt;author&gt;Hua, Yue&lt;/author&gt;&lt;author&gt;Xie, Rui&lt;/author&gt;&lt;author&gt;Su, Yaqin&lt;/author&gt;&lt;/authors&gt;&lt;/contributors&gt;&lt;titles&gt;&lt;title&gt;Fiscal spending and air pollution in Chinese cities: identifying composition and technique effects&lt;/title&gt;&lt;secondary-title&gt;China Economic Review&lt;/secondary-title&gt;&lt;/titles&gt;&lt;periodical&gt;&lt;full-title&gt;China Economic Review&lt;/full-title&gt;&lt;/periodical&gt;&lt;pages&gt;156-169&lt;/pages&gt;&lt;volume&gt;47&lt;/volume&gt;&lt;dates&gt;&lt;year&gt;2018&lt;/year&gt;&lt;/dates&gt;&lt;isbn&gt;1043-951X&lt;/isbn&gt;&lt;urls&gt;&lt;/urls&gt;&lt;/record&gt;&lt;/Cite&gt;&lt;/EndNote&gt;</w:instrText>
      </w:r>
      <w:r w:rsidRPr="005C1028">
        <w:rPr>
          <w:rFonts w:cstheme="minorHAnsi"/>
          <w:sz w:val="24"/>
          <w:szCs w:val="24"/>
        </w:rPr>
        <w:fldChar w:fldCharType="separate"/>
      </w:r>
      <w:r w:rsidRPr="005C1028">
        <w:rPr>
          <w:rFonts w:cstheme="minorHAnsi"/>
          <w:noProof/>
          <w:sz w:val="24"/>
          <w:szCs w:val="24"/>
        </w:rPr>
        <w:t>(Bian, Song, &amp; Bai, 2019; Hua, Xie, &amp; Su, 2018)</w:t>
      </w:r>
      <w:r w:rsidRPr="005C1028">
        <w:rPr>
          <w:rFonts w:cstheme="minorHAnsi"/>
          <w:sz w:val="24"/>
          <w:szCs w:val="24"/>
        </w:rPr>
        <w:fldChar w:fldCharType="end"/>
      </w:r>
      <w:r w:rsidRPr="005C1028">
        <w:rPr>
          <w:rFonts w:cstheme="minorHAnsi"/>
          <w:sz w:val="24"/>
          <w:szCs w:val="24"/>
        </w:rPr>
        <w:t xml:space="preserve">. </w:t>
      </w:r>
    </w:p>
    <w:p w14:paraId="2656F88C" w14:textId="77777777" w:rsidR="007617B9" w:rsidRPr="005C1028" w:rsidRDefault="007617B9" w:rsidP="005C1028">
      <w:pPr>
        <w:spacing w:line="360" w:lineRule="auto"/>
        <w:ind w:firstLine="720"/>
        <w:jc w:val="both"/>
        <w:rPr>
          <w:rFonts w:cstheme="minorHAnsi"/>
          <w:sz w:val="24"/>
          <w:szCs w:val="24"/>
        </w:rPr>
      </w:pPr>
      <w:bookmarkStart w:id="1" w:name="_Hlk109224614"/>
      <w:r w:rsidRPr="005C1028">
        <w:rPr>
          <w:rFonts w:cstheme="minorHAnsi"/>
          <w:sz w:val="24"/>
          <w:szCs w:val="24"/>
          <w:highlight w:val="yellow"/>
        </w:rPr>
        <w:t xml:space="preserve">Africa is one of the continents that has committed to new and ambitious goals to achieve net-zero by 2050 or earlier. Infrastructure development and industrialization, which account for around 40% of the world's energy consumption and nearly 35% of its GHG emissions, are </w:t>
      </w:r>
      <w:r w:rsidRPr="005C1028">
        <w:rPr>
          <w:rFonts w:cstheme="minorHAnsi"/>
          <w:sz w:val="24"/>
          <w:szCs w:val="24"/>
          <w:highlight w:val="yellow"/>
        </w:rPr>
        <w:lastRenderedPageBreak/>
        <w:t xml:space="preserve">essential to the transition to a net-zero future </w:t>
      </w:r>
      <w:r w:rsidRPr="005C1028">
        <w:rPr>
          <w:rFonts w:cstheme="minorHAnsi"/>
          <w:sz w:val="24"/>
          <w:szCs w:val="24"/>
          <w:highlight w:val="yellow"/>
        </w:rPr>
        <w:fldChar w:fldCharType="begin">
          <w:fldData xml:space="preserve">PEVuZE5vdGU+PENpdGU+PEF1dGhvcj5Eb2dhbjwvQXV0aG9yPjxZZWFyPjIwMjI8L1llYXI+PFJl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</w:fldData>
        </w:fldChar>
      </w:r>
      <w:r w:rsidRPr="005C1028">
        <w:rPr>
          <w:rFonts w:cstheme="minorHAnsi"/>
          <w:sz w:val="24"/>
          <w:szCs w:val="24"/>
          <w:highlight w:val="yellow"/>
        </w:rPr>
        <w:instrText xml:space="preserve"> ADDIN EN.CITE </w:instrText>
      </w:r>
      <w:r w:rsidRPr="005C1028">
        <w:rPr>
          <w:rFonts w:cstheme="minorHAnsi"/>
          <w:sz w:val="24"/>
          <w:szCs w:val="24"/>
          <w:highlight w:val="yellow"/>
        </w:rPr>
        <w:fldChar w:fldCharType="begin">
          <w:fldData xml:space="preserve">PEVuZE5vdGU+PENpdGU+PEF1dGhvcj5Eb2dhbjwvQXV0aG9yPjxZZWFyPjIwMjI8L1llYXI+PFJl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</w:fldData>
        </w:fldChar>
      </w:r>
      <w:r w:rsidRPr="005C1028">
        <w:rPr>
          <w:rFonts w:cstheme="minorHAnsi"/>
          <w:sz w:val="24"/>
          <w:szCs w:val="24"/>
          <w:highlight w:val="yellow"/>
        </w:rPr>
        <w:instrText xml:space="preserve"> ADDIN EN.CITE.DATA </w:instrText>
      </w:r>
      <w:r w:rsidRPr="005C1028">
        <w:rPr>
          <w:rFonts w:cstheme="minorHAnsi"/>
          <w:sz w:val="24"/>
          <w:szCs w:val="24"/>
          <w:highlight w:val="yellow"/>
        </w:rPr>
      </w:r>
      <w:r w:rsidRPr="005C1028">
        <w:rPr>
          <w:rFonts w:cstheme="minorHAnsi"/>
          <w:sz w:val="24"/>
          <w:szCs w:val="24"/>
          <w:highlight w:val="yellow"/>
        </w:rPr>
        <w:fldChar w:fldCharType="end"/>
      </w:r>
      <w:r w:rsidRPr="005C1028">
        <w:rPr>
          <w:rFonts w:cstheme="minorHAnsi"/>
          <w:sz w:val="24"/>
          <w:szCs w:val="24"/>
          <w:highlight w:val="yellow"/>
        </w:rPr>
      </w:r>
      <w:r w:rsidRPr="005C1028">
        <w:rPr>
          <w:rFonts w:cstheme="minorHAnsi"/>
          <w:sz w:val="24"/>
          <w:szCs w:val="24"/>
          <w:highlight w:val="yellow"/>
        </w:rPr>
        <w:fldChar w:fldCharType="separate"/>
      </w:r>
      <w:r w:rsidRPr="005C1028">
        <w:rPr>
          <w:rFonts w:cstheme="minorHAnsi"/>
          <w:noProof/>
          <w:sz w:val="24"/>
          <w:szCs w:val="24"/>
          <w:highlight w:val="yellow"/>
        </w:rPr>
        <w:t>(Dogan, Chishti, Alavijeh, &amp; Tzeremes, 2022; Dwivedi et al., 2022)</w:t>
      </w:r>
      <w:r w:rsidRPr="005C1028">
        <w:rPr>
          <w:rFonts w:cstheme="minorHAnsi"/>
          <w:sz w:val="24"/>
          <w:szCs w:val="24"/>
          <w:highlight w:val="yellow"/>
        </w:rPr>
        <w:fldChar w:fldCharType="end"/>
      </w:r>
      <w:r w:rsidRPr="005C1028">
        <w:rPr>
          <w:rFonts w:cstheme="minorHAnsi"/>
          <w:sz w:val="24"/>
          <w:szCs w:val="24"/>
          <w:highlight w:val="yellow"/>
        </w:rPr>
        <w:t xml:space="preserve">. To reach net-zero goals, significant improvements in the built environment's environmental efficiency are therefore required. Numerous international leaders will gather at the 2021 United Nations (UN) Climate Change Conference (COP26), which will be held in Glasgow, United Kingdom, to discuss the serious effects of global warming </w:t>
      </w:r>
      <w:r w:rsidRPr="005C1028">
        <w:rPr>
          <w:rFonts w:cstheme="minorHAnsi"/>
          <w:sz w:val="24"/>
          <w:szCs w:val="24"/>
          <w:highlight w:val="yellow"/>
        </w:rPr>
        <w:fldChar w:fldCharType="begin"/>
      </w:r>
      <w:r w:rsidRPr="005C1028">
        <w:rPr>
          <w:rFonts w:cstheme="minorHAnsi"/>
          <w:sz w:val="24"/>
          <w:szCs w:val="24"/>
          <w:highlight w:val="yellow"/>
        </w:rPr>
        <w:instrText xml:space="preserve"> ADDIN EN.CITE &lt;EndNote&gt;&lt;Cite&gt;&lt;Author&gt;COP26&lt;/Author&gt;&lt;Year&gt;2021&lt;/Year&gt;&lt;RecNum&gt;3662&lt;/RecNum&gt;&lt;DisplayText&gt;(COP26, 2021)&lt;/DisplayText&gt;&lt;record&gt;&lt;rec-number&gt;3662&lt;/rec-number&gt;&lt;foreign-keys&gt;&lt;key app="EN" db-id="0f5arvat2ed2zmefvr0vz5ept5ed9ea9ertr" timestamp="1658330162"&gt;3662&lt;/key&gt;&lt;/foreign-keys&gt;&lt;ref-type name="Report"&gt;27&lt;/ref-type&gt;&lt;contributors&gt;&lt;authors&gt;&lt;author&gt;COP26&lt;/author&gt;&lt;/authors&gt;&lt;secondary-authors&gt;&lt;author&gt;https://ukcop26.org/cop26-goals/&lt;/author&gt;&lt;/secondary-authors&gt;&lt;/contributors&gt;&lt;titles&gt;&lt;title&gt;COP26 Goals&lt;/title&gt;&lt;/titles&gt;&lt;dates&gt;&lt;year&gt;2021&lt;/year&gt;&lt;/dates&gt;&lt;urls&gt;&lt;/urls&gt;&lt;/record&gt;&lt;/Cite&gt;&lt;/EndNote&gt;</w:instrText>
      </w:r>
      <w:r w:rsidRPr="005C1028">
        <w:rPr>
          <w:rFonts w:cstheme="minorHAnsi"/>
          <w:sz w:val="24"/>
          <w:szCs w:val="24"/>
          <w:highlight w:val="yellow"/>
        </w:rPr>
        <w:fldChar w:fldCharType="separate"/>
      </w:r>
      <w:r w:rsidRPr="005C1028">
        <w:rPr>
          <w:rFonts w:cstheme="minorHAnsi"/>
          <w:noProof/>
          <w:sz w:val="24"/>
          <w:szCs w:val="24"/>
          <w:highlight w:val="yellow"/>
        </w:rPr>
        <w:t>(COP26, 2021)</w:t>
      </w:r>
      <w:r w:rsidRPr="005C1028">
        <w:rPr>
          <w:rFonts w:cstheme="minorHAnsi"/>
          <w:sz w:val="24"/>
          <w:szCs w:val="24"/>
          <w:highlight w:val="yellow"/>
        </w:rPr>
        <w:fldChar w:fldCharType="end"/>
      </w:r>
      <w:r w:rsidRPr="005C1028">
        <w:rPr>
          <w:rFonts w:cstheme="minorHAnsi"/>
          <w:sz w:val="24"/>
          <w:szCs w:val="24"/>
          <w:highlight w:val="yellow"/>
        </w:rPr>
        <w:t xml:space="preserve">. This event offered chances to advance toward net zero targets and more ambitious global climate goals by utilizing the next generation of environmental efficiency in the built environment. With regard to innovative programs to lower overall costs of mitigating carbon emissions in the built environment while furthering social development, boosting energy security and quality of life, and creating jobs, it presents successful examples from the commercial and public sectors </w:t>
      </w:r>
      <w:r w:rsidRPr="005C1028">
        <w:rPr>
          <w:rFonts w:cstheme="minorHAnsi"/>
          <w:sz w:val="24"/>
          <w:szCs w:val="24"/>
          <w:highlight w:val="yellow"/>
        </w:rPr>
        <w:fldChar w:fldCharType="begin"/>
      </w:r>
      <w:r w:rsidRPr="005C1028">
        <w:rPr>
          <w:rFonts w:cstheme="minorHAnsi"/>
          <w:sz w:val="24"/>
          <w:szCs w:val="24"/>
          <w:highlight w:val="yellow"/>
        </w:rPr>
        <w:instrText xml:space="preserve"> ADDIN EN.CITE &lt;EndNote&gt;&lt;Cite&gt;&lt;Author&gt;Birol&lt;/Author&gt;&lt;Year&gt;2021&lt;/Year&gt;&lt;RecNum&gt;3663&lt;/RecNum&gt;&lt;DisplayText&gt;(Birol, 2021)&lt;/DisplayText&gt;&lt;record&gt;&lt;rec-number&gt;3663&lt;/rec-number&gt;&lt;foreign-keys&gt;&lt;key app="EN" db-id="0f5arvat2ed2zmefvr0vz5ept5ed9ea9ertr" timestamp="1658330393"&gt;3663&lt;/key&gt;&lt;/foreign-keys&gt;&lt;ref-type name="Journal Article"&gt;17&lt;/ref-type&gt;&lt;contributors&gt;&lt;authors&gt;&lt;author&gt;Birol, Fatih&lt;/author&gt;&lt;/authors&gt;&lt;/contributors&gt;&lt;titles&gt;&lt;title&gt;COP26 climate pledges could help limit global warming to 1.8 C, but implementing them will be the key&lt;/title&gt;&lt;/titles&gt;&lt;dates&gt;&lt;year&gt;2021&lt;/year&gt;&lt;/dates&gt;&lt;urls&gt;&lt;/urls&gt;&lt;/record&gt;&lt;/Cite&gt;&lt;/EndNote&gt;</w:instrText>
      </w:r>
      <w:r w:rsidRPr="005C1028">
        <w:rPr>
          <w:rFonts w:cstheme="minorHAnsi"/>
          <w:sz w:val="24"/>
          <w:szCs w:val="24"/>
          <w:highlight w:val="yellow"/>
        </w:rPr>
        <w:fldChar w:fldCharType="separate"/>
      </w:r>
      <w:r w:rsidRPr="005C1028">
        <w:rPr>
          <w:rFonts w:cstheme="minorHAnsi"/>
          <w:noProof/>
          <w:sz w:val="24"/>
          <w:szCs w:val="24"/>
          <w:highlight w:val="yellow"/>
        </w:rPr>
        <w:t>(Birol, 2021)</w:t>
      </w:r>
      <w:r w:rsidRPr="005C1028">
        <w:rPr>
          <w:rFonts w:cstheme="minorHAnsi"/>
          <w:sz w:val="24"/>
          <w:szCs w:val="24"/>
          <w:highlight w:val="yellow"/>
        </w:rPr>
        <w:fldChar w:fldCharType="end"/>
      </w:r>
      <w:r w:rsidRPr="005C1028">
        <w:rPr>
          <w:rFonts w:cstheme="minorHAnsi"/>
          <w:sz w:val="24"/>
          <w:szCs w:val="24"/>
          <w:highlight w:val="yellow"/>
        </w:rPr>
        <w:t>.</w:t>
      </w:r>
    </w:p>
    <w:p w14:paraId="5BD5589A" w14:textId="546CFD58" w:rsidR="007617B9" w:rsidRPr="005C1028" w:rsidRDefault="007617B9" w:rsidP="005C1028">
      <w:pPr>
        <w:spacing w:line="360" w:lineRule="auto"/>
        <w:ind w:firstLine="720"/>
        <w:jc w:val="both"/>
        <w:rPr>
          <w:rFonts w:cstheme="minorHAnsi"/>
          <w:sz w:val="24"/>
          <w:szCs w:val="24"/>
        </w:rPr>
      </w:pPr>
      <w:r w:rsidRPr="005C1028">
        <w:rPr>
          <w:rFonts w:cstheme="minorHAnsi"/>
          <w:sz w:val="24"/>
          <w:szCs w:val="24"/>
          <w:highlight w:val="yellow"/>
        </w:rPr>
        <w:t xml:space="preserve">By limiting global temperature increases to 1.5 degrees Celsius over pre-industrial levels, the conference unveiled commitments for consistent progress toward the Paris Agreement and UN Framework Convention on Climate Change </w:t>
      </w:r>
      <w:r w:rsidRPr="005C1028">
        <w:rPr>
          <w:rFonts w:cstheme="minorHAnsi"/>
          <w:sz w:val="24"/>
          <w:szCs w:val="24"/>
          <w:highlight w:val="yellow"/>
        </w:rPr>
        <w:fldChar w:fldCharType="begin"/>
      </w:r>
      <w:r w:rsidRPr="005C1028">
        <w:rPr>
          <w:rFonts w:cstheme="minorHAnsi"/>
          <w:sz w:val="24"/>
          <w:szCs w:val="24"/>
          <w:highlight w:val="yellow"/>
        </w:rPr>
        <w:instrText xml:space="preserve"> ADDIN EN.CITE &lt;EndNote&gt;&lt;Cite&gt;&lt;Author&gt;COP26&lt;/Author&gt;&lt;Year&gt;2021&lt;/Year&gt;&lt;RecNum&gt;3662&lt;/RecNum&gt;&lt;DisplayText&gt;(COP26, 2021)&lt;/DisplayText&gt;&lt;record&gt;&lt;rec-number&gt;3662&lt;/rec-number&gt;&lt;foreign-keys&gt;&lt;key app="EN" db-id="0f5arvat2ed2zmefvr0vz5ept5ed9ea9ertr" timestamp="1658330162"&gt;3662&lt;/key&gt;&lt;/foreign-keys&gt;&lt;ref-type name="Report"&gt;27&lt;/ref-type&gt;&lt;contributors&gt;&lt;authors&gt;&lt;author&gt;COP26&lt;/author&gt;&lt;/authors&gt;&lt;secondary-authors&gt;&lt;author&gt;https://ukcop26.org/cop26-goals/&lt;/author&gt;&lt;/secondary-authors&gt;&lt;/contributors&gt;&lt;titles&gt;&lt;title&gt;COP26 Goals&lt;/title&gt;&lt;/titles&gt;&lt;dates&gt;&lt;year&gt;2021&lt;/year&gt;&lt;/dates&gt;&lt;urls&gt;&lt;/urls&gt;&lt;/record&gt;&lt;/Cite&gt;&lt;Cite&gt;&lt;Author&gt;COP26&lt;/Author&gt;&lt;Year&gt;2021&lt;/Year&gt;&lt;RecNum&gt;3662&lt;/RecNum&gt;&lt;record&gt;&lt;rec-number&gt;3662&lt;/rec-number&gt;&lt;foreign-keys&gt;&lt;key app="EN" db-id="0f5arvat2ed2zmefvr0vz5ept5ed9ea9ertr" timestamp="1658330162"&gt;3662&lt;/key&gt;&lt;/foreign-keys&gt;&lt;ref-type name="Report"&gt;27&lt;/ref-type&gt;&lt;contributors&gt;&lt;authors&gt;&lt;author&gt;COP26&lt;/author&gt;&lt;/authors&gt;&lt;secondary-authors&gt;&lt;author&gt;https://ukcop26.org/cop26-goals/&lt;/author&gt;&lt;/secondary-authors&gt;&lt;/contributors&gt;&lt;titles&gt;&lt;title&gt;COP26 Goals&lt;/title&gt;&lt;/titles&gt;&lt;dates&gt;&lt;year&gt;2021&lt;/year&gt;&lt;/dates&gt;&lt;urls&gt;&lt;/urls&gt;&lt;/record&gt;&lt;/Cite&gt;&lt;/EndNote&gt;</w:instrText>
      </w:r>
      <w:r w:rsidRPr="005C1028">
        <w:rPr>
          <w:rFonts w:cstheme="minorHAnsi"/>
          <w:sz w:val="24"/>
          <w:szCs w:val="24"/>
          <w:highlight w:val="yellow"/>
        </w:rPr>
        <w:fldChar w:fldCharType="separate"/>
      </w:r>
      <w:r w:rsidRPr="005C1028">
        <w:rPr>
          <w:rFonts w:cstheme="minorHAnsi"/>
          <w:noProof/>
          <w:sz w:val="24"/>
          <w:szCs w:val="24"/>
          <w:highlight w:val="yellow"/>
        </w:rPr>
        <w:t>(COP26, 2021)</w:t>
      </w:r>
      <w:r w:rsidRPr="005C1028">
        <w:rPr>
          <w:rFonts w:cstheme="minorHAnsi"/>
          <w:sz w:val="24"/>
          <w:szCs w:val="24"/>
          <w:highlight w:val="yellow"/>
        </w:rPr>
        <w:fldChar w:fldCharType="end"/>
      </w:r>
      <w:r w:rsidRPr="005C1028">
        <w:rPr>
          <w:rFonts w:cstheme="minorHAnsi"/>
          <w:sz w:val="24"/>
          <w:szCs w:val="24"/>
          <w:highlight w:val="yellow"/>
        </w:rPr>
        <w:t xml:space="preserve">. The Intergovernmental Panel on Climate Change (IPCC) noted in its 2018 report that for there to continue to be "high confidence" that temperature increases will be kept to manageable levels, global emissions must be at net zero by at least 2050 </w:t>
      </w:r>
      <w:r w:rsidRPr="005C1028">
        <w:rPr>
          <w:rFonts w:cstheme="minorHAnsi"/>
          <w:sz w:val="24"/>
          <w:szCs w:val="24"/>
          <w:highlight w:val="yellow"/>
        </w:rPr>
        <w:fldChar w:fldCharType="begin"/>
      </w:r>
      <w:r w:rsidRPr="005C1028">
        <w:rPr>
          <w:rFonts w:cstheme="minorHAnsi"/>
          <w:sz w:val="24"/>
          <w:szCs w:val="24"/>
          <w:highlight w:val="yellow"/>
        </w:rPr>
        <w:instrText xml:space="preserve"> ADDIN EN.CITE &lt;EndNote&gt;&lt;Cite&gt;&lt;Author&gt;Clemens&lt;/Author&gt;&lt;Year&gt;2020&lt;/Year&gt;&lt;RecNum&gt;3664&lt;/RecNum&gt;&lt;DisplayText&gt;(Clemens, von Hirschhausen, &amp;amp; Fegert, 2020)&lt;/DisplayText&gt;&lt;record&gt;&lt;rec-number&gt;3664&lt;/rec-number&gt;&lt;foreign-keys&gt;&lt;key app="EN" db-id="0f5arvat2ed2zmefvr0vz5ept5ed9ea9ertr" timestamp="1658330509"&gt;3664&lt;/key&gt;&lt;/foreign-keys&gt;&lt;ref-type name="Journal Article"&gt;17&lt;/ref-type&gt;&lt;contributors&gt;&lt;authors&gt;&lt;author&gt;Clemens, Vera&lt;/author&gt;&lt;author&gt;von Hirschhausen, Eckart&lt;/author&gt;&lt;author&gt;Fegert, Jörg M&lt;/author&gt;&lt;/authors&gt;&lt;/contributors&gt;&lt;titles&gt;&lt;title&gt;Report of the intergovernmental panel on climate change: implications for the mental health policy of children and adolescents in Europe—a scoping review&lt;/title&gt;&lt;secondary-title&gt;European child &amp;amp; adolescent psychiatry&lt;/secondary-title&gt;&lt;/titles&gt;&lt;periodical&gt;&lt;full-title&gt;European child &amp;amp; adolescent psychiatry&lt;/full-title&gt;&lt;/periodical&gt;&lt;pages&gt;1-13&lt;/pages&gt;&lt;dates&gt;&lt;year&gt;2020&lt;/year&gt;&lt;/dates&gt;&lt;isbn&gt;1435-165X&lt;/isbn&gt;&lt;urls&gt;&lt;/urls&gt;&lt;/record&gt;&lt;/Cite&gt;&lt;/EndNote&gt;</w:instrText>
      </w:r>
      <w:r w:rsidRPr="005C1028">
        <w:rPr>
          <w:rFonts w:cstheme="minorHAnsi"/>
          <w:sz w:val="24"/>
          <w:szCs w:val="24"/>
          <w:highlight w:val="yellow"/>
        </w:rPr>
        <w:fldChar w:fldCharType="separate"/>
      </w:r>
      <w:r w:rsidRPr="005C1028">
        <w:rPr>
          <w:rFonts w:cstheme="minorHAnsi"/>
          <w:noProof/>
          <w:sz w:val="24"/>
          <w:szCs w:val="24"/>
          <w:highlight w:val="yellow"/>
        </w:rPr>
        <w:t>(Clemens, von Hirschhausen, &amp; Fegert, 2020)</w:t>
      </w:r>
      <w:r w:rsidRPr="005C1028">
        <w:rPr>
          <w:rFonts w:cstheme="minorHAnsi"/>
          <w:sz w:val="24"/>
          <w:szCs w:val="24"/>
          <w:highlight w:val="yellow"/>
        </w:rPr>
        <w:fldChar w:fldCharType="end"/>
      </w:r>
      <w:r w:rsidRPr="005C1028">
        <w:rPr>
          <w:rFonts w:cstheme="minorHAnsi"/>
          <w:sz w:val="24"/>
          <w:szCs w:val="24"/>
          <w:highlight w:val="yellow"/>
        </w:rPr>
        <w:t xml:space="preserve">. Governments and businesses are increasingly relying on technology advances to reach net zero emission targets because the shift to net zero demands considerable changes at the societal and industrial levels </w:t>
      </w:r>
      <w:r w:rsidRPr="005C1028">
        <w:rPr>
          <w:rFonts w:cstheme="minorHAnsi"/>
          <w:sz w:val="24"/>
          <w:szCs w:val="24"/>
          <w:highlight w:val="yellow"/>
        </w:rPr>
        <w:fldChar w:fldCharType="begin">
          <w:fldData xml:space="preserve">PEVuZE5vdGU+PENpdGU+PEF1dGhvcj5MaTwvQXV0aG9yPjxZZWFyPjIwMjI8L1llYXI+PFJlY051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</w:fldData>
        </w:fldChar>
      </w:r>
      <w:r w:rsidR="004621DC" w:rsidRPr="005C1028">
        <w:rPr>
          <w:rFonts w:cstheme="minorHAnsi"/>
          <w:sz w:val="24"/>
          <w:szCs w:val="24"/>
          <w:highlight w:val="yellow"/>
        </w:rPr>
        <w:instrText xml:space="preserve"> ADDIN EN.CITE </w:instrText>
      </w:r>
      <w:r w:rsidR="004621DC" w:rsidRPr="005C1028">
        <w:rPr>
          <w:rFonts w:cstheme="minorHAnsi"/>
          <w:sz w:val="24"/>
          <w:szCs w:val="24"/>
          <w:highlight w:val="yellow"/>
        </w:rPr>
        <w:fldChar w:fldCharType="begin">
          <w:fldData xml:space="preserve">PEVuZE5vdGU+PENpdGU+PEF1dGhvcj5MaTwvQXV0aG9yPjxZZWFyPjIwMjI8L1llYXI+PFJlY051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</w:fldData>
        </w:fldChar>
      </w:r>
      <w:r w:rsidR="004621DC" w:rsidRPr="005C1028">
        <w:rPr>
          <w:rFonts w:cstheme="minorHAnsi"/>
          <w:sz w:val="24"/>
          <w:szCs w:val="24"/>
          <w:highlight w:val="yellow"/>
        </w:rPr>
        <w:instrText xml:space="preserve"> ADDIN EN.CITE.DATA </w:instrText>
      </w:r>
      <w:r w:rsidR="004621DC" w:rsidRPr="005C1028">
        <w:rPr>
          <w:rFonts w:cstheme="minorHAnsi"/>
          <w:sz w:val="24"/>
          <w:szCs w:val="24"/>
          <w:highlight w:val="yellow"/>
        </w:rPr>
      </w:r>
      <w:r w:rsidR="004621DC" w:rsidRPr="005C1028">
        <w:rPr>
          <w:rFonts w:cstheme="minorHAnsi"/>
          <w:sz w:val="24"/>
          <w:szCs w:val="24"/>
          <w:highlight w:val="yellow"/>
        </w:rPr>
        <w:fldChar w:fldCharType="end"/>
      </w:r>
      <w:r w:rsidRPr="005C1028">
        <w:rPr>
          <w:rFonts w:cstheme="minorHAnsi"/>
          <w:sz w:val="24"/>
          <w:szCs w:val="24"/>
          <w:highlight w:val="yellow"/>
        </w:rPr>
      </w:r>
      <w:r w:rsidRPr="005C1028">
        <w:rPr>
          <w:rFonts w:cstheme="minorHAnsi"/>
          <w:sz w:val="24"/>
          <w:szCs w:val="24"/>
          <w:highlight w:val="yellow"/>
        </w:rPr>
        <w:fldChar w:fldCharType="separate"/>
      </w:r>
      <w:r w:rsidR="004621DC" w:rsidRPr="005C1028">
        <w:rPr>
          <w:rFonts w:cstheme="minorHAnsi"/>
          <w:noProof/>
          <w:sz w:val="24"/>
          <w:szCs w:val="24"/>
          <w:highlight w:val="yellow"/>
        </w:rPr>
        <w:t>(Li et al., 2022; Shahbaz, Nasir, Hille, &amp; Mahalik, 2020)</w:t>
      </w:r>
      <w:r w:rsidRPr="005C1028">
        <w:rPr>
          <w:rFonts w:cstheme="minorHAnsi"/>
          <w:sz w:val="24"/>
          <w:szCs w:val="24"/>
          <w:highlight w:val="yellow"/>
        </w:rPr>
        <w:fldChar w:fldCharType="end"/>
      </w:r>
      <w:r w:rsidRPr="005C1028">
        <w:rPr>
          <w:rFonts w:cstheme="minorHAnsi"/>
          <w:sz w:val="24"/>
          <w:szCs w:val="24"/>
          <w:highlight w:val="yellow"/>
        </w:rPr>
        <w:t xml:space="preserve">. </w:t>
      </w:r>
      <w:r w:rsidR="00B63ACB" w:rsidRPr="005C1028">
        <w:rPr>
          <w:rFonts w:cstheme="minorHAnsi"/>
          <w:sz w:val="24"/>
          <w:szCs w:val="24"/>
          <w:highlight w:val="yellow"/>
        </w:rPr>
        <w:t>While m</w:t>
      </w:r>
      <w:r w:rsidRPr="005C1028">
        <w:rPr>
          <w:rFonts w:cstheme="minorHAnsi"/>
          <w:sz w:val="24"/>
          <w:szCs w:val="24"/>
          <w:highlight w:val="yellow"/>
        </w:rPr>
        <w:t xml:space="preserve">any of the seemingly insurmountable societal concerns related to climate change have the potential to be solved via digital technologies </w:t>
      </w:r>
      <w:r w:rsidRPr="005C1028">
        <w:rPr>
          <w:rFonts w:cstheme="minorHAnsi"/>
          <w:sz w:val="24"/>
          <w:szCs w:val="24"/>
          <w:highlight w:val="yellow"/>
        </w:rPr>
        <w:fldChar w:fldCharType="begin"/>
      </w:r>
      <w:r w:rsidRPr="005C1028">
        <w:rPr>
          <w:rFonts w:cstheme="minorHAnsi"/>
          <w:sz w:val="24"/>
          <w:szCs w:val="24"/>
          <w:highlight w:val="yellow"/>
        </w:rPr>
        <w:instrText xml:space="preserve"> ADDIN EN.CITE &lt;EndNote&gt;&lt;Cite&gt;&lt;Author&gt;Dash&lt;/Author&gt;&lt;Year&gt;2021&lt;/Year&gt;&lt;RecNum&gt;3668&lt;/RecNum&gt;&lt;DisplayText&gt;(Dash &amp;amp; Paul, 2021)&lt;/DisplayText&gt;&lt;record&gt;&lt;rec-number&gt;3668&lt;/rec-number&gt;&lt;foreign-keys&gt;&lt;key app="EN" db-id="0f5arvat2ed2zmefvr0vz5ept5ed9ea9ertr" timestamp="1658330802"&gt;3668&lt;/key&gt;&lt;/foreign-keys&gt;&lt;ref-type name="Journal Article"&gt;17&lt;/ref-type&gt;&lt;contributors&gt;&lt;authors&gt;&lt;author&gt;Dash, Ganesh&lt;/author&gt;&lt;author&gt;Paul, Justin&lt;/author&gt;&lt;/authors&gt;&lt;/contributors&gt;&lt;titles&gt;&lt;title&gt;CB-SEM vs PLS-SEM methods for research in social sciences and technology forecasting&lt;/title&gt;&lt;secondary-title&gt;Technological Forecasting and Social Change&lt;/secondary-title&gt;&lt;/titles&gt;&lt;periodical&gt;&lt;full-title&gt;Technological Forecasting and Social Change&lt;/full-title&gt;&lt;/periodical&gt;&lt;pages&gt;121092&lt;/pages&gt;&lt;volume&gt;173&lt;/volume&gt;&lt;dates&gt;&lt;year&gt;2021&lt;/year&gt;&lt;/dates&gt;&lt;isbn&gt;0040-1625&lt;/isbn&gt;&lt;urls&gt;&lt;/urls&gt;&lt;/record&gt;&lt;/Cite&gt;&lt;/EndNote&gt;</w:instrText>
      </w:r>
      <w:r w:rsidRPr="005C1028">
        <w:rPr>
          <w:rFonts w:cstheme="minorHAnsi"/>
          <w:sz w:val="24"/>
          <w:szCs w:val="24"/>
          <w:highlight w:val="yellow"/>
        </w:rPr>
        <w:fldChar w:fldCharType="separate"/>
      </w:r>
      <w:r w:rsidRPr="005C1028">
        <w:rPr>
          <w:rFonts w:cstheme="minorHAnsi"/>
          <w:noProof/>
          <w:sz w:val="24"/>
          <w:szCs w:val="24"/>
          <w:highlight w:val="yellow"/>
        </w:rPr>
        <w:t>(Dash &amp; Paul, 2021)</w:t>
      </w:r>
      <w:r w:rsidRPr="005C1028">
        <w:rPr>
          <w:rFonts w:cstheme="minorHAnsi"/>
          <w:sz w:val="24"/>
          <w:szCs w:val="24"/>
          <w:highlight w:val="yellow"/>
        </w:rPr>
        <w:fldChar w:fldCharType="end"/>
      </w:r>
      <w:r w:rsidR="00B63ACB" w:rsidRPr="005C1028">
        <w:rPr>
          <w:rFonts w:cstheme="minorHAnsi"/>
          <w:sz w:val="24"/>
          <w:szCs w:val="24"/>
          <w:highlight w:val="yellow"/>
        </w:rPr>
        <w:t xml:space="preserve">, some of the recent technological innovation such as cryptocurrencies are getting heavily criticized for their negative environmental impacts (e.g., Corbet, Lucey </w:t>
      </w:r>
      <w:r w:rsidR="00E244A7" w:rsidRPr="005C1028">
        <w:rPr>
          <w:rFonts w:cstheme="minorHAnsi"/>
          <w:sz w:val="24"/>
          <w:szCs w:val="24"/>
          <w:highlight w:val="yellow"/>
        </w:rPr>
        <w:t>&amp;</w:t>
      </w:r>
      <w:r w:rsidR="00B63ACB" w:rsidRPr="005C1028">
        <w:rPr>
          <w:rFonts w:cstheme="minorHAnsi"/>
          <w:sz w:val="24"/>
          <w:szCs w:val="24"/>
          <w:highlight w:val="yellow"/>
        </w:rPr>
        <w:t xml:space="preserve"> Yarovaya, 2021</w:t>
      </w:r>
      <w:r w:rsidR="00E244A7" w:rsidRPr="005C1028">
        <w:rPr>
          <w:rFonts w:cstheme="minorHAnsi"/>
          <w:sz w:val="24"/>
          <w:szCs w:val="24"/>
          <w:highlight w:val="yellow"/>
        </w:rPr>
        <w:t>; Naeem &amp; Karim, 2021</w:t>
      </w:r>
      <w:r w:rsidR="00B63ACB" w:rsidRPr="005C1028">
        <w:rPr>
          <w:rFonts w:cstheme="minorHAnsi"/>
          <w:sz w:val="24"/>
          <w:szCs w:val="24"/>
          <w:highlight w:val="yellow"/>
        </w:rPr>
        <w:t>).</w:t>
      </w:r>
      <w:r w:rsidRPr="005C1028">
        <w:rPr>
          <w:rFonts w:cstheme="minorHAnsi"/>
          <w:sz w:val="24"/>
          <w:szCs w:val="24"/>
          <w:highlight w:val="yellow"/>
        </w:rPr>
        <w:t xml:space="preserve"> The World Economic Forum (WEF) and PwC jointly wrote the report Harnessing Technology for the Global Goals, which highlights the important role that digital technology can play in strengthening human capacity to achieve net zero and improving resilience to natural disasters linked to global warming </w:t>
      </w:r>
      <w:r w:rsidRPr="005C1028">
        <w:rPr>
          <w:rFonts w:cstheme="minorHAnsi"/>
          <w:sz w:val="24"/>
          <w:szCs w:val="24"/>
          <w:highlight w:val="yellow"/>
        </w:rPr>
        <w:fldChar w:fldCharType="begin"/>
      </w:r>
      <w:r w:rsidRPr="005C1028">
        <w:rPr>
          <w:rFonts w:cstheme="minorHAnsi"/>
          <w:sz w:val="24"/>
          <w:szCs w:val="24"/>
          <w:highlight w:val="yellow"/>
        </w:rPr>
        <w:instrText xml:space="preserve"> ADDIN EN.CITE &lt;EndNote&gt;&lt;Cite&gt;&lt;Author&gt;Choi&lt;/Author&gt;&lt;Year&gt;2022&lt;/Year&gt;&lt;RecNum&gt;3669&lt;/RecNum&gt;&lt;DisplayText&gt;(Choi &amp;amp; Park, 2022)&lt;/DisplayText&gt;&lt;record&gt;&lt;rec-number&gt;3669&lt;/rec-number&gt;&lt;foreign-keys&gt;&lt;key app="EN" db-id="0f5arvat2ed2zmefvr0vz5ept5ed9ea9ertr" timestamp="1658331783"&gt;3669&lt;/key&gt;&lt;/foreign-keys&gt;&lt;ref-type name="Journal Article"&gt;17&lt;/ref-type&gt;&lt;contributors&gt;&lt;authors&gt;&lt;author&gt;Choi, Hyoung-Yong&lt;/author&gt;&lt;author&gt;Park, Junyoung&lt;/author&gt;&lt;/authors&gt;&lt;/contributors&gt;&lt;titles&gt;&lt;title&gt;Do data-driven CSR initiatives improve CSR performance? The importance of big data analytics capability&lt;/title&gt;&lt;secondary-title&gt;Technological Forecasting and Social Change&lt;/secondary-title&gt;&lt;/titles&gt;&lt;periodical&gt;&lt;full-title&gt;Technological Forecasting and Social Change&lt;/full-title&gt;&lt;/periodical&gt;&lt;pages&gt;121802&lt;/pages&gt;&lt;volume&gt;182&lt;/volume&gt;&lt;keywords&gt;&lt;keyword&gt;Corporate social responsibility&lt;/keyword&gt;&lt;keyword&gt;Social performance&lt;/keyword&gt;&lt;keyword&gt;Big data analytics&lt;/keyword&gt;&lt;keyword&gt;Big data analytics capability&lt;/keyword&gt;&lt;/keywords&gt;&lt;dates&gt;&lt;year&gt;2022&lt;/year&gt;&lt;pub-dates&gt;&lt;date&gt;2022/09/01/&lt;/date&gt;&lt;/pub-dates&gt;&lt;/dates&gt;&lt;isbn&gt;0040-1625&lt;/isbn&gt;&lt;urls&gt;&lt;related-urls&gt;&lt;url&gt;https://www.sciencedirect.com/science/article/pii/S0040162522003262&lt;/url&gt;&lt;/related-urls&gt;&lt;/urls&gt;&lt;electronic-resource-num&gt;https://doi.org/10.1016/j.techfore.2022.121802&lt;/electronic-resource-num&gt;&lt;/record&gt;&lt;/Cite&gt;&lt;/EndNote&gt;</w:instrText>
      </w:r>
      <w:r w:rsidRPr="005C1028">
        <w:rPr>
          <w:rFonts w:cstheme="minorHAnsi"/>
          <w:sz w:val="24"/>
          <w:szCs w:val="24"/>
          <w:highlight w:val="yellow"/>
        </w:rPr>
        <w:fldChar w:fldCharType="separate"/>
      </w:r>
      <w:r w:rsidRPr="005C1028">
        <w:rPr>
          <w:rFonts w:cstheme="minorHAnsi"/>
          <w:noProof/>
          <w:sz w:val="24"/>
          <w:szCs w:val="24"/>
          <w:highlight w:val="yellow"/>
        </w:rPr>
        <w:t>(Choi &amp; Park, 2022)</w:t>
      </w:r>
      <w:r w:rsidRPr="005C1028">
        <w:rPr>
          <w:rFonts w:cstheme="minorHAnsi"/>
          <w:sz w:val="24"/>
          <w:szCs w:val="24"/>
          <w:highlight w:val="yellow"/>
        </w:rPr>
        <w:fldChar w:fldCharType="end"/>
      </w:r>
      <w:r w:rsidRPr="005C1028">
        <w:rPr>
          <w:rFonts w:cstheme="minorHAnsi"/>
          <w:sz w:val="24"/>
          <w:szCs w:val="24"/>
          <w:highlight w:val="yellow"/>
        </w:rPr>
        <w:t xml:space="preserve">. According to the WEF report, digital technology can automate operations in manufacturing, agriculture, and other </w:t>
      </w:r>
      <w:r w:rsidRPr="005C1028">
        <w:rPr>
          <w:rFonts w:cstheme="minorHAnsi"/>
          <w:sz w:val="24"/>
          <w:szCs w:val="24"/>
          <w:highlight w:val="yellow"/>
        </w:rPr>
        <w:lastRenderedPageBreak/>
        <w:t xml:space="preserve">industries and help them run much more efficiently </w:t>
      </w:r>
      <w:r w:rsidRPr="005C1028">
        <w:rPr>
          <w:rFonts w:cstheme="minorHAnsi"/>
          <w:sz w:val="24"/>
          <w:szCs w:val="24"/>
          <w:highlight w:val="yellow"/>
        </w:rPr>
        <w:fldChar w:fldCharType="begin"/>
      </w:r>
      <w:r w:rsidRPr="005C1028">
        <w:rPr>
          <w:rFonts w:cstheme="minorHAnsi"/>
          <w:sz w:val="24"/>
          <w:szCs w:val="24"/>
          <w:highlight w:val="yellow"/>
        </w:rPr>
        <w:instrText xml:space="preserve"> ADDIN EN.CITE &lt;EndNote&gt;&lt;Cite&gt;&lt;Author&gt;Martínez-Caro&lt;/Author&gt;&lt;Year&gt;2020&lt;/Year&gt;&lt;RecNum&gt;3670&lt;/RecNum&gt;&lt;DisplayText&gt;(Martínez-Caro, Cegarra-Navarro, &amp;amp; Alfonso-Ruiz, 2020)&lt;/DisplayText&gt;&lt;record&gt;&lt;rec-number&gt;3670&lt;/rec-number&gt;&lt;foreign-keys&gt;&lt;key app="EN" db-id="0f5arvat2ed2zmefvr0vz5ept5ed9ea9ertr" timestamp="1658331820"&gt;3670&lt;/key&gt;&lt;/foreign-keys&gt;&lt;ref-type name="Journal Article"&gt;17&lt;/ref-type&gt;&lt;contributors&gt;&lt;authors&gt;&lt;author&gt;Martínez-Caro, Eva&lt;/author&gt;&lt;author&gt;Cegarra-Navarro, Juan Gabriel&lt;/author&gt;&lt;author&gt;Alfonso-Ruiz, Francisco Javier&lt;/author&gt;&lt;/authors&gt;&lt;/contributors&gt;&lt;titles&gt;&lt;title&gt;Digital technologies and firm performance: The role of digital organisational culture&lt;/title&gt;&lt;secondary-title&gt;Technological Forecasting and Social Change&lt;/secondary-title&gt;&lt;/titles&gt;&lt;periodical&gt;&lt;full-title&gt;Technological Forecasting and Social Change&lt;/full-title&gt;&lt;/periodical&gt;&lt;pages&gt;119962&lt;/pages&gt;&lt;volume&gt;154&lt;/volume&gt;&lt;dates&gt;&lt;year&gt;2020&lt;/year&gt;&lt;pub-dates&gt;&lt;date&gt;2020/05/01/&lt;/date&gt;&lt;/pub-dates&gt;&lt;/dates&gt;&lt;isbn&gt;0040-1625&lt;/isbn&gt;&lt;urls&gt;&lt;related-urls&gt;&lt;url&gt;https://www.sciencedirect.com/science/article/pii/S0040162519312193&lt;/url&gt;&lt;/related-urls&gt;&lt;/urls&gt;&lt;electronic-resource-num&gt;https://doi.org/10.1016/j.techfore.2020.119962&lt;/electronic-resource-num&gt;&lt;/record&gt;&lt;/Cite&gt;&lt;/EndNote&gt;</w:instrText>
      </w:r>
      <w:r w:rsidRPr="005C1028">
        <w:rPr>
          <w:rFonts w:cstheme="minorHAnsi"/>
          <w:sz w:val="24"/>
          <w:szCs w:val="24"/>
          <w:highlight w:val="yellow"/>
        </w:rPr>
        <w:fldChar w:fldCharType="separate"/>
      </w:r>
      <w:r w:rsidRPr="005C1028">
        <w:rPr>
          <w:rFonts w:cstheme="minorHAnsi"/>
          <w:noProof/>
          <w:sz w:val="24"/>
          <w:szCs w:val="24"/>
          <w:highlight w:val="yellow"/>
        </w:rPr>
        <w:t>(Martínez-Caro, Cegarra-Navarro, &amp; Alfonso-Ruiz, 2020)</w:t>
      </w:r>
      <w:r w:rsidRPr="005C1028">
        <w:rPr>
          <w:rFonts w:cstheme="minorHAnsi"/>
          <w:sz w:val="24"/>
          <w:szCs w:val="24"/>
          <w:highlight w:val="yellow"/>
        </w:rPr>
        <w:fldChar w:fldCharType="end"/>
      </w:r>
      <w:r w:rsidRPr="005C1028">
        <w:rPr>
          <w:rFonts w:cstheme="minorHAnsi"/>
          <w:sz w:val="24"/>
          <w:szCs w:val="24"/>
          <w:highlight w:val="yellow"/>
        </w:rPr>
        <w:t>.</w:t>
      </w:r>
    </w:p>
    <w:bookmarkEnd w:id="1"/>
    <w:p w14:paraId="06E7C669" w14:textId="50E1BE2F" w:rsidR="00154F29" w:rsidRPr="005C1028" w:rsidRDefault="00FA0996" w:rsidP="005C1028">
      <w:pPr>
        <w:spacing w:line="360" w:lineRule="auto"/>
        <w:ind w:firstLine="720"/>
        <w:jc w:val="both"/>
        <w:rPr>
          <w:rFonts w:eastAsia="DengXian" w:cstheme="minorHAnsi"/>
          <w:sz w:val="24"/>
          <w:szCs w:val="24"/>
        </w:rPr>
      </w:pPr>
      <w:r w:rsidRPr="005C1028">
        <w:rPr>
          <w:rFonts w:eastAsia="DengXian" w:cstheme="minorHAnsi"/>
          <w:sz w:val="24"/>
          <w:szCs w:val="24"/>
          <w:highlight w:val="yellow"/>
        </w:rPr>
        <w:t xml:space="preserve">In the previous two decades, Africa's economy has experienced phenomenal growth. In the world, the continent's gross domestic product (GDP) is ranked fifth, and its GDP per capita is eighth </w:t>
      </w:r>
      <w:r w:rsidRPr="005C1028">
        <w:rPr>
          <w:rFonts w:eastAsia="DengXian" w:cstheme="minorHAnsi"/>
          <w:sz w:val="24"/>
          <w:szCs w:val="24"/>
          <w:highlight w:val="yellow"/>
        </w:rPr>
        <w:fldChar w:fldCharType="begin"/>
      </w:r>
      <w:r w:rsidRPr="005C1028">
        <w:rPr>
          <w:rFonts w:eastAsia="DengXian" w:cstheme="minorHAnsi"/>
          <w:sz w:val="24"/>
          <w:szCs w:val="24"/>
          <w:highlight w:val="yellow"/>
        </w:rPr>
        <w:instrText xml:space="preserve"> ADDIN EN.CITE &lt;EndNote&gt;&lt;Cite&gt;&lt;Author&gt;Appiah&lt;/Author&gt;&lt;Year&gt;2022&lt;/Year&gt;&lt;RecNum&gt;2992&lt;/RecNum&gt;&lt;DisplayText&gt;(Appiah, Onifade, &amp;amp; Gyamfi, 2022)&lt;/DisplayText&gt;&lt;record&gt;&lt;rec-number&gt;2992&lt;/rec-number&gt;&lt;foreign-keys&gt;&lt;key app="EN" db-id="0f5arvat2ed2zmefvr0vz5ept5ed9ea9ertr" timestamp="1652443712"&gt;2992&lt;/key&gt;&lt;/foreign-keys&gt;&lt;ref-type name="Journal Article"&gt;17&lt;/ref-type&gt;&lt;contributors&gt;&lt;authors&gt;&lt;author&gt;Appiah, Michael&lt;/author&gt;&lt;author&gt;Onifade, Stephen Taiwo &lt;/author&gt;&lt;author&gt;Gyamfi, Bright Akwasi &lt;/author&gt;&lt;/authors&gt;&lt;/contributors&gt;&lt;titles&gt;&lt;title&gt;Building Critical Infrastructures: Evaluating the Roles of Governance and Institutions in Infrastructural Developments in Sub-Sahara African Countries&lt;/title&gt;&lt;secondary-title&gt;Evaluation Review&lt;/secondary-title&gt;&lt;/titles&gt;&lt;periodical&gt;&lt;full-title&gt;Evaluation Review&lt;/full-title&gt;&lt;/periodical&gt;&lt;pages&gt;1-25&lt;/pages&gt;&lt;volume&gt;0&lt;/volume&gt;&lt;number&gt;0&lt;/number&gt;&lt;dates&gt;&lt;year&gt;2022&lt;/year&gt;&lt;/dates&gt;&lt;urls&gt;&lt;/urls&gt;&lt;/record&gt;&lt;/Cite&gt;&lt;/EndNote&gt;</w:instrText>
      </w:r>
      <w:r w:rsidRPr="005C1028">
        <w:rPr>
          <w:rFonts w:eastAsia="DengXian" w:cstheme="minorHAnsi"/>
          <w:sz w:val="24"/>
          <w:szCs w:val="24"/>
          <w:highlight w:val="yellow"/>
        </w:rPr>
        <w:fldChar w:fldCharType="separate"/>
      </w:r>
      <w:r w:rsidRPr="005C1028">
        <w:rPr>
          <w:rFonts w:eastAsia="DengXian" w:cstheme="minorHAnsi"/>
          <w:noProof/>
          <w:sz w:val="24"/>
          <w:szCs w:val="24"/>
          <w:highlight w:val="yellow"/>
        </w:rPr>
        <w:t>(Appiah, Onifade, &amp; Gyamfi, 2022)</w:t>
      </w:r>
      <w:r w:rsidRPr="005C1028">
        <w:rPr>
          <w:rFonts w:eastAsia="DengXian" w:cstheme="minorHAnsi"/>
          <w:sz w:val="24"/>
          <w:szCs w:val="24"/>
          <w:highlight w:val="yellow"/>
        </w:rPr>
        <w:fldChar w:fldCharType="end"/>
      </w:r>
      <w:r w:rsidRPr="005C1028">
        <w:rPr>
          <w:rFonts w:eastAsia="DengXian" w:cstheme="minorHAnsi"/>
          <w:sz w:val="24"/>
          <w:szCs w:val="24"/>
          <w:highlight w:val="yellow"/>
        </w:rPr>
        <w:t xml:space="preserve">. However, the continent's economy is struggling due to issues including excessive resource usage, rising population, and rising </w:t>
      </w:r>
      <w:r w:rsidR="004621DC" w:rsidRPr="005C1028">
        <w:rPr>
          <w:rFonts w:eastAsia="DengXian" w:cstheme="minorHAnsi"/>
          <w:sz w:val="24"/>
          <w:szCs w:val="24"/>
          <w:highlight w:val="yellow"/>
        </w:rPr>
        <w:t>CO</w:t>
      </w:r>
      <w:r w:rsidR="004621DC" w:rsidRPr="005C1028">
        <w:rPr>
          <w:rFonts w:eastAsia="DengXian" w:cstheme="minorHAnsi"/>
          <w:sz w:val="24"/>
          <w:szCs w:val="24"/>
          <w:highlight w:val="yellow"/>
          <w:vertAlign w:val="subscript"/>
        </w:rPr>
        <w:t>2</w:t>
      </w:r>
      <w:r w:rsidRPr="005C1028">
        <w:rPr>
          <w:rFonts w:eastAsia="DengXian" w:cstheme="minorHAnsi"/>
          <w:sz w:val="24"/>
          <w:szCs w:val="24"/>
          <w:highlight w:val="yellow"/>
        </w:rPr>
        <w:t xml:space="preserve"> emissions </w:t>
      </w:r>
      <w:r w:rsidRPr="005C1028">
        <w:rPr>
          <w:rFonts w:eastAsia="DengXian" w:cstheme="minorHAnsi"/>
          <w:sz w:val="24"/>
          <w:szCs w:val="24"/>
          <w:highlight w:val="yellow"/>
        </w:rPr>
        <w:fldChar w:fldCharType="begin"/>
      </w:r>
      <w:r w:rsidRPr="005C1028">
        <w:rPr>
          <w:rFonts w:eastAsia="DengXian" w:cstheme="minorHAnsi"/>
          <w:sz w:val="24"/>
          <w:szCs w:val="24"/>
          <w:highlight w:val="yellow"/>
        </w:rPr>
        <w:instrText xml:space="preserve"> ADDIN EN.CITE &lt;EndNote&gt;&lt;Cite&gt;&lt;Author&gt;Gyamfi&lt;/Author&gt;&lt;Year&gt;2022&lt;/Year&gt;&lt;RecNum&gt;2721&lt;/RecNum&gt;&lt;DisplayText&gt;(Gyamfi, Onifade, Nwani, &amp;amp; Bekun, 2022)&lt;/DisplayText&gt;&lt;record&gt;&lt;rec-number&gt;2721&lt;/rec-number&gt;&lt;foreign-keys&gt;&lt;key app="EN" db-id="0f5arvat2ed2zmefvr0vz5ept5ed9ea9ertr" timestamp="1647446309"&gt;2721&lt;/key&gt;&lt;/foreign-keys&gt;&lt;ref-type name="Journal Article"&gt;17&lt;/ref-type&gt;&lt;contributors&gt;&lt;authors&gt;&lt;author&gt;Gyamfi, Bright Akwasi&lt;/author&gt;&lt;author&gt;Onifade, Stephen Taiwo&lt;/author&gt;&lt;author&gt;Nwani, Chinazaekpere&lt;/author&gt;&lt;author&gt;Bekun, Festus Victor&lt;/author&gt;&lt;/authors&gt;&lt;/contributors&gt;&lt;titles&gt;&lt;title&gt;Accounting for the combined impacts of natural resources rent, income level, and energy consumption on environmental quality of G7 economies: a panel quantile regression approach&lt;/title&gt;&lt;secondary-title&gt;Environmental Science and Pollution Research&lt;/secondary-title&gt;&lt;/titles&gt;&lt;periodical&gt;&lt;full-title&gt;Environmental Science and Pollution Research&lt;/full-title&gt;&lt;/periodical&gt;&lt;pages&gt;2806-2818&lt;/pages&gt;&lt;volume&gt;29&lt;/volume&gt;&lt;number&gt;2&lt;/number&gt;&lt;dates&gt;&lt;year&gt;2022&lt;/year&gt;&lt;/dates&gt;&lt;isbn&gt;1614-7499&lt;/isbn&gt;&lt;urls&gt;&lt;/urls&gt;&lt;/record&gt;&lt;/Cite&gt;&lt;/EndNote&gt;</w:instrText>
      </w:r>
      <w:r w:rsidRPr="005C1028">
        <w:rPr>
          <w:rFonts w:eastAsia="DengXian" w:cstheme="minorHAnsi"/>
          <w:sz w:val="24"/>
          <w:szCs w:val="24"/>
          <w:highlight w:val="yellow"/>
        </w:rPr>
        <w:fldChar w:fldCharType="separate"/>
      </w:r>
      <w:r w:rsidRPr="005C1028">
        <w:rPr>
          <w:rFonts w:eastAsia="DengXian" w:cstheme="minorHAnsi"/>
          <w:noProof/>
          <w:sz w:val="24"/>
          <w:szCs w:val="24"/>
          <w:highlight w:val="yellow"/>
        </w:rPr>
        <w:t>(Gyamfi, Onifade, Nwani, &amp; Bekun, 2022)</w:t>
      </w:r>
      <w:r w:rsidRPr="005C1028">
        <w:rPr>
          <w:rFonts w:eastAsia="DengXian" w:cstheme="minorHAnsi"/>
          <w:sz w:val="24"/>
          <w:szCs w:val="24"/>
          <w:highlight w:val="yellow"/>
        </w:rPr>
        <w:fldChar w:fldCharType="end"/>
      </w:r>
      <w:r w:rsidRPr="005C1028">
        <w:rPr>
          <w:rFonts w:eastAsia="DengXian" w:cstheme="minorHAnsi"/>
          <w:sz w:val="24"/>
          <w:szCs w:val="24"/>
          <w:highlight w:val="yellow"/>
        </w:rPr>
        <w:t xml:space="preserve">. Therefore, </w:t>
      </w:r>
      <w:r w:rsidR="004621DC" w:rsidRPr="005C1028">
        <w:rPr>
          <w:rFonts w:eastAsia="DengXian" w:cstheme="minorHAnsi"/>
          <w:sz w:val="24"/>
          <w:szCs w:val="24"/>
          <w:highlight w:val="yellow"/>
        </w:rPr>
        <w:t>CO</w:t>
      </w:r>
      <w:r w:rsidR="004621DC" w:rsidRPr="005C1028">
        <w:rPr>
          <w:rFonts w:eastAsia="DengXian" w:cstheme="minorHAnsi"/>
          <w:sz w:val="24"/>
          <w:szCs w:val="24"/>
          <w:highlight w:val="yellow"/>
          <w:vertAlign w:val="subscript"/>
        </w:rPr>
        <w:t>2</w:t>
      </w:r>
      <w:r w:rsidRPr="005C1028">
        <w:rPr>
          <w:rFonts w:eastAsia="DengXian" w:cstheme="minorHAnsi"/>
          <w:sz w:val="24"/>
          <w:szCs w:val="24"/>
          <w:highlight w:val="yellow"/>
        </w:rPr>
        <w:t xml:space="preserve"> emissions and population growth (POP) are crucial issues in Africa since they are related to climate change. In 2021, the continent's CO</w:t>
      </w:r>
      <w:r w:rsidRPr="005C1028">
        <w:rPr>
          <w:rFonts w:eastAsia="DengXian" w:cstheme="minorHAnsi"/>
          <w:sz w:val="24"/>
          <w:szCs w:val="24"/>
          <w:highlight w:val="yellow"/>
          <w:vertAlign w:val="subscript"/>
        </w:rPr>
        <w:t>2</w:t>
      </w:r>
      <w:r w:rsidRPr="005C1028">
        <w:rPr>
          <w:rFonts w:eastAsia="DengXian" w:cstheme="minorHAnsi"/>
          <w:sz w:val="24"/>
          <w:szCs w:val="24"/>
          <w:highlight w:val="yellow"/>
        </w:rPr>
        <w:t xml:space="preserve"> emissions totaled 36.3 billion tons, ranking third globally and second among emerging nations </w:t>
      </w:r>
      <w:r w:rsidRPr="005C1028">
        <w:rPr>
          <w:rFonts w:eastAsia="DengXian" w:cstheme="minorHAnsi"/>
          <w:sz w:val="24"/>
          <w:szCs w:val="24"/>
          <w:highlight w:val="yellow"/>
        </w:rPr>
        <w:fldChar w:fldCharType="begin"/>
      </w:r>
      <w:r w:rsidR="007617B9" w:rsidRPr="005C1028">
        <w:rPr>
          <w:rFonts w:eastAsia="DengXian" w:cstheme="minorHAnsi"/>
          <w:sz w:val="24"/>
          <w:szCs w:val="24"/>
          <w:highlight w:val="yellow"/>
        </w:rPr>
        <w:instrText xml:space="preserve"> ADDIN EN.CITE &lt;EndNote&gt;&lt;Cite&gt;&lt;Author&gt;Appiah&lt;/Author&gt;&lt;Year&gt;2021&lt;/Year&gt;&lt;RecNum&gt;1941&lt;/RecNum&gt;&lt;DisplayText&gt;(Appiah et al., 2021)&lt;/DisplayText&gt;&lt;record&gt;&lt;rec-number&gt;1941&lt;/rec-number&gt;&lt;foreign-keys&gt;&lt;key app="EN" db-id="0f5arvat2ed2zmefvr0vz5ept5ed9ea9ertr" timestamp="1616145295"&gt;1941&lt;/key&gt;&lt;/foreign-keys&gt;&lt;ref-type name="Journal Article"&gt;17&lt;/ref-type&gt;&lt;contributors&gt;&lt;authors&gt;&lt;author&gt;Appiah, Michael&lt;/author&gt;&lt;author&gt;Li, Fanglin&lt;/author&gt;&lt;author&gt;Korankye, Benjamin&lt;/author&gt;&lt;/authors&gt;&lt;/contributors&gt;&lt;titles&gt;&lt;title&gt;Modeling the linkages among CO2 emission, energy consumption, and industrialization in sub-Saharan African (SSA) countries&lt;/title&gt;&lt;secondary-title&gt;Environmental Science and Pollution Research&lt;/secondary-title&gt;&lt;alt-title&gt;Environmental Science and Pollution Research&lt;/alt-title&gt;&lt;/titles&gt;&lt;periodical&gt;&lt;full-title&gt;Environmental Science and Pollution Research&lt;/full-title&gt;&lt;/periodical&gt;&lt;alt-periodical&gt;&lt;full-title&gt;Environmental Science and Pollution Research&lt;/full-title&gt;&lt;/alt-periodical&gt;&lt;pages&gt;38506-38521&lt;/pages&gt;&lt;dates&gt;&lt;year&gt;2021&lt;/year&gt;&lt;/dates&gt;&lt;isbn&gt;0944-1344&lt;/isbn&gt;&lt;urls&gt;&lt;/urls&gt;&lt;electronic-resource-num&gt;10.1007/s11356-021-12412-z&lt;/electronic-resource-num&gt;&lt;/record&gt;&lt;/Cite&gt;&lt;/EndNote&gt;</w:instrText>
      </w:r>
      <w:r w:rsidRPr="005C1028">
        <w:rPr>
          <w:rFonts w:eastAsia="DengXian" w:cstheme="minorHAnsi"/>
          <w:sz w:val="24"/>
          <w:szCs w:val="24"/>
          <w:highlight w:val="yellow"/>
        </w:rPr>
        <w:fldChar w:fldCharType="separate"/>
      </w:r>
      <w:r w:rsidR="007617B9" w:rsidRPr="005C1028">
        <w:rPr>
          <w:rFonts w:eastAsia="DengXian" w:cstheme="minorHAnsi"/>
          <w:noProof/>
          <w:sz w:val="24"/>
          <w:szCs w:val="24"/>
          <w:highlight w:val="yellow"/>
        </w:rPr>
        <w:t>(Appiah et al., 2021)</w:t>
      </w:r>
      <w:r w:rsidRPr="005C1028">
        <w:rPr>
          <w:rFonts w:eastAsia="DengXian" w:cstheme="minorHAnsi"/>
          <w:sz w:val="24"/>
          <w:szCs w:val="24"/>
          <w:highlight w:val="yellow"/>
        </w:rPr>
        <w:fldChar w:fldCharType="end"/>
      </w:r>
      <w:r w:rsidRPr="005C1028">
        <w:rPr>
          <w:rFonts w:eastAsia="DengXian" w:cstheme="minorHAnsi"/>
          <w:sz w:val="24"/>
          <w:szCs w:val="24"/>
          <w:highlight w:val="yellow"/>
        </w:rPr>
        <w:t xml:space="preserve">. The majority of the continent's linked </w:t>
      </w:r>
      <w:r w:rsidR="006056AF" w:rsidRPr="005C1028">
        <w:rPr>
          <w:rFonts w:eastAsia="DengXian" w:cstheme="minorHAnsi"/>
          <w:sz w:val="24"/>
          <w:szCs w:val="24"/>
          <w:highlight w:val="yellow"/>
        </w:rPr>
        <w:t>greenhouse</w:t>
      </w:r>
      <w:r w:rsidR="004204B9" w:rsidRPr="005C1028">
        <w:rPr>
          <w:rFonts w:eastAsia="DengXian" w:cstheme="minorHAnsi"/>
          <w:sz w:val="24"/>
          <w:szCs w:val="24"/>
          <w:highlight w:val="yellow"/>
        </w:rPr>
        <w:t xml:space="preserve"> gases (</w:t>
      </w:r>
      <w:r w:rsidRPr="005C1028">
        <w:rPr>
          <w:rFonts w:eastAsia="DengXian" w:cstheme="minorHAnsi"/>
          <w:sz w:val="24"/>
          <w:szCs w:val="24"/>
          <w:highlight w:val="yellow"/>
        </w:rPr>
        <w:t>GHG</w:t>
      </w:r>
      <w:r w:rsidR="004204B9" w:rsidRPr="005C1028">
        <w:rPr>
          <w:rFonts w:eastAsia="DengXian" w:cstheme="minorHAnsi"/>
          <w:sz w:val="24"/>
          <w:szCs w:val="24"/>
          <w:highlight w:val="yellow"/>
        </w:rPr>
        <w:t>)</w:t>
      </w:r>
      <w:r w:rsidRPr="005C1028">
        <w:rPr>
          <w:rFonts w:eastAsia="DengXian" w:cstheme="minorHAnsi"/>
          <w:sz w:val="24"/>
          <w:szCs w:val="24"/>
          <w:highlight w:val="yellow"/>
        </w:rPr>
        <w:t xml:space="preserve"> emissions come from the energy, land-use change and forestry (LUCF), and agricultural sectors in Africa. The African continent also has the top-ranking economy in terms of natural resource abundance as of 2018, however it imports 20 out of 90 inorganic commodities </w:t>
      </w:r>
      <w:r w:rsidRPr="005C1028">
        <w:rPr>
          <w:rFonts w:eastAsia="DengXian" w:cstheme="minorHAnsi"/>
          <w:sz w:val="24"/>
          <w:szCs w:val="24"/>
          <w:highlight w:val="yellow"/>
        </w:rPr>
        <w:fldChar w:fldCharType="begin"/>
      </w:r>
      <w:r w:rsidRPr="005C1028">
        <w:rPr>
          <w:rFonts w:eastAsia="DengXian" w:cstheme="minorHAnsi"/>
          <w:sz w:val="24"/>
          <w:szCs w:val="24"/>
          <w:highlight w:val="yellow"/>
        </w:rPr>
        <w:instrText xml:space="preserve"> ADDIN EN.CITE &lt;EndNote&gt;&lt;Cite&gt;&lt;Author&gt;Zallé&lt;/Author&gt;&lt;Year&gt;2019&lt;/Year&gt;&lt;RecNum&gt;3656&lt;/RecNum&gt;&lt;DisplayText&gt;(Katoka &amp;amp; Dostal, 2022; Zallé, 2019)&lt;/DisplayText&gt;&lt;record&gt;&lt;rec-number&gt;3656&lt;/rec-number&gt;&lt;foreign-keys&gt;&lt;key app="EN" db-id="0f5arvat2ed2zmefvr0vz5ept5ed9ea9ertr" timestamp="1658312046"&gt;3656&lt;/key&gt;&lt;/foreign-keys&gt;&lt;ref-type name="Journal Article"&gt;17&lt;/ref-type&gt;&lt;contributors&gt;&lt;authors&gt;&lt;author&gt;Zallé, Oumarou&lt;/author&gt;&lt;/authors&gt;&lt;/contributors&gt;&lt;titles&gt;&lt;title&gt;Natural resources and economic growth in Africa: The role of institutional quality and human capital&lt;/title&gt;&lt;secondary-title&gt;Resources Policy&lt;/secondary-title&gt;&lt;/titles&gt;&lt;periodical&gt;&lt;full-title&gt;Resources Policy&lt;/full-title&gt;&lt;/periodical&gt;&lt;pages&gt;616-624&lt;/pages&gt;&lt;volume&gt;62&lt;/volume&gt;&lt;dates&gt;&lt;year&gt;2019&lt;/year&gt;&lt;/dates&gt;&lt;isbn&gt;0301-4207&lt;/isbn&gt;&lt;urls&gt;&lt;/urls&gt;&lt;/record&gt;&lt;/Cite&gt;&lt;Cite&gt;&lt;Author&gt;Katoka&lt;/Author&gt;&lt;Year&gt;2022&lt;/Year&gt;&lt;RecNum&gt;3657&lt;/RecNum&gt;&lt;record&gt;&lt;rec-number&gt;3657&lt;/rec-number&gt;&lt;foreign-keys&gt;&lt;key app="EN" db-id="0f5arvat2ed2zmefvr0vz5ept5ed9ea9ertr" timestamp="1658312121"&gt;3657&lt;/key&gt;&lt;/foreign-keys&gt;&lt;ref-type name="Journal Article"&gt;17&lt;/ref-type&gt;&lt;contributors&gt;&lt;authors&gt;&lt;author&gt;Katoka, Ben&lt;/author&gt;&lt;author&gt;Dostal, Jörg Michael&lt;/author&gt;&lt;/authors&gt;&lt;/contributors&gt;&lt;titles&gt;&lt;title&gt;Natural resources, international commodity prices and economic performance in sub-Saharan Africa (1990–2019)&lt;/title&gt;&lt;secondary-title&gt;Journal of African Economies&lt;/secondary-title&gt;&lt;/titles&gt;&lt;periodical&gt;&lt;full-title&gt;Journal of African Economies&lt;/full-title&gt;&lt;/periodical&gt;&lt;pages&gt;53-74&lt;/pages&gt;&lt;volume&gt;31&lt;/volume&gt;&lt;number&gt;1&lt;/number&gt;&lt;dates&gt;&lt;year&gt;2022&lt;/year&gt;&lt;/dates&gt;&lt;isbn&gt;0963-8024&lt;/isbn&gt;&lt;urls&gt;&lt;/urls&gt;&lt;/record&gt;&lt;/Cite&gt;&lt;/EndNote&gt;</w:instrText>
      </w:r>
      <w:r w:rsidRPr="005C1028">
        <w:rPr>
          <w:rFonts w:eastAsia="DengXian" w:cstheme="minorHAnsi"/>
          <w:sz w:val="24"/>
          <w:szCs w:val="24"/>
          <w:highlight w:val="yellow"/>
        </w:rPr>
        <w:fldChar w:fldCharType="separate"/>
      </w:r>
      <w:r w:rsidRPr="005C1028">
        <w:rPr>
          <w:rFonts w:eastAsia="DengXian" w:cstheme="minorHAnsi"/>
          <w:noProof/>
          <w:sz w:val="24"/>
          <w:szCs w:val="24"/>
          <w:highlight w:val="yellow"/>
        </w:rPr>
        <w:t>(Katoka &amp; Dostal, 2022; Zallé, 2019)</w:t>
      </w:r>
      <w:r w:rsidRPr="005C1028">
        <w:rPr>
          <w:rFonts w:eastAsia="DengXian" w:cstheme="minorHAnsi"/>
          <w:sz w:val="24"/>
          <w:szCs w:val="24"/>
          <w:highlight w:val="yellow"/>
        </w:rPr>
        <w:fldChar w:fldCharType="end"/>
      </w:r>
      <w:r w:rsidRPr="005C1028">
        <w:rPr>
          <w:rFonts w:eastAsia="DengXian" w:cstheme="minorHAnsi"/>
          <w:sz w:val="24"/>
          <w:szCs w:val="24"/>
          <w:highlight w:val="yellow"/>
        </w:rPr>
        <w:t xml:space="preserve">. African CO2 emissions, energy use, and </w:t>
      </w:r>
      <w:r w:rsidR="004204B9" w:rsidRPr="005C1028">
        <w:rPr>
          <w:rFonts w:eastAsia="DengXian" w:cstheme="minorHAnsi"/>
          <w:sz w:val="24"/>
          <w:szCs w:val="24"/>
          <w:highlight w:val="yellow"/>
        </w:rPr>
        <w:t>natural resource</w:t>
      </w:r>
      <w:r w:rsidRPr="005C1028">
        <w:rPr>
          <w:rFonts w:eastAsia="DengXian" w:cstheme="minorHAnsi"/>
          <w:sz w:val="24"/>
          <w:szCs w:val="24"/>
          <w:highlight w:val="yellow"/>
        </w:rPr>
        <w:t xml:space="preserve">s provide a unique opportunity to learn more about the factors affecting the environment on the continent </w:t>
      </w:r>
      <w:r w:rsidRPr="005C1028">
        <w:rPr>
          <w:rFonts w:eastAsia="DengXian" w:cstheme="minorHAnsi"/>
          <w:sz w:val="24"/>
          <w:szCs w:val="24"/>
          <w:highlight w:val="yellow"/>
        </w:rPr>
        <w:fldChar w:fldCharType="begin"/>
      </w:r>
      <w:r w:rsidRPr="005C1028">
        <w:rPr>
          <w:rFonts w:eastAsia="DengXian" w:cstheme="minorHAnsi"/>
          <w:sz w:val="24"/>
          <w:szCs w:val="24"/>
          <w:highlight w:val="yellow"/>
        </w:rPr>
        <w:instrText xml:space="preserve"> ADDIN EN.CITE &lt;EndNote&gt;&lt;Cite&gt;&lt;Author&gt;Avom&lt;/Author&gt;&lt;Year&gt;2022&lt;/Year&gt;&lt;RecNum&gt;3658&lt;/RecNum&gt;&lt;DisplayText&gt;(Avom, Ovono, &amp;amp; Nkoa, 2022)&lt;/DisplayText&gt;&lt;record&gt;&lt;rec-number&gt;3658&lt;/rec-number&gt;&lt;foreign-keys&gt;&lt;key app="EN" db-id="0f5arvat2ed2zmefvr0vz5ept5ed9ea9ertr" timestamp="1658312154"&gt;3658&lt;/key&gt;&lt;/foreign-keys&gt;&lt;ref-type name="Journal Article"&gt;17&lt;/ref-type&gt;&lt;contributors&gt;&lt;authors&gt;&lt;author&gt;Avom, Désiré&lt;/author&gt;&lt;author&gt;Ovono, Nesta Ntsame&lt;/author&gt;&lt;author&gt;Nkoa, Emmanuel Ongo&lt;/author&gt;&lt;/authors&gt;&lt;/contributors&gt;&lt;titles&gt;&lt;title&gt;Revisiting the effects of natural resources on income inequality in Sub-Saharan Africa&lt;/title&gt;&lt;secondary-title&gt;International Journal of Development Issues&lt;/secondary-title&gt;&lt;/titles&gt;&lt;periodical&gt;&lt;full-title&gt;International Journal of Development Issues&lt;/full-title&gt;&lt;/periodical&gt;&lt;number&gt;ahead-of-print&lt;/number&gt;&lt;dates&gt;&lt;year&gt;2022&lt;/year&gt;&lt;/dates&gt;&lt;isbn&gt;1446-8956&lt;/isbn&gt;&lt;urls&gt;&lt;/urls&gt;&lt;/record&gt;&lt;/Cite&gt;&lt;/EndNote&gt;</w:instrText>
      </w:r>
      <w:r w:rsidRPr="005C1028">
        <w:rPr>
          <w:rFonts w:eastAsia="DengXian" w:cstheme="minorHAnsi"/>
          <w:sz w:val="24"/>
          <w:szCs w:val="24"/>
          <w:highlight w:val="yellow"/>
        </w:rPr>
        <w:fldChar w:fldCharType="separate"/>
      </w:r>
      <w:r w:rsidRPr="005C1028">
        <w:rPr>
          <w:rFonts w:eastAsia="DengXian" w:cstheme="minorHAnsi"/>
          <w:noProof/>
          <w:sz w:val="24"/>
          <w:szCs w:val="24"/>
          <w:highlight w:val="yellow"/>
        </w:rPr>
        <w:t>(Avom, Ovono, &amp; Nkoa, 2022)</w:t>
      </w:r>
      <w:r w:rsidRPr="005C1028">
        <w:rPr>
          <w:rFonts w:eastAsia="DengXian" w:cstheme="minorHAnsi"/>
          <w:sz w:val="24"/>
          <w:szCs w:val="24"/>
          <w:highlight w:val="yellow"/>
        </w:rPr>
        <w:fldChar w:fldCharType="end"/>
      </w:r>
      <w:r w:rsidRPr="005C1028">
        <w:rPr>
          <w:rFonts w:eastAsia="DengXian" w:cstheme="minorHAnsi"/>
          <w:sz w:val="24"/>
          <w:szCs w:val="24"/>
          <w:highlight w:val="yellow"/>
        </w:rPr>
        <w:t>. Around the world, environmental protection has become a hot concern for academics and decision-makers. In light of these circumstances, it is, therefore, crucial to investigate how some of these factors relate to the environment in the context of Africa. Due to its overabundance of natural resources, the African continent has recently witnessed the development of environmental protection technology as well as an expansion in infrastructure and industry.</w:t>
      </w:r>
    </w:p>
    <w:p w14:paraId="431A00DE" w14:textId="2B1D4263" w:rsidR="001627E0" w:rsidRPr="005C1028" w:rsidRDefault="003815C3" w:rsidP="005C1028">
      <w:pPr>
        <w:spacing w:line="360" w:lineRule="auto"/>
        <w:ind w:firstLine="720"/>
        <w:jc w:val="both"/>
        <w:rPr>
          <w:rFonts w:cstheme="minorHAnsi"/>
          <w:sz w:val="24"/>
          <w:szCs w:val="24"/>
        </w:rPr>
      </w:pPr>
      <w:r w:rsidRPr="005C1028">
        <w:rPr>
          <w:rFonts w:cstheme="minorHAnsi"/>
          <w:sz w:val="24"/>
          <w:szCs w:val="24"/>
        </w:rPr>
        <w:t xml:space="preserve">The </w:t>
      </w:r>
      <w:r w:rsidR="00152C98" w:rsidRPr="005C1028">
        <w:rPr>
          <w:rFonts w:cstheme="minorHAnsi"/>
          <w:sz w:val="24"/>
          <w:szCs w:val="24"/>
        </w:rPr>
        <w:t>works</w:t>
      </w:r>
      <w:r w:rsidRPr="005C1028">
        <w:rPr>
          <w:rFonts w:cstheme="minorHAnsi"/>
          <w:sz w:val="24"/>
          <w:szCs w:val="24"/>
        </w:rPr>
        <w:t xml:space="preserve"> on e</w:t>
      </w:r>
      <w:r w:rsidR="00152C98" w:rsidRPr="005C1028">
        <w:rPr>
          <w:rFonts w:cstheme="minorHAnsi"/>
          <w:sz w:val="24"/>
          <w:szCs w:val="24"/>
        </w:rPr>
        <w:t>co-</w:t>
      </w:r>
      <w:r w:rsidRPr="005C1028">
        <w:rPr>
          <w:rFonts w:cstheme="minorHAnsi"/>
          <w:sz w:val="24"/>
          <w:szCs w:val="24"/>
        </w:rPr>
        <w:t>efficiency ha</w:t>
      </w:r>
      <w:r w:rsidR="00152C98" w:rsidRPr="005C1028">
        <w:rPr>
          <w:rFonts w:cstheme="minorHAnsi"/>
          <w:sz w:val="24"/>
          <w:szCs w:val="24"/>
        </w:rPr>
        <w:t>ve</w:t>
      </w:r>
      <w:r w:rsidRPr="005C1028">
        <w:rPr>
          <w:rFonts w:cstheme="minorHAnsi"/>
          <w:sz w:val="24"/>
          <w:szCs w:val="24"/>
        </w:rPr>
        <w:t xml:space="preserve"> grown, yet there is little or no </w:t>
      </w:r>
      <w:r w:rsidR="00421FBD" w:rsidRPr="005C1028">
        <w:rPr>
          <w:rFonts w:cstheme="minorHAnsi"/>
          <w:sz w:val="24"/>
          <w:szCs w:val="24"/>
        </w:rPr>
        <w:t>indication</w:t>
      </w:r>
      <w:r w:rsidRPr="005C1028">
        <w:rPr>
          <w:rFonts w:cstheme="minorHAnsi"/>
          <w:sz w:val="24"/>
          <w:szCs w:val="24"/>
        </w:rPr>
        <w:t xml:space="preserve"> to </w:t>
      </w:r>
      <w:r w:rsidR="00421FBD" w:rsidRPr="005C1028">
        <w:rPr>
          <w:rFonts w:cstheme="minorHAnsi"/>
          <w:sz w:val="24"/>
          <w:szCs w:val="24"/>
        </w:rPr>
        <w:t>back</w:t>
      </w:r>
      <w:r w:rsidRPr="005C1028">
        <w:rPr>
          <w:rFonts w:cstheme="minorHAnsi"/>
          <w:sz w:val="24"/>
          <w:szCs w:val="24"/>
        </w:rPr>
        <w:t xml:space="preserve"> infrastructure, industr</w:t>
      </w:r>
      <w:r w:rsidR="008C0282" w:rsidRPr="005C1028">
        <w:rPr>
          <w:rFonts w:cstheme="minorHAnsi"/>
          <w:sz w:val="24"/>
          <w:szCs w:val="24"/>
        </w:rPr>
        <w:t>ial growth</w:t>
      </w:r>
      <w:r w:rsidRPr="005C1028">
        <w:rPr>
          <w:rFonts w:cstheme="minorHAnsi"/>
          <w:sz w:val="24"/>
          <w:szCs w:val="24"/>
        </w:rPr>
        <w:t xml:space="preserve">, and innovation playing a dominant role in Africa's quest for </w:t>
      </w:r>
      <w:r w:rsidR="00F2426B" w:rsidRPr="005C1028">
        <w:rPr>
          <w:rFonts w:cstheme="minorHAnsi"/>
          <w:sz w:val="24"/>
          <w:szCs w:val="24"/>
        </w:rPr>
        <w:t>eco-efficiency</w:t>
      </w:r>
      <w:r w:rsidRPr="005C1028">
        <w:rPr>
          <w:rFonts w:cstheme="minorHAnsi"/>
          <w:sz w:val="24"/>
          <w:szCs w:val="24"/>
        </w:rPr>
        <w:t xml:space="preserve">. As a result, important components that could spark a </w:t>
      </w:r>
      <w:r w:rsidR="00F2426B" w:rsidRPr="005C1028">
        <w:rPr>
          <w:rFonts w:cstheme="minorHAnsi"/>
          <w:sz w:val="24"/>
          <w:szCs w:val="24"/>
        </w:rPr>
        <w:t>pattern</w:t>
      </w:r>
      <w:r w:rsidRPr="005C1028">
        <w:rPr>
          <w:rFonts w:cstheme="minorHAnsi"/>
          <w:sz w:val="24"/>
          <w:szCs w:val="24"/>
        </w:rPr>
        <w:t xml:space="preserve"> shift in Africa's </w:t>
      </w:r>
      <w:r w:rsidR="00F2426B" w:rsidRPr="005C1028">
        <w:rPr>
          <w:rFonts w:cstheme="minorHAnsi"/>
          <w:sz w:val="24"/>
          <w:szCs w:val="24"/>
        </w:rPr>
        <w:t>eco-efficiency</w:t>
      </w:r>
      <w:r w:rsidRPr="005C1028">
        <w:rPr>
          <w:rFonts w:cstheme="minorHAnsi"/>
          <w:sz w:val="24"/>
          <w:szCs w:val="24"/>
        </w:rPr>
        <w:t xml:space="preserve"> </w:t>
      </w:r>
      <w:r w:rsidR="00A51B92" w:rsidRPr="005C1028">
        <w:rPr>
          <w:rFonts w:cstheme="minorHAnsi"/>
          <w:sz w:val="24"/>
          <w:szCs w:val="24"/>
        </w:rPr>
        <w:t>have been</w:t>
      </w:r>
      <w:r w:rsidRPr="005C1028">
        <w:rPr>
          <w:rFonts w:cstheme="minorHAnsi"/>
          <w:sz w:val="24"/>
          <w:szCs w:val="24"/>
        </w:rPr>
        <w:t xml:space="preserve"> overlooked. No study </w:t>
      </w:r>
      <w:r w:rsidR="00F2426B" w:rsidRPr="005C1028">
        <w:rPr>
          <w:rFonts w:cstheme="minorHAnsi"/>
          <w:sz w:val="24"/>
          <w:szCs w:val="24"/>
        </w:rPr>
        <w:t>positions</w:t>
      </w:r>
      <w:r w:rsidRPr="005C1028">
        <w:rPr>
          <w:rFonts w:cstheme="minorHAnsi"/>
          <w:sz w:val="24"/>
          <w:szCs w:val="24"/>
        </w:rPr>
        <w:t xml:space="preserve"> </w:t>
      </w:r>
      <w:r w:rsidR="00BE0D46" w:rsidRPr="005C1028">
        <w:rPr>
          <w:rFonts w:cstheme="minorHAnsi"/>
          <w:sz w:val="24"/>
          <w:szCs w:val="24"/>
        </w:rPr>
        <w:t xml:space="preserve">African </w:t>
      </w:r>
      <w:r w:rsidRPr="005C1028">
        <w:rPr>
          <w:rFonts w:cstheme="minorHAnsi"/>
          <w:sz w:val="24"/>
          <w:szCs w:val="24"/>
        </w:rPr>
        <w:t xml:space="preserve">nations on the </w:t>
      </w:r>
      <w:r w:rsidR="00F2426B" w:rsidRPr="005C1028">
        <w:rPr>
          <w:rFonts w:cstheme="minorHAnsi"/>
          <w:sz w:val="24"/>
          <w:szCs w:val="24"/>
        </w:rPr>
        <w:t>mark</w:t>
      </w:r>
      <w:r w:rsidRPr="005C1028">
        <w:rPr>
          <w:rFonts w:cstheme="minorHAnsi"/>
          <w:sz w:val="24"/>
          <w:szCs w:val="24"/>
        </w:rPr>
        <w:t xml:space="preserve"> and emphasizes this scenario, according to the literature search on environmental efficiency. The </w:t>
      </w:r>
      <w:r w:rsidR="00B471DC" w:rsidRPr="005C1028">
        <w:rPr>
          <w:rFonts w:cstheme="minorHAnsi"/>
          <w:sz w:val="24"/>
          <w:szCs w:val="24"/>
        </w:rPr>
        <w:t>aim</w:t>
      </w:r>
      <w:r w:rsidRPr="005C1028">
        <w:rPr>
          <w:rFonts w:cstheme="minorHAnsi"/>
          <w:sz w:val="24"/>
          <w:szCs w:val="24"/>
        </w:rPr>
        <w:t xml:space="preserve"> of doing research involving </w:t>
      </w:r>
      <w:r w:rsidR="00BE0D46" w:rsidRPr="005C1028">
        <w:rPr>
          <w:rFonts w:cstheme="minorHAnsi"/>
          <w:sz w:val="24"/>
          <w:szCs w:val="24"/>
        </w:rPr>
        <w:t>African</w:t>
      </w:r>
      <w:r w:rsidRPr="005C1028">
        <w:rPr>
          <w:rFonts w:cstheme="minorHAnsi"/>
          <w:sz w:val="24"/>
          <w:szCs w:val="24"/>
        </w:rPr>
        <w:t xml:space="preserve"> countries is on the horizon. As a result, the goal of this research is to address a knowledge vacuum by looking at the impact of infrastructure, industrialization, and innovation on environmental efficiency</w:t>
      </w:r>
      <w:r w:rsidRPr="005C1028">
        <w:rPr>
          <w:rFonts w:cstheme="minorHAnsi"/>
          <w:sz w:val="24"/>
          <w:szCs w:val="24"/>
          <w:highlight w:val="yellow"/>
        </w:rPr>
        <w:t xml:space="preserve">. The countries south of the Sahara Desert are </w:t>
      </w:r>
      <w:r w:rsidR="00BE0D46" w:rsidRPr="005C1028">
        <w:rPr>
          <w:rFonts w:cstheme="minorHAnsi"/>
          <w:sz w:val="24"/>
          <w:szCs w:val="24"/>
          <w:highlight w:val="yellow"/>
        </w:rPr>
        <w:t>often referred to as ‘Sub-Saharan Africa’</w:t>
      </w:r>
      <w:r w:rsidR="00DF28D5" w:rsidRPr="005C1028">
        <w:rPr>
          <w:rFonts w:cstheme="minorHAnsi"/>
          <w:sz w:val="24"/>
          <w:szCs w:val="24"/>
          <w:highlight w:val="yellow"/>
        </w:rPr>
        <w:t xml:space="preserve"> in the existing literature</w:t>
      </w:r>
      <w:r w:rsidR="00BE0D46" w:rsidRPr="005C1028">
        <w:rPr>
          <w:rFonts w:cstheme="minorHAnsi"/>
          <w:sz w:val="24"/>
          <w:szCs w:val="24"/>
          <w:highlight w:val="yellow"/>
        </w:rPr>
        <w:t xml:space="preserve">, </w:t>
      </w:r>
      <w:r w:rsidR="00E81D78" w:rsidRPr="005C1028">
        <w:rPr>
          <w:rFonts w:cstheme="minorHAnsi"/>
          <w:sz w:val="24"/>
          <w:szCs w:val="24"/>
          <w:highlight w:val="yellow"/>
        </w:rPr>
        <w:t xml:space="preserve">however, to our best knowledge, this </w:t>
      </w:r>
      <w:r w:rsidR="00E81D78" w:rsidRPr="005C1028">
        <w:rPr>
          <w:rFonts w:cstheme="minorHAnsi"/>
          <w:sz w:val="24"/>
          <w:szCs w:val="24"/>
          <w:highlight w:val="yellow"/>
        </w:rPr>
        <w:lastRenderedPageBreak/>
        <w:t>term is no longer considered to be politically correc</w:t>
      </w:r>
      <w:r w:rsidR="005C3C77" w:rsidRPr="005C1028">
        <w:rPr>
          <w:rFonts w:cstheme="minorHAnsi"/>
          <w:sz w:val="24"/>
          <w:szCs w:val="24"/>
          <w:highlight w:val="yellow"/>
        </w:rPr>
        <w:t xml:space="preserve">t (e.g. </w:t>
      </w:r>
      <w:proofErr w:type="spellStart"/>
      <w:r w:rsidR="005C3C77" w:rsidRPr="005C1028">
        <w:rPr>
          <w:rFonts w:cstheme="minorHAnsi"/>
          <w:sz w:val="24"/>
          <w:szCs w:val="24"/>
          <w:highlight w:val="yellow"/>
        </w:rPr>
        <w:t>Banna</w:t>
      </w:r>
      <w:proofErr w:type="spellEnd"/>
      <w:r w:rsidR="005C3C77" w:rsidRPr="005C1028">
        <w:rPr>
          <w:rFonts w:cstheme="minorHAnsi"/>
          <w:sz w:val="24"/>
          <w:szCs w:val="24"/>
          <w:highlight w:val="yellow"/>
        </w:rPr>
        <w:t xml:space="preserve"> et al., 2022)</w:t>
      </w:r>
      <w:r w:rsidR="00E81D78" w:rsidRPr="005C1028">
        <w:rPr>
          <w:rFonts w:cstheme="minorHAnsi"/>
          <w:sz w:val="24"/>
          <w:szCs w:val="24"/>
          <w:highlight w:val="yellow"/>
        </w:rPr>
        <w:t>. Hence, in this paper we focus on 19 African countries, which are</w:t>
      </w:r>
      <w:r w:rsidR="00BE0D46" w:rsidRPr="005C1028">
        <w:rPr>
          <w:rFonts w:cstheme="minorHAnsi"/>
          <w:sz w:val="24"/>
          <w:szCs w:val="24"/>
          <w:highlight w:val="yellow"/>
        </w:rPr>
        <w:t xml:space="preserve"> </w:t>
      </w:r>
      <w:r w:rsidRPr="005C1028">
        <w:rPr>
          <w:rFonts w:cstheme="minorHAnsi"/>
          <w:sz w:val="24"/>
          <w:szCs w:val="24"/>
          <w:highlight w:val="yellow"/>
        </w:rPr>
        <w:t>chosen</w:t>
      </w:r>
      <w:r w:rsidRPr="005C1028">
        <w:rPr>
          <w:rFonts w:cstheme="minorHAnsi"/>
          <w:sz w:val="24"/>
          <w:szCs w:val="24"/>
        </w:rPr>
        <w:t xml:space="preserve"> as the research object for the following reasons: economic development, infrastructure development, and industrialization, as well as the achievement of the </w:t>
      </w:r>
      <w:r w:rsidR="004621DC" w:rsidRPr="005C1028">
        <w:rPr>
          <w:rFonts w:cstheme="minorHAnsi"/>
          <w:sz w:val="24"/>
          <w:szCs w:val="24"/>
        </w:rPr>
        <w:t>sustainable development goal (</w:t>
      </w:r>
      <w:r w:rsidRPr="005C1028">
        <w:rPr>
          <w:rFonts w:cstheme="minorHAnsi"/>
          <w:sz w:val="24"/>
          <w:szCs w:val="24"/>
        </w:rPr>
        <w:t>SDGs</w:t>
      </w:r>
      <w:r w:rsidR="004621DC" w:rsidRPr="005C1028">
        <w:rPr>
          <w:rFonts w:cstheme="minorHAnsi"/>
          <w:sz w:val="24"/>
          <w:szCs w:val="24"/>
        </w:rPr>
        <w:t>)</w:t>
      </w:r>
      <w:r w:rsidRPr="005C1028">
        <w:rPr>
          <w:rFonts w:cstheme="minorHAnsi"/>
          <w:sz w:val="24"/>
          <w:szCs w:val="24"/>
        </w:rPr>
        <w:t>, all of which are conducive to expanding economic co-operative connections</w:t>
      </w:r>
      <w:r w:rsidR="00E54A1F" w:rsidRPr="005C1028">
        <w:rPr>
          <w:rFonts w:cstheme="minorHAnsi"/>
          <w:sz w:val="24"/>
          <w:szCs w:val="24"/>
        </w:rPr>
        <w:t xml:space="preserve"> (Karim et al., 2021a</w:t>
      </w:r>
      <w:r w:rsidR="005C1028" w:rsidRPr="005C1028">
        <w:rPr>
          <w:rFonts w:cstheme="minorHAnsi"/>
          <w:sz w:val="24"/>
          <w:szCs w:val="24"/>
        </w:rPr>
        <w:t>,b,c</w:t>
      </w:r>
      <w:r w:rsidR="00E54A1F" w:rsidRPr="005C1028">
        <w:rPr>
          <w:rFonts w:cstheme="minorHAnsi"/>
          <w:sz w:val="24"/>
          <w:szCs w:val="24"/>
        </w:rPr>
        <w:t>; Naeem et al., 2022a</w:t>
      </w:r>
      <w:r w:rsidR="005C1028" w:rsidRPr="005C1028">
        <w:rPr>
          <w:rFonts w:cstheme="minorHAnsi"/>
          <w:sz w:val="24"/>
          <w:szCs w:val="24"/>
        </w:rPr>
        <w:t>,</w:t>
      </w:r>
      <w:r w:rsidR="00E54A1F" w:rsidRPr="005C1028">
        <w:rPr>
          <w:rFonts w:cstheme="minorHAnsi"/>
          <w:sz w:val="24"/>
          <w:szCs w:val="24"/>
        </w:rPr>
        <w:t>b)</w:t>
      </w:r>
      <w:r w:rsidRPr="005C1028">
        <w:rPr>
          <w:rFonts w:cstheme="minorHAnsi"/>
          <w:sz w:val="24"/>
          <w:szCs w:val="24"/>
        </w:rPr>
        <w:t>.</w:t>
      </w:r>
    </w:p>
    <w:p w14:paraId="1ED1271B" w14:textId="06DDA69A" w:rsidR="001627E0" w:rsidRPr="005C1028" w:rsidRDefault="001627E0" w:rsidP="005C1028">
      <w:pPr>
        <w:spacing w:line="360" w:lineRule="auto"/>
        <w:ind w:firstLine="720"/>
        <w:jc w:val="both"/>
        <w:rPr>
          <w:rFonts w:cstheme="minorHAnsi"/>
          <w:sz w:val="24"/>
          <w:szCs w:val="24"/>
        </w:rPr>
      </w:pPr>
      <w:r w:rsidRPr="005C1028">
        <w:rPr>
          <w:rFonts w:cstheme="minorHAnsi"/>
          <w:sz w:val="24"/>
          <w:szCs w:val="24"/>
        </w:rPr>
        <w:t xml:space="preserve">This research contributes </w:t>
      </w:r>
      <w:r w:rsidR="00CE207C" w:rsidRPr="005C1028">
        <w:rPr>
          <w:rFonts w:cstheme="minorHAnsi"/>
          <w:sz w:val="24"/>
          <w:szCs w:val="24"/>
          <w:highlight w:val="yellow"/>
        </w:rPr>
        <w:t>to the existing literature</w:t>
      </w:r>
      <w:r w:rsidR="00CE207C" w:rsidRPr="005C1028">
        <w:rPr>
          <w:rFonts w:cstheme="minorHAnsi"/>
          <w:sz w:val="24"/>
          <w:szCs w:val="24"/>
        </w:rPr>
        <w:t xml:space="preserve"> </w:t>
      </w:r>
      <w:r w:rsidRPr="005C1028">
        <w:rPr>
          <w:rFonts w:cstheme="minorHAnsi"/>
          <w:sz w:val="24"/>
          <w:szCs w:val="24"/>
        </w:rPr>
        <w:t>in several ways. According to the authors</w:t>
      </w:r>
      <w:r w:rsidR="00615FAB" w:rsidRPr="005C1028">
        <w:rPr>
          <w:rFonts w:cstheme="minorHAnsi"/>
          <w:sz w:val="24"/>
          <w:szCs w:val="24"/>
        </w:rPr>
        <w:t>’</w:t>
      </w:r>
      <w:r w:rsidRPr="005C1028">
        <w:rPr>
          <w:rFonts w:cstheme="minorHAnsi"/>
          <w:sz w:val="24"/>
          <w:szCs w:val="24"/>
        </w:rPr>
        <w:t xml:space="preserve"> knowledge, no prior research has looked into the impact of the dynamic nexus of infrastructure, industrialization, and innovation on environmental efficiency in African countries. Furthermore, this research estimates the two functions linked to environmental efficiency in a single </w:t>
      </w:r>
      <w:r w:rsidR="008C0282" w:rsidRPr="005C1028">
        <w:rPr>
          <w:rFonts w:cstheme="minorHAnsi"/>
          <w:sz w:val="24"/>
          <w:szCs w:val="24"/>
        </w:rPr>
        <w:t>study</w:t>
      </w:r>
      <w:r w:rsidRPr="005C1028">
        <w:rPr>
          <w:rFonts w:cstheme="minorHAnsi"/>
          <w:sz w:val="24"/>
          <w:szCs w:val="24"/>
        </w:rPr>
        <w:t>, allowing for the estimation of efficiency scores and examin</w:t>
      </w:r>
      <w:r w:rsidR="008C0282" w:rsidRPr="005C1028">
        <w:rPr>
          <w:rFonts w:cstheme="minorHAnsi"/>
          <w:sz w:val="24"/>
          <w:szCs w:val="24"/>
        </w:rPr>
        <w:t>ing some variable</w:t>
      </w:r>
      <w:r w:rsidRPr="005C1028">
        <w:rPr>
          <w:rFonts w:cstheme="minorHAnsi"/>
          <w:sz w:val="24"/>
          <w:szCs w:val="24"/>
        </w:rPr>
        <w:t xml:space="preserve"> effects</w:t>
      </w:r>
      <w:r w:rsidR="008C0282" w:rsidRPr="005C1028">
        <w:rPr>
          <w:rFonts w:cstheme="minorHAnsi"/>
          <w:sz w:val="24"/>
          <w:szCs w:val="24"/>
        </w:rPr>
        <w:t xml:space="preserve"> on it</w:t>
      </w:r>
      <w:r w:rsidRPr="005C1028">
        <w:rPr>
          <w:rFonts w:cstheme="minorHAnsi"/>
          <w:sz w:val="24"/>
          <w:szCs w:val="24"/>
        </w:rPr>
        <w:t xml:space="preserve">. Second, the existing literature substituted carbon emissions for the environment, which are often utilized by scholars due to their exclusive character. As a result, environmental efficiency was chosen as a metric for measuring ecological performance in the current study. This is because environmental efficiency reveals the impact of human actions on the environment in terms of GDP, carbon emissions, capital, </w:t>
      </w:r>
      <w:proofErr w:type="spellStart"/>
      <w:r w:rsidRPr="005C1028">
        <w:rPr>
          <w:rFonts w:cstheme="minorHAnsi"/>
          <w:sz w:val="24"/>
          <w:szCs w:val="24"/>
        </w:rPr>
        <w:t>labour</w:t>
      </w:r>
      <w:proofErr w:type="spellEnd"/>
      <w:r w:rsidRPr="005C1028">
        <w:rPr>
          <w:rFonts w:cstheme="minorHAnsi"/>
          <w:sz w:val="24"/>
          <w:szCs w:val="24"/>
        </w:rPr>
        <w:t>, and energy</w:t>
      </w:r>
      <w:r w:rsidR="000C0953" w:rsidRPr="005C1028">
        <w:rPr>
          <w:rFonts w:cstheme="minorHAnsi"/>
          <w:sz w:val="24"/>
          <w:szCs w:val="24"/>
        </w:rPr>
        <w:t xml:space="preserve"> </w:t>
      </w:r>
      <w:r w:rsidR="000C0953" w:rsidRPr="005C1028">
        <w:rPr>
          <w:rFonts w:cstheme="minorHAnsi"/>
          <w:sz w:val="24"/>
          <w:szCs w:val="24"/>
          <w:highlight w:val="yellow"/>
        </w:rPr>
        <w:t>(</w:t>
      </w:r>
      <w:proofErr w:type="spellStart"/>
      <w:r w:rsidR="000C0953" w:rsidRPr="005C1028">
        <w:rPr>
          <w:rFonts w:cstheme="minorHAnsi"/>
          <w:sz w:val="24"/>
          <w:szCs w:val="24"/>
          <w:highlight w:val="yellow"/>
        </w:rPr>
        <w:t>Gozgor</w:t>
      </w:r>
      <w:proofErr w:type="spellEnd"/>
      <w:r w:rsidR="000C0953" w:rsidRPr="005C1028">
        <w:rPr>
          <w:rFonts w:cstheme="minorHAnsi"/>
          <w:sz w:val="24"/>
          <w:szCs w:val="24"/>
          <w:highlight w:val="yellow"/>
        </w:rPr>
        <w:t xml:space="preserve"> et al., 2020; </w:t>
      </w:r>
      <w:proofErr w:type="spellStart"/>
      <w:r w:rsidR="000C0953" w:rsidRPr="005C1028">
        <w:rPr>
          <w:rFonts w:cstheme="minorHAnsi"/>
          <w:sz w:val="24"/>
          <w:szCs w:val="24"/>
          <w:highlight w:val="yellow"/>
        </w:rPr>
        <w:t>Bahizire</w:t>
      </w:r>
      <w:proofErr w:type="spellEnd"/>
      <w:r w:rsidR="000C0953" w:rsidRPr="005C1028">
        <w:rPr>
          <w:rFonts w:cstheme="minorHAnsi"/>
          <w:sz w:val="24"/>
          <w:szCs w:val="24"/>
          <w:highlight w:val="yellow"/>
        </w:rPr>
        <w:t xml:space="preserve"> et al., 2022)</w:t>
      </w:r>
      <w:r w:rsidRPr="005C1028">
        <w:rPr>
          <w:rFonts w:cstheme="minorHAnsi"/>
          <w:sz w:val="24"/>
          <w:szCs w:val="24"/>
          <w:highlight w:val="yellow"/>
        </w:rPr>
        <w:t>;</w:t>
      </w:r>
      <w:r w:rsidRPr="005C1028">
        <w:rPr>
          <w:rFonts w:cstheme="minorHAnsi"/>
          <w:sz w:val="24"/>
          <w:szCs w:val="24"/>
        </w:rPr>
        <w:t xml:space="preserve"> and it is thought to be a more inclusive substitute for environmental sustainability</w:t>
      </w:r>
      <w:r w:rsidR="000C0953" w:rsidRPr="005C1028">
        <w:rPr>
          <w:rFonts w:cstheme="minorHAnsi"/>
          <w:sz w:val="24"/>
          <w:szCs w:val="24"/>
        </w:rPr>
        <w:t>.</w:t>
      </w:r>
      <w:r w:rsidRPr="005C1028">
        <w:rPr>
          <w:rFonts w:cstheme="minorHAnsi"/>
          <w:sz w:val="24"/>
          <w:szCs w:val="24"/>
        </w:rPr>
        <w:t xml:space="preserve"> </w:t>
      </w:r>
      <w:r w:rsidR="000C0953" w:rsidRPr="005C1028">
        <w:rPr>
          <w:rFonts w:cstheme="minorHAnsi"/>
          <w:sz w:val="24"/>
          <w:szCs w:val="24"/>
          <w:highlight w:val="yellow"/>
        </w:rPr>
        <w:t xml:space="preserve">The paper </w:t>
      </w:r>
      <w:r w:rsidRPr="005C1028">
        <w:rPr>
          <w:rFonts w:cstheme="minorHAnsi"/>
          <w:sz w:val="24"/>
          <w:szCs w:val="24"/>
          <w:highlight w:val="yellow"/>
        </w:rPr>
        <w:t>provid</w:t>
      </w:r>
      <w:r w:rsidR="000C0953" w:rsidRPr="005C1028">
        <w:rPr>
          <w:rFonts w:cstheme="minorHAnsi"/>
          <w:sz w:val="24"/>
          <w:szCs w:val="24"/>
          <w:highlight w:val="yellow"/>
        </w:rPr>
        <w:t>es</w:t>
      </w:r>
      <w:r w:rsidRPr="005C1028">
        <w:rPr>
          <w:rFonts w:cstheme="minorHAnsi"/>
          <w:sz w:val="24"/>
          <w:szCs w:val="24"/>
          <w:highlight w:val="yellow"/>
        </w:rPr>
        <w:t xml:space="preserve"> policymakers/governments with a more comprehensive understanding of the nexus between infrastructure, industrialization, and innovation, as well as environmental efficiency in countries, transitioning from agriculture</w:t>
      </w:r>
      <w:r w:rsidR="000C0953" w:rsidRPr="005C1028">
        <w:rPr>
          <w:rFonts w:cstheme="minorHAnsi"/>
          <w:sz w:val="24"/>
          <w:szCs w:val="24"/>
          <w:highlight w:val="yellow"/>
        </w:rPr>
        <w:t>, adding to the large body of literature offering policy recommendation to achieve the Sustainable Development Goals (Sinha et al., 2021)</w:t>
      </w:r>
      <w:r w:rsidRPr="005C1028">
        <w:rPr>
          <w:rFonts w:cstheme="minorHAnsi"/>
          <w:sz w:val="24"/>
          <w:szCs w:val="24"/>
          <w:highlight w:val="yellow"/>
        </w:rPr>
        <w:t>.</w:t>
      </w:r>
      <w:r w:rsidRPr="005C1028">
        <w:rPr>
          <w:rFonts w:cstheme="minorHAnsi"/>
          <w:sz w:val="24"/>
          <w:szCs w:val="24"/>
        </w:rPr>
        <w:t xml:space="preserve"> Third, to the best of the author's knowledge, this is the first study to look at the impact of infrastructure, industrialization, and innovation on environmental efficiency in 19 emerging African countries, which has never been done before. Finally, for empirical analysis, our study used robust estimators (Driscoll and Kraay</w:t>
      </w:r>
      <w:r w:rsidR="00A93BDD" w:rsidRPr="005C1028">
        <w:rPr>
          <w:rFonts w:cstheme="minorHAnsi"/>
          <w:sz w:val="24"/>
          <w:szCs w:val="24"/>
        </w:rPr>
        <w:t xml:space="preserve"> (DK)</w:t>
      </w:r>
      <w:r w:rsidR="00B11DE4" w:rsidRPr="005C1028">
        <w:rPr>
          <w:rFonts w:cstheme="minorHAnsi"/>
          <w:sz w:val="24"/>
          <w:szCs w:val="24"/>
        </w:rPr>
        <w:t xml:space="preserve"> and </w:t>
      </w:r>
      <w:r w:rsidR="00A93BDD" w:rsidRPr="005C1028">
        <w:rPr>
          <w:rFonts w:cstheme="minorHAnsi"/>
          <w:sz w:val="24"/>
          <w:szCs w:val="24"/>
        </w:rPr>
        <w:t>Panel-Corrected Standard Errors (</w:t>
      </w:r>
      <w:r w:rsidRPr="005C1028">
        <w:rPr>
          <w:rFonts w:cstheme="minorHAnsi"/>
          <w:sz w:val="24"/>
          <w:szCs w:val="24"/>
        </w:rPr>
        <w:t>PCSE</w:t>
      </w:r>
      <w:r w:rsidR="00A93BDD" w:rsidRPr="005C1028">
        <w:rPr>
          <w:rFonts w:cstheme="minorHAnsi"/>
          <w:sz w:val="24"/>
          <w:szCs w:val="24"/>
        </w:rPr>
        <w:t>)</w:t>
      </w:r>
      <w:r w:rsidRPr="005C1028">
        <w:rPr>
          <w:rFonts w:cstheme="minorHAnsi"/>
          <w:sz w:val="24"/>
          <w:szCs w:val="24"/>
        </w:rPr>
        <w:t xml:space="preserve"> techniques), which improved the reliability and efficiency of our environmental implications’ findings.</w:t>
      </w:r>
      <w:r w:rsidR="00DE380E" w:rsidRPr="005C1028">
        <w:rPr>
          <w:rFonts w:cstheme="minorHAnsi"/>
          <w:sz w:val="24"/>
          <w:szCs w:val="24"/>
        </w:rPr>
        <w:t xml:space="preserve"> </w:t>
      </w:r>
      <w:r w:rsidR="00DE380E" w:rsidRPr="005C1028">
        <w:rPr>
          <w:rFonts w:cstheme="minorHAnsi"/>
          <w:sz w:val="24"/>
          <w:szCs w:val="24"/>
          <w:highlight w:val="yellow"/>
        </w:rPr>
        <w:t xml:space="preserve">Finally, this paper provides the empirical evidence about the relationship between economic growth and environmental efficiency, contributing to the literature on economic complexity and carbon emission nexus (Can and </w:t>
      </w:r>
      <w:proofErr w:type="spellStart"/>
      <w:r w:rsidR="00DE380E" w:rsidRPr="005C1028">
        <w:rPr>
          <w:rFonts w:cstheme="minorHAnsi"/>
          <w:sz w:val="24"/>
          <w:szCs w:val="24"/>
          <w:highlight w:val="yellow"/>
        </w:rPr>
        <w:t>Gozgor</w:t>
      </w:r>
      <w:proofErr w:type="spellEnd"/>
      <w:r w:rsidR="00DE380E" w:rsidRPr="005C1028">
        <w:rPr>
          <w:rFonts w:cstheme="minorHAnsi"/>
          <w:sz w:val="24"/>
          <w:szCs w:val="24"/>
          <w:highlight w:val="yellow"/>
        </w:rPr>
        <w:t xml:space="preserve">, 2017; </w:t>
      </w:r>
      <w:proofErr w:type="spellStart"/>
      <w:r w:rsidR="00DE380E" w:rsidRPr="005C1028">
        <w:rPr>
          <w:rFonts w:cstheme="minorHAnsi"/>
          <w:sz w:val="24"/>
          <w:szCs w:val="24"/>
          <w:highlight w:val="yellow"/>
        </w:rPr>
        <w:t>Gozgor</w:t>
      </w:r>
      <w:proofErr w:type="spellEnd"/>
      <w:r w:rsidR="00DE380E" w:rsidRPr="005C1028">
        <w:rPr>
          <w:rFonts w:cstheme="minorHAnsi"/>
          <w:sz w:val="24"/>
          <w:szCs w:val="24"/>
          <w:highlight w:val="yellow"/>
        </w:rPr>
        <w:t>,</w:t>
      </w:r>
      <w:r w:rsidR="000C0953" w:rsidRPr="005C1028">
        <w:rPr>
          <w:rFonts w:cstheme="minorHAnsi"/>
          <w:sz w:val="24"/>
          <w:szCs w:val="24"/>
          <w:highlight w:val="yellow"/>
        </w:rPr>
        <w:t xml:space="preserve"> Lau &amp; Lu, 2018).</w:t>
      </w:r>
      <w:r w:rsidR="000C0953" w:rsidRPr="005C1028">
        <w:rPr>
          <w:rFonts w:cstheme="minorHAnsi"/>
          <w:sz w:val="24"/>
          <w:szCs w:val="24"/>
        </w:rPr>
        <w:t xml:space="preserve"> </w:t>
      </w:r>
    </w:p>
    <w:p w14:paraId="2DA8E9DD" w14:textId="6326EAD9" w:rsidR="000C0953" w:rsidRPr="005C1028" w:rsidRDefault="001627E0" w:rsidP="005C1028">
      <w:pPr>
        <w:spacing w:line="360" w:lineRule="auto"/>
        <w:ind w:firstLine="720"/>
        <w:jc w:val="both"/>
        <w:rPr>
          <w:rFonts w:cstheme="minorHAnsi"/>
          <w:sz w:val="24"/>
          <w:szCs w:val="24"/>
        </w:rPr>
      </w:pPr>
      <w:r w:rsidRPr="005C1028">
        <w:rPr>
          <w:rFonts w:cstheme="minorHAnsi"/>
          <w:sz w:val="24"/>
          <w:szCs w:val="24"/>
        </w:rPr>
        <w:lastRenderedPageBreak/>
        <w:t>The study's following portions are organized as follows: The literature on the impact of infrastructure, industrialization, and innovation on environmental efficiency is briefly reviewed in Section 2. Section 3 provides a methodological framework for the data description and model specification; Section 4 summarizes the empirical findings and gives a discussion; and finally, Section 5 provides the conclusion and policy implications.</w:t>
      </w:r>
    </w:p>
    <w:p w14:paraId="07547E92" w14:textId="06ABE1BF" w:rsidR="004455E3" w:rsidRPr="005C1028" w:rsidRDefault="004E73AE" w:rsidP="00CE207C">
      <w:pPr>
        <w:pStyle w:val="MDPI21heading1"/>
        <w:spacing w:line="360" w:lineRule="auto"/>
        <w:ind w:left="0"/>
        <w:rPr>
          <w:rFonts w:asciiTheme="minorHAnsi" w:hAnsiTheme="minorHAnsi" w:cstheme="minorHAnsi"/>
          <w:color w:val="auto"/>
          <w:sz w:val="24"/>
          <w:szCs w:val="24"/>
        </w:rPr>
      </w:pPr>
      <w:r w:rsidRPr="005C1028">
        <w:rPr>
          <w:rFonts w:asciiTheme="minorHAnsi" w:hAnsiTheme="minorHAnsi" w:cstheme="minorHAnsi"/>
          <w:color w:val="auto"/>
          <w:sz w:val="24"/>
          <w:szCs w:val="24"/>
        </w:rPr>
        <w:t>2</w:t>
      </w:r>
      <w:r w:rsidR="00615FAB" w:rsidRPr="005C1028">
        <w:rPr>
          <w:rFonts w:asciiTheme="minorHAnsi" w:hAnsiTheme="minorHAnsi" w:cstheme="minorHAnsi"/>
          <w:color w:val="auto"/>
          <w:sz w:val="24"/>
          <w:szCs w:val="24"/>
        </w:rPr>
        <w:t xml:space="preserve">. </w:t>
      </w:r>
      <w:r w:rsidR="004455E3" w:rsidRPr="005C1028">
        <w:rPr>
          <w:rFonts w:asciiTheme="minorHAnsi" w:hAnsiTheme="minorHAnsi" w:cstheme="minorHAnsi"/>
          <w:color w:val="auto"/>
          <w:sz w:val="24"/>
          <w:szCs w:val="24"/>
        </w:rPr>
        <w:t xml:space="preserve">Literature </w:t>
      </w:r>
      <w:r w:rsidR="00B11DE4" w:rsidRPr="005C1028">
        <w:rPr>
          <w:rFonts w:asciiTheme="minorHAnsi" w:hAnsiTheme="minorHAnsi" w:cstheme="minorHAnsi"/>
          <w:color w:val="auto"/>
          <w:sz w:val="24"/>
          <w:szCs w:val="24"/>
        </w:rPr>
        <w:t>R</w:t>
      </w:r>
      <w:r w:rsidR="004455E3" w:rsidRPr="005C1028">
        <w:rPr>
          <w:rFonts w:asciiTheme="minorHAnsi" w:hAnsiTheme="minorHAnsi" w:cstheme="minorHAnsi"/>
          <w:color w:val="auto"/>
          <w:sz w:val="24"/>
          <w:szCs w:val="24"/>
        </w:rPr>
        <w:t xml:space="preserve">eview and </w:t>
      </w:r>
      <w:r w:rsidR="00615FAB" w:rsidRPr="005C1028">
        <w:rPr>
          <w:rFonts w:asciiTheme="minorHAnsi" w:hAnsiTheme="minorHAnsi" w:cstheme="minorHAnsi"/>
          <w:color w:val="auto"/>
          <w:sz w:val="24"/>
          <w:szCs w:val="24"/>
        </w:rPr>
        <w:t>H</w:t>
      </w:r>
      <w:r w:rsidR="004455E3" w:rsidRPr="005C1028">
        <w:rPr>
          <w:rFonts w:asciiTheme="minorHAnsi" w:hAnsiTheme="minorHAnsi" w:cstheme="minorHAnsi"/>
          <w:color w:val="auto"/>
          <w:sz w:val="24"/>
          <w:szCs w:val="24"/>
        </w:rPr>
        <w:t>ypothes</w:t>
      </w:r>
      <w:r w:rsidR="00CE207C" w:rsidRPr="005C1028">
        <w:rPr>
          <w:rFonts w:asciiTheme="minorHAnsi" w:hAnsiTheme="minorHAnsi" w:cstheme="minorHAnsi"/>
          <w:color w:val="auto"/>
          <w:sz w:val="24"/>
          <w:szCs w:val="24"/>
        </w:rPr>
        <w:t>e</w:t>
      </w:r>
      <w:r w:rsidR="004455E3" w:rsidRPr="005C1028">
        <w:rPr>
          <w:rFonts w:asciiTheme="minorHAnsi" w:hAnsiTheme="minorHAnsi" w:cstheme="minorHAnsi"/>
          <w:color w:val="auto"/>
          <w:sz w:val="24"/>
          <w:szCs w:val="24"/>
        </w:rPr>
        <w:t xml:space="preserve">s </w:t>
      </w:r>
      <w:r w:rsidR="00615FAB" w:rsidRPr="005C1028">
        <w:rPr>
          <w:rFonts w:asciiTheme="minorHAnsi" w:hAnsiTheme="minorHAnsi" w:cstheme="minorHAnsi"/>
          <w:color w:val="auto"/>
          <w:sz w:val="24"/>
          <w:szCs w:val="24"/>
        </w:rPr>
        <w:t>D</w:t>
      </w:r>
      <w:r w:rsidR="004455E3" w:rsidRPr="005C1028">
        <w:rPr>
          <w:rFonts w:asciiTheme="minorHAnsi" w:hAnsiTheme="minorHAnsi" w:cstheme="minorHAnsi"/>
          <w:color w:val="auto"/>
          <w:sz w:val="24"/>
          <w:szCs w:val="24"/>
        </w:rPr>
        <w:t>evelopment</w:t>
      </w:r>
    </w:p>
    <w:p w14:paraId="3F0C3D38" w14:textId="6D9F44DF" w:rsidR="00B63ACB" w:rsidRPr="005C1028" w:rsidRDefault="001627E0" w:rsidP="00CE207C">
      <w:pPr>
        <w:pStyle w:val="MDPI21heading1"/>
        <w:spacing w:line="360" w:lineRule="auto"/>
        <w:ind w:left="0"/>
        <w:jc w:val="both"/>
        <w:rPr>
          <w:rFonts w:asciiTheme="minorHAnsi" w:hAnsiTheme="minorHAnsi" w:cstheme="minorHAnsi"/>
          <w:b w:val="0"/>
          <w:bCs/>
          <w:color w:val="auto"/>
          <w:sz w:val="24"/>
          <w:szCs w:val="24"/>
        </w:rPr>
      </w:pPr>
      <w:r w:rsidRPr="005C1028">
        <w:rPr>
          <w:rFonts w:asciiTheme="minorHAnsi" w:hAnsiTheme="minorHAnsi" w:cstheme="minorHAnsi"/>
          <w:b w:val="0"/>
          <w:bCs/>
          <w:color w:val="auto"/>
          <w:sz w:val="24"/>
          <w:szCs w:val="24"/>
        </w:rPr>
        <w:t>Various empirical investigations have established the dynamic link between infrastructure, industry, and innovation on environmental efficiency. The previous literature is divided into three sections in this study: (</w:t>
      </w:r>
      <w:proofErr w:type="spellStart"/>
      <w:r w:rsidRPr="005C1028">
        <w:rPr>
          <w:rFonts w:asciiTheme="minorHAnsi" w:hAnsiTheme="minorHAnsi" w:cstheme="minorHAnsi"/>
          <w:b w:val="0"/>
          <w:bCs/>
          <w:color w:val="auto"/>
          <w:sz w:val="24"/>
          <w:szCs w:val="24"/>
        </w:rPr>
        <w:t>i</w:t>
      </w:r>
      <w:proofErr w:type="spellEnd"/>
      <w:r w:rsidRPr="005C1028">
        <w:rPr>
          <w:rFonts w:asciiTheme="minorHAnsi" w:hAnsiTheme="minorHAnsi" w:cstheme="minorHAnsi"/>
          <w:b w:val="0"/>
          <w:bCs/>
          <w:color w:val="auto"/>
          <w:sz w:val="24"/>
          <w:szCs w:val="24"/>
        </w:rPr>
        <w:t>) the infrastructure-environmental efficiency nexus; (ii) the industrialization-environmental efficiency nexus; and (iii) the innovation-environmental efficiency nexus. We explore this in-depth below:</w:t>
      </w:r>
    </w:p>
    <w:p w14:paraId="4F886920" w14:textId="76905055" w:rsidR="004455E3" w:rsidRPr="005C1028" w:rsidRDefault="004E73AE" w:rsidP="00CE207C">
      <w:pPr>
        <w:pStyle w:val="MDPI21heading1"/>
        <w:spacing w:line="360" w:lineRule="auto"/>
        <w:ind w:left="0"/>
        <w:jc w:val="both"/>
        <w:rPr>
          <w:rFonts w:asciiTheme="minorHAnsi" w:hAnsiTheme="minorHAnsi" w:cstheme="minorHAnsi"/>
          <w:i/>
          <w:iCs/>
          <w:color w:val="auto"/>
          <w:sz w:val="24"/>
          <w:szCs w:val="24"/>
        </w:rPr>
      </w:pPr>
      <w:r w:rsidRPr="005C1028">
        <w:rPr>
          <w:rFonts w:asciiTheme="minorHAnsi" w:hAnsiTheme="minorHAnsi" w:cstheme="minorHAnsi"/>
          <w:i/>
          <w:iCs/>
          <w:color w:val="auto"/>
          <w:sz w:val="24"/>
          <w:szCs w:val="24"/>
        </w:rPr>
        <w:t xml:space="preserve">2.1 </w:t>
      </w:r>
      <w:r w:rsidR="004455E3" w:rsidRPr="005C1028">
        <w:rPr>
          <w:rFonts w:asciiTheme="minorHAnsi" w:hAnsiTheme="minorHAnsi" w:cstheme="minorHAnsi"/>
          <w:i/>
          <w:iCs/>
          <w:color w:val="auto"/>
          <w:sz w:val="24"/>
          <w:szCs w:val="24"/>
        </w:rPr>
        <w:t>Innovation and Environmental Efficiency</w:t>
      </w:r>
      <w:r w:rsidR="004705BA" w:rsidRPr="005C1028">
        <w:rPr>
          <w:rFonts w:asciiTheme="minorHAnsi" w:hAnsiTheme="minorHAnsi" w:cstheme="minorHAnsi"/>
          <w:i/>
          <w:iCs/>
          <w:color w:val="auto"/>
          <w:sz w:val="24"/>
          <w:szCs w:val="24"/>
        </w:rPr>
        <w:t xml:space="preserve"> </w:t>
      </w:r>
      <w:r w:rsidR="00B11DE4" w:rsidRPr="005C1028">
        <w:rPr>
          <w:rFonts w:asciiTheme="minorHAnsi" w:hAnsiTheme="minorHAnsi" w:cstheme="minorHAnsi"/>
          <w:i/>
          <w:iCs/>
          <w:color w:val="auto"/>
          <w:sz w:val="24"/>
          <w:szCs w:val="24"/>
        </w:rPr>
        <w:t>Nexus</w:t>
      </w:r>
    </w:p>
    <w:p w14:paraId="5FB86381" w14:textId="77777777" w:rsidR="007B6210" w:rsidRDefault="004455E3" w:rsidP="00CE207C">
      <w:pPr>
        <w:pStyle w:val="MDPI21heading1"/>
        <w:spacing w:line="360" w:lineRule="auto"/>
        <w:ind w:left="0"/>
        <w:jc w:val="both"/>
        <w:rPr>
          <w:rFonts w:asciiTheme="minorHAnsi" w:hAnsiTheme="minorHAnsi" w:cstheme="minorHAnsi"/>
          <w:b w:val="0"/>
          <w:bCs/>
          <w:color w:val="auto"/>
          <w:sz w:val="24"/>
          <w:szCs w:val="24"/>
        </w:rPr>
      </w:pPr>
      <w:r w:rsidRPr="005C1028">
        <w:rPr>
          <w:rFonts w:asciiTheme="minorHAnsi" w:hAnsiTheme="minorHAnsi" w:cstheme="minorHAnsi"/>
          <w:b w:val="0"/>
          <w:bCs/>
          <w:color w:val="auto"/>
          <w:sz w:val="24"/>
          <w:szCs w:val="24"/>
        </w:rPr>
        <w:t xml:space="preserve">Adoption and development of innovation are recognized as one of the most important approaches </w:t>
      </w:r>
      <w:r w:rsidR="001627E0" w:rsidRPr="005C1028">
        <w:rPr>
          <w:rFonts w:asciiTheme="minorHAnsi" w:hAnsiTheme="minorHAnsi" w:cstheme="minorHAnsi"/>
          <w:b w:val="0"/>
          <w:bCs/>
          <w:color w:val="auto"/>
          <w:sz w:val="24"/>
          <w:szCs w:val="24"/>
        </w:rPr>
        <w:t>to</w:t>
      </w:r>
      <w:r w:rsidRPr="005C1028">
        <w:rPr>
          <w:rFonts w:asciiTheme="minorHAnsi" w:hAnsiTheme="minorHAnsi" w:cstheme="minorHAnsi"/>
          <w:b w:val="0"/>
          <w:bCs/>
          <w:color w:val="auto"/>
          <w:sz w:val="24"/>
          <w:szCs w:val="24"/>
        </w:rPr>
        <w:t xml:space="preserve"> addressing low environmental efficiency</w:t>
      </w:r>
      <w:r w:rsidR="000F0BE8" w:rsidRPr="005C1028">
        <w:rPr>
          <w:rFonts w:asciiTheme="minorHAnsi" w:hAnsiTheme="minorHAnsi" w:cstheme="minorHAnsi"/>
          <w:b w:val="0"/>
          <w:bCs/>
          <w:color w:val="auto"/>
          <w:sz w:val="24"/>
          <w:szCs w:val="24"/>
        </w:rPr>
        <w:t xml:space="preserve"> </w:t>
      </w:r>
      <w:r w:rsidR="000F0BE8" w:rsidRPr="005C1028">
        <w:rPr>
          <w:rFonts w:asciiTheme="minorHAnsi" w:hAnsiTheme="minorHAnsi" w:cstheme="minorHAnsi"/>
          <w:b w:val="0"/>
          <w:bCs/>
          <w:color w:val="auto"/>
          <w:sz w:val="24"/>
          <w:szCs w:val="24"/>
        </w:rPr>
        <w:fldChar w:fldCharType="begin"/>
      </w:r>
      <w:r w:rsidR="000F0BE8" w:rsidRPr="005C1028">
        <w:rPr>
          <w:rFonts w:asciiTheme="minorHAnsi" w:hAnsiTheme="minorHAnsi" w:cstheme="minorHAnsi"/>
          <w:b w:val="0"/>
          <w:bCs/>
          <w:color w:val="auto"/>
          <w:sz w:val="24"/>
          <w:szCs w:val="24"/>
        </w:rPr>
        <w:instrText xml:space="preserve"> ADDIN EN.CITE &lt;EndNote&gt;&lt;Cite&gt;&lt;Author&gt;Sun&lt;/Author&gt;&lt;Year&gt;2022&lt;/Year&gt;&lt;RecNum&gt;3676&lt;/RecNum&gt;&lt;DisplayText&gt;(Y. Sun &amp;amp; Razzaq, 2022)&lt;/DisplayText&gt;&lt;record&gt;&lt;rec-number&gt;3676&lt;/rec-number&gt;&lt;foreign-keys&gt;&lt;key app="EN" db-id="0f5arvat2ed2zmefvr0vz5ept5ed9ea9ertr" timestamp="1658393399"&gt;3676&lt;/key&gt;&lt;/foreign-keys&gt;&lt;ref-type name="Journal Article"&gt;17&lt;/ref-type&gt;&lt;contributors&gt;&lt;authors&gt;&lt;author&gt;Sun, Yunpeng&lt;/author&gt;&lt;author&gt;Razzaq, Asif&lt;/author&gt;&lt;/authors&gt;&lt;/contributors&gt;&lt;titles&gt;&lt;title&gt;Composite fiscal decentralisation and green innovation: Imperative strategy for institutional reforms and sustainable development in OECD countries&lt;/title&gt;&lt;secondary-title&gt;Sustainable Development&lt;/secondary-title&gt;&lt;/titles&gt;&lt;periodical&gt;&lt;full-title&gt;Sustainable Development&lt;/full-title&gt;&lt;/periodical&gt;&lt;dates&gt;&lt;year&gt;2022&lt;/year&gt;&lt;/dates&gt;&lt;isbn&gt;0968-0802&lt;/isbn&gt;&lt;urls&gt;&lt;/urls&gt;&lt;/record&gt;&lt;/Cite&gt;&lt;/EndNote&gt;</w:instrText>
      </w:r>
      <w:r w:rsidR="000F0BE8" w:rsidRPr="005C1028">
        <w:rPr>
          <w:rFonts w:asciiTheme="minorHAnsi" w:hAnsiTheme="minorHAnsi" w:cstheme="minorHAnsi"/>
          <w:b w:val="0"/>
          <w:bCs/>
          <w:color w:val="auto"/>
          <w:sz w:val="24"/>
          <w:szCs w:val="24"/>
        </w:rPr>
        <w:fldChar w:fldCharType="separate"/>
      </w:r>
      <w:r w:rsidR="000F0BE8" w:rsidRPr="005C1028">
        <w:rPr>
          <w:rFonts w:asciiTheme="minorHAnsi" w:hAnsiTheme="minorHAnsi" w:cstheme="minorHAnsi"/>
          <w:b w:val="0"/>
          <w:bCs/>
          <w:noProof/>
          <w:color w:val="auto"/>
          <w:sz w:val="24"/>
          <w:szCs w:val="24"/>
        </w:rPr>
        <w:t>(Sun &amp; Razzaq, 2022)</w:t>
      </w:r>
      <w:r w:rsidR="000F0BE8" w:rsidRPr="005C1028">
        <w:rPr>
          <w:rFonts w:asciiTheme="minorHAnsi" w:hAnsiTheme="minorHAnsi" w:cstheme="minorHAnsi"/>
          <w:b w:val="0"/>
          <w:bCs/>
          <w:color w:val="auto"/>
          <w:sz w:val="24"/>
          <w:szCs w:val="24"/>
        </w:rPr>
        <w:fldChar w:fldCharType="end"/>
      </w:r>
      <w:r w:rsidRPr="005C1028">
        <w:rPr>
          <w:rFonts w:asciiTheme="minorHAnsi" w:hAnsiTheme="minorHAnsi" w:cstheme="minorHAnsi"/>
          <w:b w:val="0"/>
          <w:bCs/>
          <w:color w:val="auto"/>
          <w:sz w:val="24"/>
          <w:szCs w:val="24"/>
        </w:rPr>
        <w:t>. To tackle the environmental difficulties that confront</w:t>
      </w:r>
      <w:r w:rsidR="00A51B92" w:rsidRPr="005C1028">
        <w:rPr>
          <w:rFonts w:asciiTheme="minorHAnsi" w:hAnsiTheme="minorHAnsi" w:cstheme="minorHAnsi"/>
          <w:b w:val="0"/>
          <w:bCs/>
          <w:color w:val="auto"/>
          <w:sz w:val="24"/>
          <w:szCs w:val="24"/>
        </w:rPr>
        <w:t xml:space="preserve"> countries</w:t>
      </w:r>
      <w:r w:rsidRPr="005C1028">
        <w:rPr>
          <w:rFonts w:asciiTheme="minorHAnsi" w:hAnsiTheme="minorHAnsi" w:cstheme="minorHAnsi"/>
          <w:b w:val="0"/>
          <w:bCs/>
          <w:color w:val="auto"/>
          <w:sz w:val="24"/>
          <w:szCs w:val="24"/>
        </w:rPr>
        <w:t xml:space="preserve">, innovation can motivate businesses to develop and utilize sophisticated technologies, </w:t>
      </w:r>
      <w:r w:rsidR="001627E0" w:rsidRPr="005C1028">
        <w:rPr>
          <w:rFonts w:asciiTheme="minorHAnsi" w:hAnsiTheme="minorHAnsi" w:cstheme="minorHAnsi"/>
          <w:b w:val="0"/>
          <w:bCs/>
          <w:color w:val="auto"/>
          <w:sz w:val="24"/>
          <w:szCs w:val="24"/>
        </w:rPr>
        <w:t xml:space="preserve">and </w:t>
      </w:r>
      <w:r w:rsidRPr="005C1028">
        <w:rPr>
          <w:rFonts w:asciiTheme="minorHAnsi" w:hAnsiTheme="minorHAnsi" w:cstheme="minorHAnsi"/>
          <w:b w:val="0"/>
          <w:bCs/>
          <w:color w:val="auto"/>
          <w:sz w:val="24"/>
          <w:szCs w:val="24"/>
        </w:rPr>
        <w:t xml:space="preserve">equipment, and increase resource utilization efficiency. Several types of research have been conducted on the innovation-environmental efficiency nexus. </w:t>
      </w:r>
      <w:bookmarkStart w:id="2" w:name="_Hlk98585466"/>
      <w:r w:rsidRPr="005C1028">
        <w:rPr>
          <w:rFonts w:asciiTheme="minorHAnsi" w:hAnsiTheme="minorHAnsi" w:cstheme="minorHAnsi"/>
          <w:b w:val="0"/>
          <w:bCs/>
          <w:color w:val="auto"/>
          <w:sz w:val="24"/>
          <w:szCs w:val="24"/>
        </w:rPr>
        <w:t xml:space="preserve">Green technological innovation, according to </w:t>
      </w:r>
      <w:bookmarkStart w:id="3" w:name="_Hlk98584656"/>
      <w:r w:rsidRPr="005C1028">
        <w:rPr>
          <w:rFonts w:asciiTheme="minorHAnsi" w:hAnsiTheme="minorHAnsi" w:cstheme="minorHAnsi"/>
          <w:b w:val="0"/>
          <w:bCs/>
          <w:color w:val="auto"/>
          <w:sz w:val="24"/>
          <w:szCs w:val="24"/>
        </w:rPr>
        <w:fldChar w:fldCharType="begin"/>
      </w:r>
      <w:r w:rsidR="007617B9" w:rsidRPr="005C1028">
        <w:rPr>
          <w:rFonts w:asciiTheme="minorHAnsi" w:hAnsiTheme="minorHAnsi" w:cstheme="minorHAnsi"/>
          <w:b w:val="0"/>
          <w:bCs/>
          <w:color w:val="auto"/>
          <w:sz w:val="24"/>
          <w:szCs w:val="24"/>
        </w:rPr>
        <w:instrText xml:space="preserve"> ADDIN EN.CITE &lt;EndNote&gt;&lt;Cite AuthorYear="1"&gt;&lt;Author&gt;Yasmeen&lt;/Author&gt;&lt;Year&gt;2020&lt;/Year&gt;&lt;RecNum&gt;2680&lt;/RecNum&gt;&lt;DisplayText&gt;Yasmeen, Tan, Zameer, Tan, and Nawaz (2020)&lt;/DisplayText&gt;&lt;record&gt;&lt;rec-number&gt;2680&lt;/rec-number&gt;&lt;foreign-keys&gt;&lt;key app="EN" db-id="0f5arvat2ed2zmefvr0vz5ept5ed9ea9ertr" timestamp="1646998104"&gt;2680&lt;/key&gt;&lt;/foreign-keys&gt;&lt;ref-type name="Journal Article"&gt;17&lt;/ref-type&gt;&lt;contributors&gt;&lt;authors&gt;&lt;author&gt;Yasmeen, Humaira&lt;/author&gt;&lt;author&gt;Tan, Qingmei&lt;/author&gt;&lt;author&gt;Zameer, Hashim&lt;/author&gt;&lt;author&gt;Tan, Junlan&lt;/author&gt;&lt;author&gt;Nawaz, Kishwar&lt;/author&gt;&lt;/authors&gt;&lt;/contributors&gt;&lt;titles&gt;&lt;title&gt;Exploring the impact of technological innovation, environmental regulations and urbanization on ecological efficiency of China in the context of COP21&lt;/title&gt;&lt;secondary-title&gt;Journal of Environmental Management&lt;/secondary-title&gt;&lt;/titles&gt;&lt;periodical&gt;&lt;full-title&gt;Journal of Environmental Management&lt;/full-title&gt;&lt;/periodical&gt;&lt;pages&gt;111210&lt;/pages&gt;&lt;volume&gt;274&lt;/volume&gt;&lt;dates&gt;&lt;year&gt;2020&lt;/year&gt;&lt;/dates&gt;&lt;isbn&gt;0301-4797&lt;/isbn&gt;&lt;urls&gt;&lt;/urls&gt;&lt;/record&gt;&lt;/Cite&gt;&lt;/EndNote&gt;</w:instrText>
      </w:r>
      <w:r w:rsidRPr="005C1028">
        <w:rPr>
          <w:rFonts w:asciiTheme="minorHAnsi" w:hAnsiTheme="minorHAnsi" w:cstheme="minorHAnsi"/>
          <w:b w:val="0"/>
          <w:bCs/>
          <w:color w:val="auto"/>
          <w:sz w:val="24"/>
          <w:szCs w:val="24"/>
        </w:rPr>
        <w:fldChar w:fldCharType="separate"/>
      </w:r>
      <w:r w:rsidR="007617B9" w:rsidRPr="005C1028">
        <w:rPr>
          <w:rFonts w:asciiTheme="minorHAnsi" w:hAnsiTheme="minorHAnsi" w:cstheme="minorHAnsi"/>
          <w:b w:val="0"/>
          <w:bCs/>
          <w:noProof/>
          <w:color w:val="auto"/>
          <w:sz w:val="24"/>
          <w:szCs w:val="24"/>
        </w:rPr>
        <w:t>Yasmeen, Tan, Zameer, Tan, and Nawaz (2020)</w:t>
      </w:r>
      <w:r w:rsidRPr="005C1028">
        <w:rPr>
          <w:rFonts w:asciiTheme="minorHAnsi" w:hAnsiTheme="minorHAnsi" w:cstheme="minorHAnsi"/>
          <w:b w:val="0"/>
          <w:bCs/>
          <w:color w:val="auto"/>
          <w:sz w:val="24"/>
          <w:szCs w:val="24"/>
        </w:rPr>
        <w:fldChar w:fldCharType="end"/>
      </w:r>
      <w:bookmarkEnd w:id="3"/>
      <w:r w:rsidRPr="005C1028">
        <w:rPr>
          <w:rFonts w:asciiTheme="minorHAnsi" w:hAnsiTheme="minorHAnsi" w:cstheme="minorHAnsi"/>
          <w:b w:val="0"/>
          <w:bCs/>
          <w:color w:val="auto"/>
          <w:sz w:val="24"/>
          <w:szCs w:val="24"/>
        </w:rPr>
        <w:t>, can help to boost predicted output. As a result, green technology innovation is an important means of increasing ecological efficiency. The technological progress of capital-intensive enterprises contributes significantly more to corporate eco-efficiency than that of labour-intensive enterprises at the high end of the distribution of corporate eco-efficiency; however, the difference in this contribution is not obvious at the low end of the distribution</w:t>
      </w:r>
      <w:r w:rsidR="004204B9" w:rsidRPr="005C1028">
        <w:rPr>
          <w:rFonts w:asciiTheme="minorHAnsi" w:hAnsiTheme="minorHAnsi" w:cstheme="minorHAnsi"/>
          <w:b w:val="0"/>
          <w:bCs/>
          <w:color w:val="auto"/>
          <w:sz w:val="24"/>
          <w:szCs w:val="24"/>
        </w:rPr>
        <w:t xml:space="preserve"> </w:t>
      </w:r>
      <w:r w:rsidR="004204B9" w:rsidRPr="005C1028">
        <w:rPr>
          <w:rFonts w:asciiTheme="minorHAnsi" w:hAnsiTheme="minorHAnsi" w:cstheme="minorHAnsi"/>
          <w:b w:val="0"/>
          <w:bCs/>
          <w:color w:val="auto"/>
          <w:sz w:val="24"/>
          <w:szCs w:val="24"/>
        </w:rPr>
        <w:fldChar w:fldCharType="begin"/>
      </w:r>
      <w:r w:rsidR="004204B9" w:rsidRPr="005C1028">
        <w:rPr>
          <w:rFonts w:asciiTheme="minorHAnsi" w:hAnsiTheme="minorHAnsi" w:cstheme="minorHAnsi"/>
          <w:b w:val="0"/>
          <w:bCs/>
          <w:color w:val="auto"/>
          <w:sz w:val="24"/>
          <w:szCs w:val="24"/>
        </w:rPr>
        <w:instrText xml:space="preserve"> ADDIN EN.CITE &lt;EndNote&gt;&lt;Cite&gt;&lt;Author&gt;Adedoyin&lt;/Author&gt;&lt;Year&gt;2022&lt;/Year&gt;&lt;RecNum&gt;3687&lt;/RecNum&gt;&lt;DisplayText&gt;(Adedoyin, Erum, &amp;amp; Ozturk, 2022)&lt;/DisplayText&gt;&lt;record&gt;&lt;rec-number&gt;3687&lt;/rec-number&gt;&lt;foreign-keys&gt;&lt;key app="EN" db-id="0f5arvat2ed2zmefvr0vz5ept5ed9ea9ertr" timestamp="1658459652"&gt;3687&lt;/key&gt;&lt;/foreign-keys&gt;&lt;ref-type name="Journal Article"&gt;17&lt;/ref-type&gt;&lt;contributors&gt;&lt;authors&gt;&lt;author&gt;Adedoyin, Festus Fatai&lt;/author&gt;&lt;author&gt;Erum, Naila&lt;/author&gt;&lt;author&gt;Ozturk, Ilhan&lt;/author&gt;&lt;/authors&gt;&lt;/contributors&gt;&lt;titles&gt;&lt;title&gt;Does higher innovation intensity matter for abating the climate crisis in the presence of economic complexities? Evidence from a Global Panel Data&lt;/title&gt;&lt;secondary-title&gt;Technological Forecasting and Social Change&lt;/secondary-title&gt;&lt;/titles&gt;&lt;periodical&gt;&lt;full-title&gt;Technological Forecasting and Social Change&lt;/full-title&gt;&lt;/periodical&gt;&lt;pages&gt;121762&lt;/pages&gt;&lt;volume&gt;181&lt;/volume&gt;&lt;dates&gt;&lt;year&gt;2022&lt;/year&gt;&lt;/dates&gt;&lt;isbn&gt;0040-1625&lt;/isbn&gt;&lt;urls&gt;&lt;/urls&gt;&lt;/record&gt;&lt;/Cite&gt;&lt;/EndNote&gt;</w:instrText>
      </w:r>
      <w:r w:rsidR="004204B9" w:rsidRPr="005C1028">
        <w:rPr>
          <w:rFonts w:asciiTheme="minorHAnsi" w:hAnsiTheme="minorHAnsi" w:cstheme="minorHAnsi"/>
          <w:b w:val="0"/>
          <w:bCs/>
          <w:color w:val="auto"/>
          <w:sz w:val="24"/>
          <w:szCs w:val="24"/>
        </w:rPr>
        <w:fldChar w:fldCharType="separate"/>
      </w:r>
      <w:r w:rsidR="004204B9" w:rsidRPr="005C1028">
        <w:rPr>
          <w:rFonts w:asciiTheme="minorHAnsi" w:hAnsiTheme="minorHAnsi" w:cstheme="minorHAnsi"/>
          <w:b w:val="0"/>
          <w:bCs/>
          <w:noProof/>
          <w:color w:val="auto"/>
          <w:sz w:val="24"/>
          <w:szCs w:val="24"/>
        </w:rPr>
        <w:t>(Adedoyin, Erum, &amp; Ozturk, 2022)</w:t>
      </w:r>
      <w:r w:rsidR="004204B9" w:rsidRPr="005C1028">
        <w:rPr>
          <w:rFonts w:asciiTheme="minorHAnsi" w:hAnsiTheme="minorHAnsi" w:cstheme="minorHAnsi"/>
          <w:b w:val="0"/>
          <w:bCs/>
          <w:color w:val="auto"/>
          <w:sz w:val="24"/>
          <w:szCs w:val="24"/>
        </w:rPr>
        <w:fldChar w:fldCharType="end"/>
      </w:r>
      <w:r w:rsidRPr="005C1028">
        <w:rPr>
          <w:rFonts w:asciiTheme="minorHAnsi" w:hAnsiTheme="minorHAnsi" w:cstheme="minorHAnsi"/>
          <w:b w:val="0"/>
          <w:bCs/>
          <w:color w:val="auto"/>
          <w:sz w:val="24"/>
          <w:szCs w:val="24"/>
        </w:rPr>
        <w:t xml:space="preserve">. </w:t>
      </w:r>
      <w:r w:rsidRPr="005C1028">
        <w:rPr>
          <w:rFonts w:asciiTheme="minorHAnsi" w:hAnsiTheme="minorHAnsi" w:cstheme="minorHAnsi"/>
          <w:b w:val="0"/>
          <w:bCs/>
          <w:color w:val="auto"/>
          <w:sz w:val="24"/>
          <w:szCs w:val="24"/>
        </w:rPr>
        <w:fldChar w:fldCharType="begin"/>
      </w:r>
      <w:r w:rsidRPr="005C1028">
        <w:rPr>
          <w:rFonts w:asciiTheme="minorHAnsi" w:hAnsiTheme="minorHAnsi" w:cstheme="minorHAnsi"/>
          <w:b w:val="0"/>
          <w:bCs/>
          <w:color w:val="auto"/>
          <w:sz w:val="24"/>
          <w:szCs w:val="24"/>
        </w:rPr>
        <w:instrText xml:space="preserve"> ADDIN EN.CITE &lt;EndNote&gt;&lt;Cite AuthorYear="1"&gt;&lt;Author&gt;Quanhui&lt;/Author&gt;&lt;Year&gt;2019&lt;/Year&gt;&lt;RecNum&gt;2682&lt;/RecNum&gt;&lt;DisplayText&gt;Quanhui and Haiyan (2019)&lt;/DisplayText&gt;&lt;record&gt;&lt;rec-number&gt;2682&lt;/rec-number&gt;&lt;foreign-keys&gt;&lt;key app="EN" db-id="0f5arvat2ed2zmefvr0vz5ept5ed9ea9ertr" timestamp="1646998467"&gt;2682&lt;/key&gt;&lt;/foreign-keys&gt;&lt;ref-type name="Journal Article"&gt;17&lt;/ref-type&gt;&lt;contributors&gt;&lt;authors&gt;&lt;author&gt;Quanhui, C.&lt;/author&gt;&lt;author&gt;Haiyan, H.&lt;/author&gt;&lt;/authors&gt;&lt;/contributors&gt;&lt;titles&gt;&lt;title&gt;Technological progress, economic development and ecological efficiency: a system GMM method based on dynamic panel data&lt;/title&gt;&lt;secondary-title&gt;Journal of Hechi University&lt;/secondary-title&gt;&lt;/titles&gt;&lt;periodical&gt;&lt;full-title&gt;Journal of Hechi University&lt;/full-title&gt;&lt;/periodical&gt;&lt;pages&gt;107–115&lt;/pages&gt;&lt;volume&gt;19 &lt;/volume&gt;&lt;number&gt;2&lt;/number&gt;&lt;dates&gt;&lt;year&gt;2019&lt;/year&gt;&lt;/dates&gt;&lt;urls&gt;&lt;/urls&gt;&lt;/record&gt;&lt;/Cite&gt;&lt;/EndNote&gt;</w:instrText>
      </w:r>
      <w:r w:rsidRPr="005C1028">
        <w:rPr>
          <w:rFonts w:asciiTheme="minorHAnsi" w:hAnsiTheme="minorHAnsi" w:cstheme="minorHAnsi"/>
          <w:b w:val="0"/>
          <w:bCs/>
          <w:color w:val="auto"/>
          <w:sz w:val="24"/>
          <w:szCs w:val="24"/>
        </w:rPr>
        <w:fldChar w:fldCharType="separate"/>
      </w:r>
      <w:r w:rsidRPr="005C1028">
        <w:rPr>
          <w:rFonts w:asciiTheme="minorHAnsi" w:hAnsiTheme="minorHAnsi" w:cstheme="minorHAnsi"/>
          <w:b w:val="0"/>
          <w:bCs/>
          <w:noProof/>
          <w:color w:val="auto"/>
          <w:sz w:val="24"/>
          <w:szCs w:val="24"/>
        </w:rPr>
        <w:t>Quanhui and Haiyan (2019)</w:t>
      </w:r>
      <w:r w:rsidRPr="005C1028">
        <w:rPr>
          <w:rFonts w:asciiTheme="minorHAnsi" w:hAnsiTheme="minorHAnsi" w:cstheme="minorHAnsi"/>
          <w:b w:val="0"/>
          <w:bCs/>
          <w:color w:val="auto"/>
          <w:sz w:val="24"/>
          <w:szCs w:val="24"/>
        </w:rPr>
        <w:fldChar w:fldCharType="end"/>
      </w:r>
      <w:r w:rsidRPr="005C1028">
        <w:rPr>
          <w:rFonts w:asciiTheme="minorHAnsi" w:hAnsiTheme="minorHAnsi" w:cstheme="minorHAnsi"/>
          <w:b w:val="0"/>
          <w:bCs/>
          <w:color w:val="auto"/>
          <w:sz w:val="24"/>
          <w:szCs w:val="24"/>
        </w:rPr>
        <w:t xml:space="preserve"> discovered that technology advancement follows a "U" shaped environmental Kuznets curve. Before 2010, they claimed, technological advancement had lowered ecological efficiency. </w:t>
      </w:r>
    </w:p>
    <w:p w14:paraId="0AC20437" w14:textId="77777777" w:rsidR="007B6210" w:rsidRDefault="004455E3" w:rsidP="007B6210">
      <w:pPr>
        <w:pStyle w:val="MDPI21heading1"/>
        <w:spacing w:line="360" w:lineRule="auto"/>
        <w:ind w:left="0" w:firstLine="720"/>
        <w:jc w:val="both"/>
        <w:rPr>
          <w:rFonts w:asciiTheme="minorHAnsi" w:hAnsiTheme="minorHAnsi" w:cstheme="minorHAnsi"/>
          <w:b w:val="0"/>
          <w:bCs/>
          <w:color w:val="auto"/>
          <w:sz w:val="24"/>
          <w:szCs w:val="24"/>
        </w:rPr>
      </w:pPr>
      <w:r w:rsidRPr="005C1028">
        <w:rPr>
          <w:rFonts w:asciiTheme="minorHAnsi" w:hAnsiTheme="minorHAnsi" w:cstheme="minorHAnsi"/>
          <w:b w:val="0"/>
          <w:bCs/>
          <w:color w:val="auto"/>
          <w:sz w:val="24"/>
          <w:szCs w:val="24"/>
        </w:rPr>
        <w:lastRenderedPageBreak/>
        <w:t xml:space="preserve">Following 2010, technical advancements continued to improve environmental efficiency. </w:t>
      </w:r>
      <w:r w:rsidRPr="005C1028">
        <w:rPr>
          <w:rFonts w:asciiTheme="minorHAnsi" w:hAnsiTheme="minorHAnsi" w:cstheme="minorHAnsi"/>
          <w:b w:val="0"/>
          <w:bCs/>
          <w:color w:val="auto"/>
          <w:sz w:val="24"/>
          <w:szCs w:val="24"/>
        </w:rPr>
        <w:fldChar w:fldCharType="begin"/>
      </w:r>
      <w:r w:rsidR="007617B9" w:rsidRPr="005C1028">
        <w:rPr>
          <w:rFonts w:asciiTheme="minorHAnsi" w:hAnsiTheme="minorHAnsi" w:cstheme="minorHAnsi"/>
          <w:b w:val="0"/>
          <w:bCs/>
          <w:color w:val="auto"/>
          <w:sz w:val="24"/>
          <w:szCs w:val="24"/>
        </w:rPr>
        <w:instrText xml:space="preserve"> ADDIN EN.CITE &lt;EndNote&gt;&lt;Cite AuthorYear="1"&gt;&lt;Author&gt;Keliang&lt;/Author&gt;&lt;Year&gt;2016&lt;/Year&gt;&lt;RecNum&gt;2683&lt;/RecNum&gt;&lt;DisplayText&gt;Keliang, Dandan, and Xiangrui (2016)&lt;/DisplayText&gt;&lt;record&gt;&lt;rec-number&gt;2683&lt;/rec-number&gt;&lt;foreign-keys&gt;&lt;key app="EN" db-id="0f5arvat2ed2zmefvr0vz5ept5ed9ea9ertr" timestamp="1646998763"&gt;2683&lt;/key&gt;&lt;/foreign-keys&gt;&lt;ref-type name="Journal Article"&gt;17&lt;/ref-type&gt;&lt;contributors&gt;&lt;authors&gt;&lt;author&gt;Keliang, W.&lt;/author&gt;&lt;author&gt;Dandan, W.&lt;/author&gt;&lt;author&gt;Xiangrui, M.&lt;/author&gt;&lt;/authors&gt;&lt;/contributors&gt;&lt;titles&gt;&lt;title&gt;Research on industrial ecological efficiency in China based on technology gap&lt;/title&gt;&lt;secondary-title&gt;Journal of Anhui University Science &amp;amp; Technology &lt;/secondary-title&gt;&lt;/titles&gt;&lt;pages&gt;25–31&lt;/pages&gt;&lt;volume&gt;16 &lt;/volume&gt;&lt;number&gt;4&lt;/number&gt;&lt;dates&gt;&lt;year&gt;2016&lt;/year&gt;&lt;/dates&gt;&lt;urls&gt;&lt;/urls&gt;&lt;/record&gt;&lt;/Cite&gt;&lt;/EndNote&gt;</w:instrText>
      </w:r>
      <w:r w:rsidRPr="005C1028">
        <w:rPr>
          <w:rFonts w:asciiTheme="minorHAnsi" w:hAnsiTheme="minorHAnsi" w:cstheme="minorHAnsi"/>
          <w:b w:val="0"/>
          <w:bCs/>
          <w:color w:val="auto"/>
          <w:sz w:val="24"/>
          <w:szCs w:val="24"/>
        </w:rPr>
        <w:fldChar w:fldCharType="separate"/>
      </w:r>
      <w:r w:rsidR="007617B9" w:rsidRPr="005C1028">
        <w:rPr>
          <w:rFonts w:asciiTheme="minorHAnsi" w:hAnsiTheme="minorHAnsi" w:cstheme="minorHAnsi"/>
          <w:b w:val="0"/>
          <w:bCs/>
          <w:noProof/>
          <w:color w:val="auto"/>
          <w:sz w:val="24"/>
          <w:szCs w:val="24"/>
        </w:rPr>
        <w:t>Keliang, Dandan, and Xiangrui (2016)</w:t>
      </w:r>
      <w:r w:rsidRPr="005C1028">
        <w:rPr>
          <w:rFonts w:asciiTheme="minorHAnsi" w:hAnsiTheme="minorHAnsi" w:cstheme="minorHAnsi"/>
          <w:b w:val="0"/>
          <w:bCs/>
          <w:color w:val="auto"/>
          <w:sz w:val="24"/>
          <w:szCs w:val="24"/>
        </w:rPr>
        <w:fldChar w:fldCharType="end"/>
      </w:r>
      <w:r w:rsidRPr="005C1028">
        <w:rPr>
          <w:rFonts w:asciiTheme="minorHAnsi" w:hAnsiTheme="minorHAnsi" w:cstheme="minorHAnsi"/>
          <w:b w:val="0"/>
          <w:bCs/>
          <w:color w:val="auto"/>
          <w:sz w:val="24"/>
          <w:szCs w:val="24"/>
        </w:rPr>
        <w:t xml:space="preserve"> calculated the industrial environmental technology gap using the common technology rate. The study's findings revealed that industrial ecological efficiency and environmental technology differed greatly. </w:t>
      </w:r>
      <w:r w:rsidRPr="005C1028">
        <w:rPr>
          <w:rFonts w:asciiTheme="minorHAnsi" w:hAnsiTheme="minorHAnsi" w:cstheme="minorHAnsi"/>
          <w:b w:val="0"/>
          <w:bCs/>
          <w:color w:val="auto"/>
          <w:sz w:val="24"/>
          <w:szCs w:val="24"/>
        </w:rPr>
        <w:fldChar w:fldCharType="begin"/>
      </w:r>
      <w:r w:rsidRPr="005C1028">
        <w:rPr>
          <w:rFonts w:asciiTheme="minorHAnsi" w:hAnsiTheme="minorHAnsi" w:cstheme="minorHAnsi"/>
          <w:b w:val="0"/>
          <w:bCs/>
          <w:color w:val="auto"/>
          <w:sz w:val="24"/>
          <w:szCs w:val="24"/>
        </w:rPr>
        <w:instrText xml:space="preserve"> ADDIN EN.CITE &lt;EndNote&gt;&lt;Cite AuthorYear="1"&gt;&lt;Author&gt;Chen&lt;/Author&gt;&lt;Year&gt;2018&lt;/Year&gt;&lt;RecNum&gt;2684&lt;/RecNum&gt;&lt;DisplayText&gt;Chen and Lei (2018)&lt;/DisplayText&gt;&lt;record&gt;&lt;rec-number&gt;2684&lt;/rec-number&gt;&lt;foreign-keys&gt;&lt;key app="EN" db-id="0f5arvat2ed2zmefvr0vz5ept5ed9ea9ertr" timestamp="1646998841"&gt;2684&lt;/key&gt;&lt;/foreign-keys&gt;&lt;ref-type name="Journal Article"&gt;17&lt;/ref-type&gt;&lt;contributors&gt;&lt;authors&gt;&lt;author&gt;Chen, Wenhui&lt;/author&gt;&lt;author&gt;Lei, Yalin&lt;/author&gt;&lt;/authors&gt;&lt;/contributors&gt;&lt;titles&gt;&lt;title&gt;The impacts of renewable energy and technological innovation on environment-energy-growth nexus: New evidence from a panel quantile regression&lt;/title&gt;&lt;secondary-title&gt;Renewable energy&lt;/secondary-title&gt;&lt;/titles&gt;&lt;periodical&gt;&lt;full-title&gt;Renewable Energy&lt;/full-title&gt;&lt;/periodical&gt;&lt;pages&gt;1-14&lt;/pages&gt;&lt;volume&gt;123&lt;/volume&gt;&lt;dates&gt;&lt;year&gt;2018&lt;/year&gt;&lt;/dates&gt;&lt;isbn&gt;0960-1481&lt;/isbn&gt;&lt;urls&gt;&lt;/urls&gt;&lt;/record&gt;&lt;/Cite&gt;&lt;/EndNote&gt;</w:instrText>
      </w:r>
      <w:r w:rsidRPr="005C1028">
        <w:rPr>
          <w:rFonts w:asciiTheme="minorHAnsi" w:hAnsiTheme="minorHAnsi" w:cstheme="minorHAnsi"/>
          <w:b w:val="0"/>
          <w:bCs/>
          <w:color w:val="auto"/>
          <w:sz w:val="24"/>
          <w:szCs w:val="24"/>
        </w:rPr>
        <w:fldChar w:fldCharType="separate"/>
      </w:r>
      <w:r w:rsidRPr="005C1028">
        <w:rPr>
          <w:rFonts w:asciiTheme="minorHAnsi" w:hAnsiTheme="minorHAnsi" w:cstheme="minorHAnsi"/>
          <w:b w:val="0"/>
          <w:bCs/>
          <w:noProof/>
          <w:color w:val="auto"/>
          <w:sz w:val="24"/>
          <w:szCs w:val="24"/>
        </w:rPr>
        <w:t>Chen and Lei (2018)</w:t>
      </w:r>
      <w:r w:rsidRPr="005C1028">
        <w:rPr>
          <w:rFonts w:asciiTheme="minorHAnsi" w:hAnsiTheme="minorHAnsi" w:cstheme="minorHAnsi"/>
          <w:b w:val="0"/>
          <w:bCs/>
          <w:color w:val="auto"/>
          <w:sz w:val="24"/>
          <w:szCs w:val="24"/>
        </w:rPr>
        <w:fldChar w:fldCharType="end"/>
      </w:r>
      <w:r w:rsidRPr="005C1028">
        <w:rPr>
          <w:rFonts w:asciiTheme="minorHAnsi" w:hAnsiTheme="minorHAnsi" w:cstheme="minorHAnsi"/>
          <w:b w:val="0"/>
          <w:bCs/>
          <w:color w:val="auto"/>
          <w:sz w:val="24"/>
          <w:szCs w:val="24"/>
        </w:rPr>
        <w:t xml:space="preserve"> discovered that technolog</w:t>
      </w:r>
      <w:r w:rsidR="001627E0" w:rsidRPr="005C1028">
        <w:rPr>
          <w:rFonts w:asciiTheme="minorHAnsi" w:hAnsiTheme="minorHAnsi" w:cstheme="minorHAnsi"/>
          <w:b w:val="0"/>
          <w:bCs/>
          <w:color w:val="auto"/>
          <w:sz w:val="24"/>
          <w:szCs w:val="24"/>
        </w:rPr>
        <w:t>ical</w:t>
      </w:r>
      <w:r w:rsidRPr="005C1028">
        <w:rPr>
          <w:rFonts w:asciiTheme="minorHAnsi" w:hAnsiTheme="minorHAnsi" w:cstheme="minorHAnsi"/>
          <w:b w:val="0"/>
          <w:bCs/>
          <w:color w:val="auto"/>
          <w:sz w:val="24"/>
          <w:szCs w:val="24"/>
        </w:rPr>
        <w:t xml:space="preserve"> innovation </w:t>
      </w:r>
      <w:r w:rsidR="00A51B92" w:rsidRPr="005C1028">
        <w:rPr>
          <w:rFonts w:asciiTheme="minorHAnsi" w:hAnsiTheme="minorHAnsi" w:cstheme="minorHAnsi"/>
          <w:b w:val="0"/>
          <w:bCs/>
          <w:color w:val="auto"/>
          <w:sz w:val="24"/>
          <w:szCs w:val="24"/>
        </w:rPr>
        <w:t>could</w:t>
      </w:r>
      <w:r w:rsidRPr="005C1028">
        <w:rPr>
          <w:rFonts w:asciiTheme="minorHAnsi" w:hAnsiTheme="minorHAnsi" w:cstheme="minorHAnsi"/>
          <w:b w:val="0"/>
          <w:bCs/>
          <w:color w:val="auto"/>
          <w:sz w:val="24"/>
          <w:szCs w:val="24"/>
        </w:rPr>
        <w:t xml:space="preserve"> help to cut carbon emissions and address environmental sustainability concerns.</w:t>
      </w:r>
      <w:bookmarkEnd w:id="2"/>
      <w:r w:rsidRPr="005C1028">
        <w:rPr>
          <w:rFonts w:asciiTheme="minorHAnsi" w:hAnsiTheme="minorHAnsi" w:cstheme="minorHAnsi"/>
          <w:b w:val="0"/>
          <w:bCs/>
          <w:color w:val="auto"/>
          <w:sz w:val="24"/>
          <w:szCs w:val="24"/>
        </w:rPr>
        <w:t xml:space="preserve"> Green innovation and cleaner production, according to </w:t>
      </w:r>
      <w:r w:rsidRPr="005C1028">
        <w:rPr>
          <w:rFonts w:asciiTheme="minorHAnsi" w:hAnsiTheme="minorHAnsi" w:cstheme="minorHAnsi"/>
          <w:b w:val="0"/>
          <w:bCs/>
          <w:color w:val="auto"/>
          <w:sz w:val="24"/>
          <w:szCs w:val="24"/>
        </w:rPr>
        <w:fldChar w:fldCharType="begin"/>
      </w:r>
      <w:r w:rsidRPr="005C1028">
        <w:rPr>
          <w:rFonts w:asciiTheme="minorHAnsi" w:hAnsiTheme="minorHAnsi" w:cstheme="minorHAnsi"/>
          <w:b w:val="0"/>
          <w:bCs/>
          <w:color w:val="auto"/>
          <w:sz w:val="24"/>
          <w:szCs w:val="24"/>
        </w:rPr>
        <w:instrText xml:space="preserve"> ADDIN EN.CITE &lt;EndNote&gt;&lt;Cite AuthorYear="1"&gt;&lt;Author&gt;Zameer&lt;/Author&gt;&lt;Year&gt;2020&lt;/Year&gt;&lt;RecNum&gt;2685&lt;/RecNum&gt;&lt;DisplayText&gt;Zameer, Wang, and Yasmeen (2020)&lt;/DisplayText&gt;&lt;record&gt;&lt;rec-number&gt;2685&lt;/rec-number&gt;&lt;foreign-keys&gt;&lt;key app="EN" db-id="0f5arvat2ed2zmefvr0vz5ept5ed9ea9ertr" timestamp="1646998893"&gt;2685&lt;/key&gt;&lt;/foreign-keys&gt;&lt;ref-type name="Journal Article"&gt;17&lt;/ref-type&gt;&lt;contributors&gt;&lt;authors&gt;&lt;author&gt;Zameer, Hashim&lt;/author&gt;&lt;author&gt;Wang, Ying&lt;/author&gt;&lt;author&gt;Yasmeen, Humaira&lt;/author&gt;&lt;/authors&gt;&lt;/contributors&gt;&lt;titles&gt;&lt;title&gt;Reinforcing green competitive advantage through green production, creativity and green brand image: implications for cleaner production in China&lt;/title&gt;&lt;secondary-title&gt;Journal of cleaner production&lt;/secondary-title&gt;&lt;/titles&gt;&lt;periodical&gt;&lt;full-title&gt;Journal of Cleaner Production&lt;/full-title&gt;&lt;/periodical&gt;&lt;pages&gt;119119&lt;/pages&gt;&lt;volume&gt;247&lt;/volume&gt;&lt;dates&gt;&lt;year&gt;2020&lt;/year&gt;&lt;/dates&gt;&lt;isbn&gt;0959-6526&lt;/isbn&gt;&lt;urls&gt;&lt;/urls&gt;&lt;/record&gt;&lt;/Cite&gt;&lt;/EndNote&gt;</w:instrText>
      </w:r>
      <w:r w:rsidRPr="005C1028">
        <w:rPr>
          <w:rFonts w:asciiTheme="minorHAnsi" w:hAnsiTheme="minorHAnsi" w:cstheme="minorHAnsi"/>
          <w:b w:val="0"/>
          <w:bCs/>
          <w:color w:val="auto"/>
          <w:sz w:val="24"/>
          <w:szCs w:val="24"/>
        </w:rPr>
        <w:fldChar w:fldCharType="separate"/>
      </w:r>
      <w:r w:rsidRPr="005C1028">
        <w:rPr>
          <w:rFonts w:asciiTheme="minorHAnsi" w:hAnsiTheme="minorHAnsi" w:cstheme="minorHAnsi"/>
          <w:b w:val="0"/>
          <w:bCs/>
          <w:noProof/>
          <w:color w:val="auto"/>
          <w:sz w:val="24"/>
          <w:szCs w:val="24"/>
        </w:rPr>
        <w:t>Zameer, Wang, and Yasmeen (2020)</w:t>
      </w:r>
      <w:r w:rsidRPr="005C1028">
        <w:rPr>
          <w:rFonts w:asciiTheme="minorHAnsi" w:hAnsiTheme="minorHAnsi" w:cstheme="minorHAnsi"/>
          <w:b w:val="0"/>
          <w:bCs/>
          <w:color w:val="auto"/>
          <w:sz w:val="24"/>
          <w:szCs w:val="24"/>
        </w:rPr>
        <w:fldChar w:fldCharType="end"/>
      </w:r>
      <w:r w:rsidRPr="005C1028">
        <w:rPr>
          <w:rFonts w:asciiTheme="minorHAnsi" w:hAnsiTheme="minorHAnsi" w:cstheme="minorHAnsi"/>
          <w:b w:val="0"/>
          <w:bCs/>
          <w:color w:val="auto"/>
          <w:sz w:val="24"/>
          <w:szCs w:val="24"/>
        </w:rPr>
        <w:t xml:space="preserve">, can play a key role in environmental sustainability. Energy innovations, according to </w:t>
      </w:r>
      <w:r w:rsidRPr="005C1028">
        <w:rPr>
          <w:rFonts w:asciiTheme="minorHAnsi" w:hAnsiTheme="minorHAnsi" w:cstheme="minorHAnsi"/>
          <w:b w:val="0"/>
          <w:bCs/>
          <w:color w:val="auto"/>
          <w:sz w:val="24"/>
          <w:szCs w:val="24"/>
        </w:rPr>
        <w:fldChar w:fldCharType="begin"/>
      </w:r>
      <w:r w:rsidRPr="005C1028">
        <w:rPr>
          <w:rFonts w:asciiTheme="minorHAnsi" w:hAnsiTheme="minorHAnsi" w:cstheme="minorHAnsi"/>
          <w:b w:val="0"/>
          <w:bCs/>
          <w:color w:val="auto"/>
          <w:sz w:val="24"/>
          <w:szCs w:val="24"/>
        </w:rPr>
        <w:instrText xml:space="preserve"> ADDIN EN.CITE &lt;EndNote&gt;&lt;Cite AuthorYear="1"&gt;&lt;Author&gt;Shahbaz&lt;/Author&gt;&lt;Year&gt;2018&lt;/Year&gt;&lt;RecNum&gt;2687&lt;/RecNum&gt;&lt;DisplayText&gt;Shahbaz, Nasir, and Roubaud (2018)&lt;/DisplayText&gt;&lt;record&gt;&lt;rec-number&gt;2687&lt;/rec-number&gt;&lt;foreign-keys&gt;&lt;key app="EN" db-id="0f5arvat2ed2zmefvr0vz5ept5ed9ea9ertr" timestamp="1646999026"&gt;2687&lt;/key&gt;&lt;/foreign-keys&gt;&lt;ref-type name="Journal Article"&gt;17&lt;/ref-type&gt;&lt;contributors&gt;&lt;authors&gt;&lt;author&gt;Shahbaz, Muhammad&lt;/author&gt;&lt;author&gt;Nasir, Muhammad Ali&lt;/author&gt;&lt;author&gt;Roubaud, David&lt;/author&gt;&lt;/authors&gt;&lt;/contributors&gt;&lt;titles&gt;&lt;title&gt;Environmental degradation in France: the effects of FDI, financial development, and energy innovations&lt;/title&gt;&lt;secondary-title&gt;Energy Economics&lt;/secondary-title&gt;&lt;/titles&gt;&lt;periodical&gt;&lt;full-title&gt;Energy Economics&lt;/full-title&gt;&lt;/periodical&gt;&lt;pages&gt;843-857&lt;/pages&gt;&lt;volume&gt;74&lt;/volume&gt;&lt;dates&gt;&lt;year&gt;2018&lt;/year&gt;&lt;/dates&gt;&lt;isbn&gt;0140-9883&lt;/isbn&gt;&lt;urls&gt;&lt;/urls&gt;&lt;/record&gt;&lt;/Cite&gt;&lt;/EndNote&gt;</w:instrText>
      </w:r>
      <w:r w:rsidRPr="005C1028">
        <w:rPr>
          <w:rFonts w:asciiTheme="minorHAnsi" w:hAnsiTheme="minorHAnsi" w:cstheme="minorHAnsi"/>
          <w:b w:val="0"/>
          <w:bCs/>
          <w:color w:val="auto"/>
          <w:sz w:val="24"/>
          <w:szCs w:val="24"/>
        </w:rPr>
        <w:fldChar w:fldCharType="separate"/>
      </w:r>
      <w:r w:rsidRPr="005C1028">
        <w:rPr>
          <w:rFonts w:asciiTheme="minorHAnsi" w:hAnsiTheme="minorHAnsi" w:cstheme="minorHAnsi"/>
          <w:b w:val="0"/>
          <w:bCs/>
          <w:noProof/>
          <w:color w:val="auto"/>
          <w:sz w:val="24"/>
          <w:szCs w:val="24"/>
        </w:rPr>
        <w:t>Shahbaz, Nasir, and Roubaud (2018)</w:t>
      </w:r>
      <w:r w:rsidRPr="005C1028">
        <w:rPr>
          <w:rFonts w:asciiTheme="minorHAnsi" w:hAnsiTheme="minorHAnsi" w:cstheme="minorHAnsi"/>
          <w:b w:val="0"/>
          <w:bCs/>
          <w:color w:val="auto"/>
          <w:sz w:val="24"/>
          <w:szCs w:val="24"/>
        </w:rPr>
        <w:fldChar w:fldCharType="end"/>
      </w:r>
      <w:r w:rsidRPr="005C1028">
        <w:rPr>
          <w:rFonts w:asciiTheme="minorHAnsi" w:hAnsiTheme="minorHAnsi" w:cstheme="minorHAnsi"/>
          <w:b w:val="0"/>
          <w:bCs/>
          <w:color w:val="auto"/>
          <w:sz w:val="24"/>
          <w:szCs w:val="24"/>
        </w:rPr>
        <w:t>, can play a key role in improving environmental quality.</w:t>
      </w:r>
      <w:r w:rsidRPr="005C1028">
        <w:rPr>
          <w:rFonts w:asciiTheme="minorHAnsi" w:hAnsiTheme="minorHAnsi" w:cstheme="minorHAnsi"/>
          <w:color w:val="auto"/>
          <w:sz w:val="24"/>
          <w:szCs w:val="24"/>
        </w:rPr>
        <w:t xml:space="preserve"> </w:t>
      </w:r>
      <w:r w:rsidRPr="005C1028">
        <w:rPr>
          <w:rFonts w:asciiTheme="minorHAnsi" w:hAnsiTheme="minorHAnsi" w:cstheme="minorHAnsi"/>
          <w:b w:val="0"/>
          <w:bCs/>
          <w:color w:val="auto"/>
          <w:sz w:val="24"/>
          <w:szCs w:val="24"/>
        </w:rPr>
        <w:t xml:space="preserve">In another study, </w:t>
      </w:r>
      <w:r w:rsidRPr="005C1028">
        <w:rPr>
          <w:rFonts w:asciiTheme="minorHAnsi" w:hAnsiTheme="minorHAnsi" w:cstheme="minorHAnsi"/>
          <w:b w:val="0"/>
          <w:bCs/>
          <w:color w:val="auto"/>
          <w:sz w:val="24"/>
          <w:szCs w:val="24"/>
        </w:rPr>
        <w:fldChar w:fldCharType="begin"/>
      </w:r>
      <w:r w:rsidRPr="005C1028">
        <w:rPr>
          <w:rFonts w:asciiTheme="minorHAnsi" w:hAnsiTheme="minorHAnsi" w:cstheme="minorHAnsi"/>
          <w:b w:val="0"/>
          <w:bCs/>
          <w:color w:val="auto"/>
          <w:sz w:val="24"/>
          <w:szCs w:val="24"/>
        </w:rPr>
        <w:instrText xml:space="preserve"> ADDIN EN.CITE &lt;EndNote&gt;&lt;Cite AuthorYear="1"&gt;&lt;Author&gt;ling Guo&lt;/Author&gt;&lt;Year&gt;2017&lt;/Year&gt;&lt;RecNum&gt;2688&lt;/RecNum&gt;&lt;DisplayText&gt;ling Guo, Qu, and Tseng (2017)&lt;/DisplayText&gt;&lt;record&gt;&lt;rec-number&gt;2688&lt;/rec-number&gt;&lt;foreign-keys&gt;&lt;key app="EN" db-id="0f5arvat2ed2zmefvr0vz5ept5ed9ea9ertr" timestamp="1646999089"&gt;2688&lt;/key&gt;&lt;/foreign-keys&gt;&lt;ref-type name="Journal Article"&gt;17&lt;/ref-type&gt;&lt;contributors&gt;&lt;authors&gt;&lt;author&gt;ling Guo, Ling&lt;/author&gt;&lt;author&gt;Qu, Ying&lt;/author&gt;&lt;author&gt;Tseng, Ming-Lang&lt;/author&gt;&lt;/authors&gt;&lt;/contributors&gt;&lt;titles&gt;&lt;title&gt;The interaction effects of environmental regulation and technological innovation on regional green growth performance&lt;/title&gt;&lt;secondary-title&gt;Journal of cleaner production&lt;/secondary-title&gt;&lt;/titles&gt;&lt;periodical&gt;&lt;full-title&gt;Journal of Cleaner Production&lt;/full-title&gt;&lt;/periodical&gt;&lt;pages&gt;894-902&lt;/pages&gt;&lt;volume&gt;162&lt;/volume&gt;&lt;dates&gt;&lt;year&gt;2017&lt;/year&gt;&lt;/dates&gt;&lt;isbn&gt;0959-6526&lt;/isbn&gt;&lt;urls&gt;&lt;/urls&gt;&lt;/record&gt;&lt;/Cite&gt;&lt;/EndNote&gt;</w:instrText>
      </w:r>
      <w:r w:rsidRPr="005C1028">
        <w:rPr>
          <w:rFonts w:asciiTheme="minorHAnsi" w:hAnsiTheme="minorHAnsi" w:cstheme="minorHAnsi"/>
          <w:b w:val="0"/>
          <w:bCs/>
          <w:color w:val="auto"/>
          <w:sz w:val="24"/>
          <w:szCs w:val="24"/>
        </w:rPr>
        <w:fldChar w:fldCharType="separate"/>
      </w:r>
      <w:r w:rsidRPr="005C1028">
        <w:rPr>
          <w:rFonts w:asciiTheme="minorHAnsi" w:hAnsiTheme="minorHAnsi" w:cstheme="minorHAnsi"/>
          <w:b w:val="0"/>
          <w:bCs/>
          <w:noProof/>
          <w:color w:val="auto"/>
          <w:sz w:val="24"/>
          <w:szCs w:val="24"/>
        </w:rPr>
        <w:t>ling Guo, Qu, and Tseng (2017)</w:t>
      </w:r>
      <w:r w:rsidRPr="005C1028">
        <w:rPr>
          <w:rFonts w:asciiTheme="minorHAnsi" w:hAnsiTheme="minorHAnsi" w:cstheme="minorHAnsi"/>
          <w:b w:val="0"/>
          <w:bCs/>
          <w:color w:val="auto"/>
          <w:sz w:val="24"/>
          <w:szCs w:val="24"/>
        </w:rPr>
        <w:fldChar w:fldCharType="end"/>
      </w:r>
      <w:r w:rsidRPr="005C1028">
        <w:rPr>
          <w:rFonts w:asciiTheme="minorHAnsi" w:hAnsiTheme="minorHAnsi" w:cstheme="minorHAnsi"/>
          <w:b w:val="0"/>
          <w:bCs/>
          <w:color w:val="auto"/>
          <w:sz w:val="24"/>
          <w:szCs w:val="24"/>
        </w:rPr>
        <w:t xml:space="preserve"> and </w:t>
      </w:r>
      <w:r w:rsidRPr="005C1028">
        <w:rPr>
          <w:rFonts w:asciiTheme="minorHAnsi" w:hAnsiTheme="minorHAnsi" w:cstheme="minorHAnsi"/>
          <w:b w:val="0"/>
          <w:bCs/>
          <w:color w:val="auto"/>
          <w:sz w:val="24"/>
          <w:szCs w:val="24"/>
        </w:rPr>
        <w:fldChar w:fldCharType="begin"/>
      </w:r>
      <w:r w:rsidRPr="005C1028">
        <w:rPr>
          <w:rFonts w:asciiTheme="minorHAnsi" w:hAnsiTheme="minorHAnsi" w:cstheme="minorHAnsi"/>
          <w:b w:val="0"/>
          <w:bCs/>
          <w:color w:val="auto"/>
          <w:sz w:val="24"/>
          <w:szCs w:val="24"/>
        </w:rPr>
        <w:instrText xml:space="preserve"> ADDIN EN.CITE &lt;EndNote&gt;&lt;Cite AuthorYear="1"&gt;&lt;Author&gt;Miao&lt;/Author&gt;&lt;Year&gt;2018&lt;/Year&gt;&lt;RecNum&gt;2689&lt;/RecNum&gt;&lt;DisplayText&gt;Miao, Fang, Sun, Luo, and Yu (2018)&lt;/DisplayText&gt;&lt;record&gt;&lt;rec-number&gt;2689&lt;/rec-number&gt;&lt;foreign-keys&gt;&lt;key app="EN" db-id="0f5arvat2ed2zmefvr0vz5ept5ed9ea9ertr" timestamp="1646999126"&gt;2689&lt;/key&gt;&lt;/foreign-keys&gt;&lt;ref-type name="Journal Article"&gt;17&lt;/ref-type&gt;&lt;contributors&gt;&lt;authors&gt;&lt;author&gt;Miao, Chenglin&lt;/author&gt;&lt;author&gt;Fang, Debin&lt;/author&gt;&lt;author&gt;Sun, Liyan&lt;/author&gt;&lt;author&gt;Luo, Qiaoling&lt;/author&gt;&lt;author&gt;Yu, Qian&lt;/author&gt;&lt;/authors&gt;&lt;/contributors&gt;&lt;titles&gt;&lt;title&gt;Driving effect of technology innovation on energy utilization efficiency in strategic emerging industries&lt;/title&gt;&lt;secondary-title&gt;Journal of Cleaner Production&lt;/secondary-title&gt;&lt;/titles&gt;&lt;periodical&gt;&lt;full-title&gt;Journal of Cleaner Production&lt;/full-title&gt;&lt;/periodical&gt;&lt;pages&gt;1177-1184&lt;/pages&gt;&lt;volume&gt;170&lt;/volume&gt;&lt;dates&gt;&lt;year&gt;2018&lt;/year&gt;&lt;/dates&gt;&lt;isbn&gt;0959-6526&lt;/isbn&gt;&lt;urls&gt;&lt;/urls&gt;&lt;/record&gt;&lt;/Cite&gt;&lt;/EndNote&gt;</w:instrText>
      </w:r>
      <w:r w:rsidRPr="005C1028">
        <w:rPr>
          <w:rFonts w:asciiTheme="minorHAnsi" w:hAnsiTheme="minorHAnsi" w:cstheme="minorHAnsi"/>
          <w:b w:val="0"/>
          <w:bCs/>
          <w:color w:val="auto"/>
          <w:sz w:val="24"/>
          <w:szCs w:val="24"/>
        </w:rPr>
        <w:fldChar w:fldCharType="separate"/>
      </w:r>
      <w:r w:rsidRPr="005C1028">
        <w:rPr>
          <w:rFonts w:asciiTheme="minorHAnsi" w:hAnsiTheme="minorHAnsi" w:cstheme="minorHAnsi"/>
          <w:b w:val="0"/>
          <w:bCs/>
          <w:noProof/>
          <w:color w:val="auto"/>
          <w:sz w:val="24"/>
          <w:szCs w:val="24"/>
        </w:rPr>
        <w:t>Miao, Fang, Sun, Luo, and Yu (2018)</w:t>
      </w:r>
      <w:r w:rsidRPr="005C1028">
        <w:rPr>
          <w:rFonts w:asciiTheme="minorHAnsi" w:hAnsiTheme="minorHAnsi" w:cstheme="minorHAnsi"/>
          <w:b w:val="0"/>
          <w:bCs/>
          <w:color w:val="auto"/>
          <w:sz w:val="24"/>
          <w:szCs w:val="24"/>
        </w:rPr>
        <w:fldChar w:fldCharType="end"/>
      </w:r>
      <w:r w:rsidRPr="005C1028">
        <w:rPr>
          <w:rFonts w:asciiTheme="minorHAnsi" w:hAnsiTheme="minorHAnsi" w:cstheme="minorHAnsi"/>
          <w:b w:val="0"/>
          <w:bCs/>
          <w:color w:val="auto"/>
          <w:sz w:val="24"/>
          <w:szCs w:val="24"/>
        </w:rPr>
        <w:t xml:space="preserve"> found that technological innovation has a strong positive driving influence on the resource utilization efficiency of strategic developing industries, with a steady-state growth tendency overall. </w:t>
      </w:r>
    </w:p>
    <w:p w14:paraId="3F35D268" w14:textId="59B8347A" w:rsidR="004455E3" w:rsidRPr="005C1028" w:rsidRDefault="004455E3" w:rsidP="007B6210">
      <w:pPr>
        <w:pStyle w:val="MDPI21heading1"/>
        <w:spacing w:line="360" w:lineRule="auto"/>
        <w:ind w:left="0" w:firstLine="720"/>
        <w:jc w:val="both"/>
        <w:rPr>
          <w:rFonts w:asciiTheme="minorHAnsi" w:hAnsiTheme="minorHAnsi" w:cstheme="minorHAnsi"/>
          <w:b w:val="0"/>
          <w:bCs/>
          <w:color w:val="auto"/>
          <w:sz w:val="24"/>
          <w:szCs w:val="24"/>
        </w:rPr>
      </w:pPr>
      <w:r w:rsidRPr="005C1028">
        <w:rPr>
          <w:rFonts w:asciiTheme="minorHAnsi" w:hAnsiTheme="minorHAnsi" w:cstheme="minorHAnsi"/>
          <w:b w:val="0"/>
          <w:bCs/>
          <w:color w:val="auto"/>
          <w:sz w:val="24"/>
          <w:szCs w:val="24"/>
        </w:rPr>
        <w:t xml:space="preserve">According to </w:t>
      </w:r>
      <w:r w:rsidRPr="005C1028">
        <w:rPr>
          <w:rFonts w:asciiTheme="minorHAnsi" w:hAnsiTheme="minorHAnsi" w:cstheme="minorHAnsi"/>
          <w:b w:val="0"/>
          <w:bCs/>
          <w:color w:val="auto"/>
          <w:sz w:val="24"/>
          <w:szCs w:val="24"/>
        </w:rPr>
        <w:fldChar w:fldCharType="begin"/>
      </w:r>
      <w:r w:rsidRPr="005C1028">
        <w:rPr>
          <w:rFonts w:asciiTheme="minorHAnsi" w:hAnsiTheme="minorHAnsi" w:cstheme="minorHAnsi"/>
          <w:b w:val="0"/>
          <w:bCs/>
          <w:color w:val="auto"/>
          <w:sz w:val="24"/>
          <w:szCs w:val="24"/>
        </w:rPr>
        <w:instrText xml:space="preserve"> ADDIN EN.CITE &lt;EndNote&gt;&lt;Cite AuthorYear="1"&gt;&lt;Author&gt;Miao&lt;/Author&gt;&lt;Year&gt;2018&lt;/Year&gt;&lt;RecNum&gt;2689&lt;/RecNum&gt;&lt;DisplayText&gt;Miao et al. (2018)&lt;/DisplayText&gt;&lt;record&gt;&lt;rec-number&gt;2689&lt;/rec-number&gt;&lt;foreign-keys&gt;&lt;key app="EN" db-id="0f5arvat2ed2zmefvr0vz5ept5ed9ea9ertr" timestamp="1646999126"&gt;2689&lt;/key&gt;&lt;/foreign-keys&gt;&lt;ref-type name="Journal Article"&gt;17&lt;/ref-type&gt;&lt;contributors&gt;&lt;authors&gt;&lt;author&gt;Miao, Chenglin&lt;/author&gt;&lt;author&gt;Fang, Debin&lt;/author&gt;&lt;author&gt;Sun, Liyan&lt;/author&gt;&lt;author&gt;Luo, Qiaoling&lt;/author&gt;&lt;author&gt;Yu, Qian&lt;/author&gt;&lt;/authors&gt;&lt;/contributors&gt;&lt;titles&gt;&lt;title&gt;Driving effect of technology innovation on energy utilization efficiency in strategic emerging industries&lt;/title&gt;&lt;secondary-title&gt;Journal of Cleaner Production&lt;/secondary-title&gt;&lt;/titles&gt;&lt;periodical&gt;&lt;full-title&gt;Journal of Cleaner Production&lt;/full-title&gt;&lt;/periodical&gt;&lt;pages&gt;1177-1184&lt;/pages&gt;&lt;volume&gt;170&lt;/volume&gt;&lt;dates&gt;&lt;year&gt;2018&lt;/year&gt;&lt;/dates&gt;&lt;isbn&gt;0959-6526&lt;/isbn&gt;&lt;urls&gt;&lt;/urls&gt;&lt;/record&gt;&lt;/Cite&gt;&lt;/EndNote&gt;</w:instrText>
      </w:r>
      <w:r w:rsidRPr="005C1028">
        <w:rPr>
          <w:rFonts w:asciiTheme="minorHAnsi" w:hAnsiTheme="minorHAnsi" w:cstheme="minorHAnsi"/>
          <w:b w:val="0"/>
          <w:bCs/>
          <w:color w:val="auto"/>
          <w:sz w:val="24"/>
          <w:szCs w:val="24"/>
        </w:rPr>
        <w:fldChar w:fldCharType="separate"/>
      </w:r>
      <w:r w:rsidRPr="005C1028">
        <w:rPr>
          <w:rFonts w:asciiTheme="minorHAnsi" w:hAnsiTheme="minorHAnsi" w:cstheme="minorHAnsi"/>
          <w:b w:val="0"/>
          <w:bCs/>
          <w:noProof/>
          <w:color w:val="auto"/>
          <w:sz w:val="24"/>
          <w:szCs w:val="24"/>
        </w:rPr>
        <w:t>Miao et al. (2018)</w:t>
      </w:r>
      <w:r w:rsidRPr="005C1028">
        <w:rPr>
          <w:rFonts w:asciiTheme="minorHAnsi" w:hAnsiTheme="minorHAnsi" w:cstheme="minorHAnsi"/>
          <w:b w:val="0"/>
          <w:bCs/>
          <w:color w:val="auto"/>
          <w:sz w:val="24"/>
          <w:szCs w:val="24"/>
        </w:rPr>
        <w:fldChar w:fldCharType="end"/>
      </w:r>
      <w:r w:rsidRPr="005C1028">
        <w:rPr>
          <w:rFonts w:asciiTheme="minorHAnsi" w:hAnsiTheme="minorHAnsi" w:cstheme="minorHAnsi"/>
          <w:b w:val="0"/>
          <w:bCs/>
          <w:color w:val="auto"/>
          <w:sz w:val="24"/>
          <w:szCs w:val="24"/>
        </w:rPr>
        <w:t>, green technology introduction funds and green new product development funds have a considerable favourable impact on natural resource use efficiency. However, other academics argue that techn</w:t>
      </w:r>
      <w:r w:rsidR="00F37B19" w:rsidRPr="005C1028">
        <w:rPr>
          <w:rFonts w:asciiTheme="minorHAnsi" w:hAnsiTheme="minorHAnsi" w:cstheme="minorHAnsi"/>
          <w:b w:val="0"/>
          <w:bCs/>
          <w:color w:val="auto"/>
          <w:sz w:val="24"/>
          <w:szCs w:val="24"/>
        </w:rPr>
        <w:t>olog</w:t>
      </w:r>
      <w:r w:rsidRPr="005C1028">
        <w:rPr>
          <w:rFonts w:asciiTheme="minorHAnsi" w:hAnsiTheme="minorHAnsi" w:cstheme="minorHAnsi"/>
          <w:b w:val="0"/>
          <w:bCs/>
          <w:color w:val="auto"/>
          <w:sz w:val="24"/>
          <w:szCs w:val="24"/>
        </w:rPr>
        <w:t xml:space="preserve">ical innovation has a negligible impact on the efficiency with which industrial green resources are utilized. </w:t>
      </w:r>
      <w:r w:rsidRPr="005C1028">
        <w:rPr>
          <w:rFonts w:asciiTheme="minorHAnsi" w:hAnsiTheme="minorHAnsi" w:cstheme="minorHAnsi"/>
          <w:b w:val="0"/>
          <w:bCs/>
          <w:color w:val="auto"/>
          <w:sz w:val="24"/>
          <w:szCs w:val="24"/>
        </w:rPr>
        <w:fldChar w:fldCharType="begin"/>
      </w:r>
      <w:r w:rsidRPr="005C1028">
        <w:rPr>
          <w:rFonts w:asciiTheme="minorHAnsi" w:hAnsiTheme="minorHAnsi" w:cstheme="minorHAnsi"/>
          <w:b w:val="0"/>
          <w:bCs/>
          <w:color w:val="auto"/>
          <w:sz w:val="24"/>
          <w:szCs w:val="24"/>
        </w:rPr>
        <w:instrText xml:space="preserve"> ADDIN EN.CITE &lt;EndNote&gt;&lt;Cite AuthorYear="1"&gt;&lt;Author&gt;Zhao&lt;/Author&gt;&lt;Year&gt;2014&lt;/Year&gt;&lt;RecNum&gt;2690&lt;/RecNum&gt;&lt;DisplayText&gt;Zhao, Wang, Zhu, and Ding (2014)&lt;/DisplayText&gt;&lt;record&gt;&lt;rec-number&gt;2690&lt;/rec-number&gt;&lt;foreign-keys&gt;&lt;key app="EN" db-id="0f5arvat2ed2zmefvr0vz5ept5ed9ea9ertr" timestamp="1646999194"&gt;2690&lt;/key&gt;&lt;/foreign-keys&gt;&lt;ref-type name="Journal Article"&gt;17&lt;/ref-type&gt;&lt;contributors&gt;&lt;authors&gt;&lt;author&gt;Zhao, Jing&lt;/author&gt;&lt;author&gt;Wang, Ming&lt;/author&gt;&lt;author&gt;Zhu, Limin&lt;/author&gt;&lt;author&gt;Ding, Jiajia&lt;/author&gt;&lt;/authors&gt;&lt;/contributors&gt;&lt;titles&gt;&lt;title&gt;Corporate social capital and business model innovation: The mediating role of organizational learning&lt;/title&gt;&lt;secondary-title&gt;Frontiers of Business Research in China&lt;/secondary-title&gt;&lt;/titles&gt;&lt;periodical&gt;&lt;full-title&gt;Frontiers of Business Research in China&lt;/full-title&gt;&lt;/periodical&gt;&lt;pages&gt;500-528&lt;/pages&gt;&lt;volume&gt;8&lt;/volume&gt;&lt;number&gt;4&lt;/number&gt;&lt;dates&gt;&lt;year&gt;2014&lt;/year&gt;&lt;/dates&gt;&lt;isbn&gt;1673-7326&lt;/isbn&gt;&lt;urls&gt;&lt;/urls&gt;&lt;/record&gt;&lt;/Cite&gt;&lt;/EndNote&gt;</w:instrText>
      </w:r>
      <w:r w:rsidRPr="005C1028">
        <w:rPr>
          <w:rFonts w:asciiTheme="minorHAnsi" w:hAnsiTheme="minorHAnsi" w:cstheme="minorHAnsi"/>
          <w:b w:val="0"/>
          <w:bCs/>
          <w:color w:val="auto"/>
          <w:sz w:val="24"/>
          <w:szCs w:val="24"/>
        </w:rPr>
        <w:fldChar w:fldCharType="separate"/>
      </w:r>
      <w:r w:rsidRPr="005C1028">
        <w:rPr>
          <w:rFonts w:asciiTheme="minorHAnsi" w:hAnsiTheme="minorHAnsi" w:cstheme="minorHAnsi"/>
          <w:b w:val="0"/>
          <w:bCs/>
          <w:noProof/>
          <w:color w:val="auto"/>
          <w:sz w:val="24"/>
          <w:szCs w:val="24"/>
        </w:rPr>
        <w:t>Zhao, Wang, Zhu, and Ding (2014)</w:t>
      </w:r>
      <w:r w:rsidRPr="005C1028">
        <w:rPr>
          <w:rFonts w:asciiTheme="minorHAnsi" w:hAnsiTheme="minorHAnsi" w:cstheme="minorHAnsi"/>
          <w:b w:val="0"/>
          <w:bCs/>
          <w:color w:val="auto"/>
          <w:sz w:val="24"/>
          <w:szCs w:val="24"/>
        </w:rPr>
        <w:fldChar w:fldCharType="end"/>
      </w:r>
      <w:r w:rsidRPr="005C1028">
        <w:rPr>
          <w:rFonts w:asciiTheme="minorHAnsi" w:hAnsiTheme="minorHAnsi" w:cstheme="minorHAnsi"/>
          <w:b w:val="0"/>
          <w:bCs/>
          <w:color w:val="auto"/>
          <w:sz w:val="24"/>
          <w:szCs w:val="24"/>
        </w:rPr>
        <w:t xml:space="preserve"> argue that technological innovation has a squeezing impact on businesses, preventing them from improving resource usage efficiency. Internal R&amp;D expenditure had a negative effect on ecological efficiency, according to </w:t>
      </w:r>
      <w:r w:rsidRPr="005C1028">
        <w:rPr>
          <w:rFonts w:asciiTheme="minorHAnsi" w:hAnsiTheme="minorHAnsi" w:cstheme="minorHAnsi"/>
          <w:b w:val="0"/>
          <w:bCs/>
          <w:color w:val="auto"/>
          <w:sz w:val="24"/>
          <w:szCs w:val="24"/>
        </w:rPr>
        <w:fldChar w:fldCharType="begin"/>
      </w:r>
      <w:r w:rsidRPr="005C1028">
        <w:rPr>
          <w:rFonts w:asciiTheme="minorHAnsi" w:hAnsiTheme="minorHAnsi" w:cstheme="minorHAnsi"/>
          <w:b w:val="0"/>
          <w:bCs/>
          <w:color w:val="auto"/>
          <w:sz w:val="24"/>
          <w:szCs w:val="24"/>
        </w:rPr>
        <w:instrText xml:space="preserve"> ADDIN EN.CITE &lt;EndNote&gt;&lt;Cite AuthorYear="1"&gt;&lt;Author&gt;Hongjuan&lt;/Author&gt;&lt;Year&gt;2016&lt;/Year&gt;&lt;RecNum&gt;2691&lt;/RecNum&gt;&lt;DisplayText&gt;Hongjuan and Chenghao (2016)&lt;/DisplayText&gt;&lt;record&gt;&lt;rec-number&gt;2691&lt;/rec-number&gt;&lt;foreign-keys&gt;&lt;key app="EN" db-id="0f5arvat2ed2zmefvr0vz5ept5ed9ea9ertr" timestamp="1646999388"&gt;2691&lt;/key&gt;&lt;/foreign-keys&gt;&lt;ref-type name="Journal Article"&gt;17&lt;/ref-type&gt;&lt;contributors&gt;&lt;authors&gt;&lt;author&gt;Hongjuan, Y. &lt;/author&gt;&lt;author&gt;Chenghao, Z. &lt;/author&gt;&lt;/authors&gt;&lt;/contributors&gt;&lt;titles&gt;&lt;title&gt;Research on the effectiveness of enterprise technological innovation to improve ecological efficiency&lt;/title&gt;&lt;secondary-title&gt; Economic  Issues &lt;/secondary-title&gt;&lt;/titles&gt;&lt;pages&gt;71-76&lt;/pages&gt;&lt;volume&gt;16 &lt;/volume&gt;&lt;number&gt;12&lt;/number&gt;&lt;dates&gt;&lt;year&gt;2016&lt;/year&gt;&lt;/dates&gt;&lt;urls&gt;&lt;/urls&gt;&lt;/record&gt;&lt;/Cite&gt;&lt;/EndNote&gt;</w:instrText>
      </w:r>
      <w:r w:rsidRPr="005C1028">
        <w:rPr>
          <w:rFonts w:asciiTheme="minorHAnsi" w:hAnsiTheme="minorHAnsi" w:cstheme="minorHAnsi"/>
          <w:b w:val="0"/>
          <w:bCs/>
          <w:color w:val="auto"/>
          <w:sz w:val="24"/>
          <w:szCs w:val="24"/>
        </w:rPr>
        <w:fldChar w:fldCharType="separate"/>
      </w:r>
      <w:r w:rsidRPr="005C1028">
        <w:rPr>
          <w:rFonts w:asciiTheme="minorHAnsi" w:hAnsiTheme="minorHAnsi" w:cstheme="minorHAnsi"/>
          <w:b w:val="0"/>
          <w:bCs/>
          <w:noProof/>
          <w:color w:val="auto"/>
          <w:sz w:val="24"/>
          <w:szCs w:val="24"/>
        </w:rPr>
        <w:t>Hongjuan and Chenghao (2016)</w:t>
      </w:r>
      <w:r w:rsidRPr="005C1028">
        <w:rPr>
          <w:rFonts w:asciiTheme="minorHAnsi" w:hAnsiTheme="minorHAnsi" w:cstheme="minorHAnsi"/>
          <w:b w:val="0"/>
          <w:bCs/>
          <w:color w:val="auto"/>
          <w:sz w:val="24"/>
          <w:szCs w:val="24"/>
        </w:rPr>
        <w:fldChar w:fldCharType="end"/>
      </w:r>
      <w:r w:rsidRPr="005C1028">
        <w:rPr>
          <w:rFonts w:asciiTheme="minorHAnsi" w:hAnsiTheme="minorHAnsi" w:cstheme="minorHAnsi"/>
          <w:b w:val="0"/>
          <w:bCs/>
          <w:color w:val="auto"/>
          <w:sz w:val="24"/>
          <w:szCs w:val="24"/>
        </w:rPr>
        <w:t xml:space="preserve">, who used the Tobit model to examine the impact of internal R&amp;D expenditure on ecological efficiency. This could be due to a lack of expertise in the fields of innovation and pollution control. Therefore, we propose the following research hypothesis: </w:t>
      </w:r>
    </w:p>
    <w:p w14:paraId="0ED5BB32" w14:textId="46191B04" w:rsidR="004455E3" w:rsidRPr="005C1028" w:rsidRDefault="004455E3" w:rsidP="00CE207C">
      <w:pPr>
        <w:pStyle w:val="MDPI21heading1"/>
        <w:spacing w:line="360" w:lineRule="auto"/>
        <w:ind w:left="0"/>
        <w:jc w:val="both"/>
        <w:rPr>
          <w:rFonts w:asciiTheme="minorHAnsi" w:hAnsiTheme="minorHAnsi" w:cstheme="minorHAnsi"/>
          <w:b w:val="0"/>
          <w:bCs/>
          <w:color w:val="auto"/>
          <w:sz w:val="24"/>
          <w:szCs w:val="24"/>
        </w:rPr>
      </w:pPr>
      <w:r w:rsidRPr="005C1028">
        <w:rPr>
          <w:rFonts w:asciiTheme="minorHAnsi" w:hAnsiTheme="minorHAnsi" w:cstheme="minorHAnsi"/>
          <w:b w:val="0"/>
          <w:bCs/>
          <w:i/>
          <w:iCs/>
          <w:color w:val="auto"/>
          <w:sz w:val="24"/>
          <w:szCs w:val="24"/>
        </w:rPr>
        <w:t>Hypothesis 1 (H1)</w:t>
      </w:r>
      <w:r w:rsidR="00CA196C" w:rsidRPr="005C1028">
        <w:rPr>
          <w:rFonts w:asciiTheme="minorHAnsi" w:hAnsiTheme="minorHAnsi" w:cstheme="minorHAnsi"/>
          <w:b w:val="0"/>
          <w:bCs/>
          <w:i/>
          <w:iCs/>
          <w:color w:val="auto"/>
          <w:sz w:val="24"/>
          <w:szCs w:val="24"/>
        </w:rPr>
        <w:t>:</w:t>
      </w:r>
      <w:r w:rsidRPr="005C1028">
        <w:rPr>
          <w:rFonts w:asciiTheme="minorHAnsi" w:hAnsiTheme="minorHAnsi" w:cstheme="minorHAnsi"/>
          <w:b w:val="0"/>
          <w:bCs/>
          <w:color w:val="auto"/>
          <w:sz w:val="24"/>
          <w:szCs w:val="24"/>
        </w:rPr>
        <w:t xml:space="preserve"> Innovation improves the environmental efficiency of </w:t>
      </w:r>
      <w:r w:rsidR="00E81D78" w:rsidRPr="005C1028">
        <w:rPr>
          <w:rFonts w:asciiTheme="minorHAnsi" w:hAnsiTheme="minorHAnsi" w:cstheme="minorHAnsi"/>
          <w:b w:val="0"/>
          <w:bCs/>
          <w:color w:val="auto"/>
          <w:sz w:val="24"/>
          <w:szCs w:val="24"/>
        </w:rPr>
        <w:t xml:space="preserve">African </w:t>
      </w:r>
      <w:r w:rsidRPr="005C1028">
        <w:rPr>
          <w:rFonts w:asciiTheme="minorHAnsi" w:hAnsiTheme="minorHAnsi" w:cstheme="minorHAnsi"/>
          <w:b w:val="0"/>
          <w:bCs/>
          <w:color w:val="auto"/>
          <w:sz w:val="24"/>
          <w:szCs w:val="24"/>
        </w:rPr>
        <w:t>countries.</w:t>
      </w:r>
    </w:p>
    <w:p w14:paraId="387B37B8" w14:textId="51EF0A12" w:rsidR="004455E3" w:rsidRPr="005C1028" w:rsidRDefault="004E73AE" w:rsidP="00CE207C">
      <w:pPr>
        <w:pStyle w:val="MDPI21heading1"/>
        <w:spacing w:line="360" w:lineRule="auto"/>
        <w:ind w:left="0"/>
        <w:rPr>
          <w:rFonts w:asciiTheme="minorHAnsi" w:hAnsiTheme="minorHAnsi" w:cstheme="minorHAnsi"/>
          <w:i/>
          <w:iCs/>
          <w:color w:val="auto"/>
          <w:sz w:val="24"/>
          <w:szCs w:val="24"/>
        </w:rPr>
      </w:pPr>
      <w:r w:rsidRPr="005C1028">
        <w:rPr>
          <w:rFonts w:asciiTheme="minorHAnsi" w:hAnsiTheme="minorHAnsi" w:cstheme="minorHAnsi"/>
          <w:i/>
          <w:iCs/>
          <w:color w:val="auto"/>
          <w:sz w:val="24"/>
          <w:szCs w:val="24"/>
        </w:rPr>
        <w:t xml:space="preserve">2.2 </w:t>
      </w:r>
      <w:r w:rsidR="004455E3" w:rsidRPr="005C1028">
        <w:rPr>
          <w:rFonts w:asciiTheme="minorHAnsi" w:hAnsiTheme="minorHAnsi" w:cstheme="minorHAnsi"/>
          <w:i/>
          <w:iCs/>
          <w:color w:val="auto"/>
          <w:sz w:val="24"/>
          <w:szCs w:val="24"/>
        </w:rPr>
        <w:t>Industry and Environmental Efficiency</w:t>
      </w:r>
      <w:r w:rsidR="003E3E35" w:rsidRPr="005C1028">
        <w:rPr>
          <w:rFonts w:asciiTheme="minorHAnsi" w:hAnsiTheme="minorHAnsi" w:cstheme="minorHAnsi"/>
          <w:i/>
          <w:iCs/>
          <w:color w:val="auto"/>
          <w:sz w:val="24"/>
          <w:szCs w:val="24"/>
        </w:rPr>
        <w:t xml:space="preserve"> </w:t>
      </w:r>
      <w:r w:rsidR="00B11DE4" w:rsidRPr="005C1028">
        <w:rPr>
          <w:rFonts w:asciiTheme="minorHAnsi" w:hAnsiTheme="minorHAnsi" w:cstheme="minorHAnsi"/>
          <w:i/>
          <w:iCs/>
          <w:color w:val="auto"/>
          <w:sz w:val="24"/>
          <w:szCs w:val="24"/>
        </w:rPr>
        <w:t>Nexus</w:t>
      </w:r>
    </w:p>
    <w:p w14:paraId="3927E6E9" w14:textId="77777777" w:rsidR="007B6210" w:rsidRDefault="004455E3" w:rsidP="00CE207C">
      <w:pPr>
        <w:pStyle w:val="MDPI21heading1"/>
        <w:spacing w:line="360" w:lineRule="auto"/>
        <w:ind w:left="0"/>
        <w:jc w:val="both"/>
        <w:rPr>
          <w:rFonts w:asciiTheme="minorHAnsi" w:hAnsiTheme="minorHAnsi" w:cstheme="minorHAnsi"/>
          <w:b w:val="0"/>
          <w:bCs/>
          <w:color w:val="auto"/>
          <w:sz w:val="24"/>
          <w:szCs w:val="24"/>
        </w:rPr>
      </w:pPr>
      <w:r w:rsidRPr="005C1028">
        <w:rPr>
          <w:rFonts w:asciiTheme="minorHAnsi" w:hAnsiTheme="minorHAnsi" w:cstheme="minorHAnsi"/>
          <w:b w:val="0"/>
          <w:bCs/>
          <w:color w:val="auto"/>
          <w:sz w:val="24"/>
          <w:szCs w:val="24"/>
        </w:rPr>
        <w:t xml:space="preserve">With the amount of production and energy consumption, the environmental efficiency of industry varies substantially between industrialized and developing countries </w:t>
      </w:r>
      <w:r w:rsidRPr="005C1028">
        <w:rPr>
          <w:rFonts w:asciiTheme="minorHAnsi" w:hAnsiTheme="minorHAnsi" w:cstheme="minorHAnsi"/>
          <w:b w:val="0"/>
          <w:bCs/>
          <w:color w:val="auto"/>
          <w:sz w:val="24"/>
          <w:szCs w:val="24"/>
        </w:rPr>
        <w:fldChar w:fldCharType="begin"/>
      </w:r>
      <w:r w:rsidR="007617B9" w:rsidRPr="005C1028">
        <w:rPr>
          <w:rFonts w:asciiTheme="minorHAnsi" w:hAnsiTheme="minorHAnsi" w:cstheme="minorHAnsi"/>
          <w:b w:val="0"/>
          <w:bCs/>
          <w:color w:val="auto"/>
          <w:sz w:val="24"/>
          <w:szCs w:val="24"/>
        </w:rPr>
        <w:instrText xml:space="preserve"> ADDIN EN.CITE &lt;EndNote&gt;&lt;Cite&gt;&lt;Author&gt;Bahizire&lt;/Author&gt;&lt;Year&gt;2022&lt;/Year&gt;&lt;RecNum&gt;2696&lt;/RecNum&gt;&lt;DisplayText&gt;(Bahizire et al., 2022a)&lt;/DisplayText&gt;&lt;record&gt;&lt;rec-number&gt;2696&lt;/rec-number&gt;&lt;foreign-keys&gt;&lt;key app="EN" db-id="0f5arvat2ed2zmefvr0vz5ept5ed9ea9ertr" timestamp="1647263380"&gt;2696&lt;/key&gt;&lt;/foreign-keys&gt;&lt;ref-type name="Journal Article"&gt;17&lt;/ref-type&gt;&lt;contributors&gt;&lt;authors&gt;&lt;author&gt;Bahizire, Grace Mulindwa&lt;/author&gt;&lt;author&gt;Fanglin, Li&lt;/author&gt;&lt;author&gt;Appiah, Michael&lt;/author&gt;&lt;author&gt;Xicang, Zhao&lt;/author&gt;&lt;/authors&gt;&lt;/contributors&gt;&lt;titles&gt;&lt;title&gt;Research on the advance role of Institutional Quality on achieving Environmental efficiency in Sub Sahara Africa&lt;/title&gt;&lt;secondary-title&gt;Frontiers in Environmental Science&lt;/secondary-title&gt;&lt;/titles&gt;&lt;periodical&gt;&lt;full-title&gt;Frontiers in Environmental Science&lt;/full-title&gt;&lt;/periodical&gt;&lt;pages&gt;1-11&lt;/pages&gt;&lt;volume&gt;10&lt;/volume&gt;&lt;dates&gt;&lt;year&gt;2022&lt;/year&gt;&lt;/dates&gt;&lt;isbn&gt;2296-665X&lt;/isbn&gt;&lt;urls&gt;&lt;/urls&gt;&lt;/record&gt;&lt;/Cite&gt;&lt;/EndNote&gt;</w:instrText>
      </w:r>
      <w:r w:rsidRPr="005C1028">
        <w:rPr>
          <w:rFonts w:asciiTheme="minorHAnsi" w:hAnsiTheme="minorHAnsi" w:cstheme="minorHAnsi"/>
          <w:b w:val="0"/>
          <w:bCs/>
          <w:color w:val="auto"/>
          <w:sz w:val="24"/>
          <w:szCs w:val="24"/>
        </w:rPr>
        <w:fldChar w:fldCharType="separate"/>
      </w:r>
      <w:r w:rsidR="007617B9" w:rsidRPr="005C1028">
        <w:rPr>
          <w:rFonts w:asciiTheme="minorHAnsi" w:hAnsiTheme="minorHAnsi" w:cstheme="minorHAnsi"/>
          <w:b w:val="0"/>
          <w:bCs/>
          <w:noProof/>
          <w:color w:val="auto"/>
          <w:sz w:val="24"/>
          <w:szCs w:val="24"/>
        </w:rPr>
        <w:t>(Bahizire et al., 2022)</w:t>
      </w:r>
      <w:r w:rsidRPr="005C1028">
        <w:rPr>
          <w:rFonts w:asciiTheme="minorHAnsi" w:hAnsiTheme="minorHAnsi" w:cstheme="minorHAnsi"/>
          <w:b w:val="0"/>
          <w:bCs/>
          <w:color w:val="auto"/>
          <w:sz w:val="24"/>
          <w:szCs w:val="24"/>
        </w:rPr>
        <w:fldChar w:fldCharType="end"/>
      </w:r>
      <w:r w:rsidRPr="005C1028">
        <w:rPr>
          <w:rFonts w:asciiTheme="minorHAnsi" w:hAnsiTheme="minorHAnsi" w:cstheme="minorHAnsi"/>
          <w:b w:val="0"/>
          <w:bCs/>
          <w:color w:val="auto"/>
          <w:sz w:val="24"/>
          <w:szCs w:val="24"/>
        </w:rPr>
        <w:t xml:space="preserve">. The proportion of the industrial structure may alter, resulting in a change in environmental </w:t>
      </w:r>
      <w:r w:rsidRPr="005C1028">
        <w:rPr>
          <w:rFonts w:asciiTheme="minorHAnsi" w:hAnsiTheme="minorHAnsi" w:cstheme="minorHAnsi"/>
          <w:b w:val="0"/>
          <w:bCs/>
          <w:color w:val="auto"/>
          <w:sz w:val="24"/>
          <w:szCs w:val="24"/>
        </w:rPr>
        <w:lastRenderedPageBreak/>
        <w:t xml:space="preserve">quality. This results in a shift in energy demand and consumption intensity, which has an impact on both industry and the environment's development. There has been a lot of research done on the relationship between industrialization and environmental progress. </w:t>
      </w:r>
      <w:bookmarkStart w:id="4" w:name="_Hlk98585536"/>
      <w:r w:rsidRPr="005C1028">
        <w:rPr>
          <w:rFonts w:asciiTheme="minorHAnsi" w:hAnsiTheme="minorHAnsi" w:cstheme="minorHAnsi"/>
          <w:b w:val="0"/>
          <w:bCs/>
          <w:color w:val="auto"/>
          <w:sz w:val="24"/>
          <w:szCs w:val="24"/>
        </w:rPr>
        <w:t xml:space="preserve">The proportion of industrial structure has a significant </w:t>
      </w:r>
      <w:r w:rsidR="00F2426B" w:rsidRPr="005C1028">
        <w:rPr>
          <w:rFonts w:asciiTheme="minorHAnsi" w:hAnsiTheme="minorHAnsi" w:cstheme="minorHAnsi"/>
          <w:b w:val="0"/>
          <w:bCs/>
          <w:color w:val="auto"/>
          <w:sz w:val="24"/>
          <w:szCs w:val="24"/>
        </w:rPr>
        <w:t>bearing</w:t>
      </w:r>
      <w:r w:rsidRPr="005C1028">
        <w:rPr>
          <w:rFonts w:asciiTheme="minorHAnsi" w:hAnsiTheme="minorHAnsi" w:cstheme="minorHAnsi"/>
          <w:b w:val="0"/>
          <w:bCs/>
          <w:color w:val="auto"/>
          <w:sz w:val="24"/>
          <w:szCs w:val="24"/>
        </w:rPr>
        <w:t xml:space="preserve"> on </w:t>
      </w:r>
      <w:r w:rsidR="00F2426B" w:rsidRPr="005C1028">
        <w:rPr>
          <w:rFonts w:asciiTheme="minorHAnsi" w:hAnsiTheme="minorHAnsi" w:cstheme="minorHAnsi"/>
          <w:b w:val="0"/>
          <w:bCs/>
          <w:color w:val="auto"/>
          <w:sz w:val="24"/>
          <w:szCs w:val="24"/>
        </w:rPr>
        <w:t>eco-efficiency</w:t>
      </w:r>
      <w:r w:rsidRPr="005C1028">
        <w:rPr>
          <w:rFonts w:asciiTheme="minorHAnsi" w:hAnsiTheme="minorHAnsi" w:cstheme="minorHAnsi"/>
          <w:b w:val="0"/>
          <w:bCs/>
          <w:color w:val="auto"/>
          <w:sz w:val="24"/>
          <w:szCs w:val="24"/>
        </w:rPr>
        <w:t xml:space="preserve">, according to </w:t>
      </w:r>
      <w:r w:rsidRPr="005C1028">
        <w:rPr>
          <w:rFonts w:asciiTheme="minorHAnsi" w:hAnsiTheme="minorHAnsi" w:cstheme="minorHAnsi"/>
          <w:b w:val="0"/>
          <w:bCs/>
          <w:color w:val="auto"/>
          <w:sz w:val="24"/>
          <w:szCs w:val="24"/>
        </w:rPr>
        <w:fldChar w:fldCharType="begin"/>
      </w:r>
      <w:r w:rsidR="000F0BE8" w:rsidRPr="005C1028">
        <w:rPr>
          <w:rFonts w:asciiTheme="minorHAnsi" w:hAnsiTheme="minorHAnsi" w:cstheme="minorHAnsi"/>
          <w:b w:val="0"/>
          <w:bCs/>
          <w:color w:val="auto"/>
          <w:sz w:val="24"/>
          <w:szCs w:val="24"/>
        </w:rPr>
        <w:instrText xml:space="preserve"> ADDIN EN.CITE &lt;EndNote&gt;&lt;Cite&gt;&lt;Author&gt;Sun&lt;/Author&gt;&lt;Year&gt;2020&lt;/Year&gt;&lt;RecNum&gt;2695&lt;/RecNum&gt;&lt;DisplayText&gt;(X. Sun, Zhou, Chen, &amp;amp; Yang, 2020)&lt;/DisplayText&gt;&lt;record&gt;&lt;rec-number&gt;2695&lt;/rec-number&gt;&lt;foreign-keys&gt;&lt;key app="EN" db-id="0f5arvat2ed2zmefvr0vz5ept5ed9ea9ertr" timestamp="1647263288"&gt;2695&lt;/key&gt;&lt;/foreign-keys&gt;&lt;ref-type name="Journal Article"&gt;17&lt;/ref-type&gt;&lt;contributors&gt;&lt;authors&gt;&lt;author&gt;Sun, Xiangxiang&lt;/author&gt;&lt;author&gt;Zhou, Xiaoliang&lt;/author&gt;&lt;author&gt;Chen, Zhangwang&lt;/author&gt;&lt;author&gt;Yang, Yuping&lt;/author&gt;&lt;/authors&gt;&lt;/contributors&gt;&lt;titles&gt;&lt;title&gt;Environmental efficiency of electric power industry, market segmentation and technological innovation: Empirical evidence from China&lt;/title&gt;&lt;secondary-title&gt;Science of The Total Environment&lt;/secondary-title&gt;&lt;/titles&gt;&lt;periodical&gt;&lt;full-title&gt;Science of the Total Environment&lt;/full-title&gt;&lt;/periodical&gt;&lt;pages&gt;135749&lt;/pages&gt;&lt;volume&gt;706&lt;/volume&gt;&lt;dates&gt;&lt;year&gt;2020&lt;/year&gt;&lt;/dates&gt;&lt;isbn&gt;0048-9697&lt;/isbn&gt;&lt;urls&gt;&lt;/urls&gt;&lt;/record&gt;&lt;/Cite&gt;&lt;/EndNote&gt;</w:instrText>
      </w:r>
      <w:r w:rsidRPr="005C1028">
        <w:rPr>
          <w:rFonts w:asciiTheme="minorHAnsi" w:hAnsiTheme="minorHAnsi" w:cstheme="minorHAnsi"/>
          <w:b w:val="0"/>
          <w:bCs/>
          <w:color w:val="auto"/>
          <w:sz w:val="24"/>
          <w:szCs w:val="24"/>
        </w:rPr>
        <w:fldChar w:fldCharType="separate"/>
      </w:r>
      <w:r w:rsidR="000F0BE8" w:rsidRPr="005C1028">
        <w:rPr>
          <w:rFonts w:asciiTheme="minorHAnsi" w:hAnsiTheme="minorHAnsi" w:cstheme="minorHAnsi"/>
          <w:b w:val="0"/>
          <w:bCs/>
          <w:noProof/>
          <w:color w:val="auto"/>
          <w:sz w:val="24"/>
          <w:szCs w:val="24"/>
        </w:rPr>
        <w:t>(Sun, Zhou, Chen, &amp; Yang, 2020)</w:t>
      </w:r>
      <w:r w:rsidRPr="005C1028">
        <w:rPr>
          <w:rFonts w:asciiTheme="minorHAnsi" w:hAnsiTheme="minorHAnsi" w:cstheme="minorHAnsi"/>
          <w:b w:val="0"/>
          <w:bCs/>
          <w:color w:val="auto"/>
          <w:sz w:val="24"/>
          <w:szCs w:val="24"/>
        </w:rPr>
        <w:fldChar w:fldCharType="end"/>
      </w:r>
      <w:bookmarkEnd w:id="4"/>
      <w:r w:rsidRPr="005C1028">
        <w:rPr>
          <w:rFonts w:asciiTheme="minorHAnsi" w:hAnsiTheme="minorHAnsi" w:cstheme="minorHAnsi"/>
          <w:b w:val="0"/>
          <w:bCs/>
          <w:color w:val="auto"/>
          <w:sz w:val="24"/>
          <w:szCs w:val="24"/>
        </w:rPr>
        <w:t xml:space="preserve">. From this perspective, an industry with a high number of secondary sectors is more likely to consume more resources, which has a stifling effect on environmental efficiency. The aforesaid point of view was also supported by an empirical investigation by </w:t>
      </w:r>
      <w:r w:rsidRPr="005C1028">
        <w:rPr>
          <w:rFonts w:asciiTheme="minorHAnsi" w:hAnsiTheme="minorHAnsi" w:cstheme="minorHAnsi"/>
          <w:b w:val="0"/>
          <w:bCs/>
          <w:color w:val="auto"/>
          <w:sz w:val="24"/>
          <w:szCs w:val="24"/>
        </w:rPr>
        <w:fldChar w:fldCharType="begin"/>
      </w:r>
      <w:r w:rsidR="007617B9" w:rsidRPr="005C1028">
        <w:rPr>
          <w:rFonts w:asciiTheme="minorHAnsi" w:hAnsiTheme="minorHAnsi" w:cstheme="minorHAnsi"/>
          <w:b w:val="0"/>
          <w:bCs/>
          <w:color w:val="auto"/>
          <w:sz w:val="24"/>
          <w:szCs w:val="24"/>
        </w:rPr>
        <w:instrText xml:space="preserve"> ADDIN EN.CITE &lt;EndNote&gt;&lt;Cite AuthorYear="1"&gt;&lt;Author&gt;Bahizire&lt;/Author&gt;&lt;Year&gt;2022&lt;/Year&gt;&lt;RecNum&gt;2696&lt;/RecNum&gt;&lt;DisplayText&gt;Bahizire et al. (2022a)&lt;/DisplayText&gt;&lt;record&gt;&lt;rec-number&gt;2696&lt;/rec-number&gt;&lt;foreign-keys&gt;&lt;key app="EN" db-id="0f5arvat2ed2zmefvr0vz5ept5ed9ea9ertr" timestamp="1647263380"&gt;2696&lt;/key&gt;&lt;/foreign-keys&gt;&lt;ref-type name="Journal Article"&gt;17&lt;/ref-type&gt;&lt;contributors&gt;&lt;authors&gt;&lt;author&gt;Bahizire, Grace Mulindwa&lt;/author&gt;&lt;author&gt;Fanglin, Li&lt;/author&gt;&lt;author&gt;Appiah, Michael&lt;/author&gt;&lt;author&gt;Xicang, Zhao&lt;/author&gt;&lt;/authors&gt;&lt;/contributors&gt;&lt;titles&gt;&lt;title&gt;Research on the advance role of Institutional Quality on achieving Environmental efficiency in Sub Sahara Africa&lt;/title&gt;&lt;secondary-title&gt;Frontiers in Environmental Science&lt;/secondary-title&gt;&lt;/titles&gt;&lt;periodical&gt;&lt;full-title&gt;Frontiers in Environmental Science&lt;/full-title&gt;&lt;/periodical&gt;&lt;pages&gt;1-11&lt;/pages&gt;&lt;volume&gt;10&lt;/volume&gt;&lt;dates&gt;&lt;year&gt;2022&lt;/year&gt;&lt;/dates&gt;&lt;isbn&gt;2296-665X&lt;/isbn&gt;&lt;urls&gt;&lt;/urls&gt;&lt;/record&gt;&lt;/Cite&gt;&lt;/EndNote&gt;</w:instrText>
      </w:r>
      <w:r w:rsidRPr="005C1028">
        <w:rPr>
          <w:rFonts w:asciiTheme="minorHAnsi" w:hAnsiTheme="minorHAnsi" w:cstheme="minorHAnsi"/>
          <w:b w:val="0"/>
          <w:bCs/>
          <w:color w:val="auto"/>
          <w:sz w:val="24"/>
          <w:szCs w:val="24"/>
        </w:rPr>
        <w:fldChar w:fldCharType="separate"/>
      </w:r>
      <w:r w:rsidR="007617B9" w:rsidRPr="005C1028">
        <w:rPr>
          <w:rFonts w:asciiTheme="minorHAnsi" w:hAnsiTheme="minorHAnsi" w:cstheme="minorHAnsi"/>
          <w:b w:val="0"/>
          <w:bCs/>
          <w:noProof/>
          <w:color w:val="auto"/>
          <w:sz w:val="24"/>
          <w:szCs w:val="24"/>
        </w:rPr>
        <w:t>Bahizire et al. (2022)</w:t>
      </w:r>
      <w:r w:rsidRPr="005C1028">
        <w:rPr>
          <w:rFonts w:asciiTheme="minorHAnsi" w:hAnsiTheme="minorHAnsi" w:cstheme="minorHAnsi"/>
          <w:b w:val="0"/>
          <w:bCs/>
          <w:color w:val="auto"/>
          <w:sz w:val="24"/>
          <w:szCs w:val="24"/>
        </w:rPr>
        <w:fldChar w:fldCharType="end"/>
      </w:r>
      <w:r w:rsidRPr="005C1028">
        <w:rPr>
          <w:rFonts w:asciiTheme="minorHAnsi" w:hAnsiTheme="minorHAnsi" w:cstheme="minorHAnsi"/>
          <w:b w:val="0"/>
          <w:bCs/>
          <w:color w:val="auto"/>
          <w:sz w:val="24"/>
          <w:szCs w:val="24"/>
        </w:rPr>
        <w:t xml:space="preserve"> stating that the proportion of this industrial structure is thought to have an unavoidable impact on environmental efficiency. The findings of </w:t>
      </w:r>
      <w:r w:rsidRPr="005C1028">
        <w:rPr>
          <w:rFonts w:asciiTheme="minorHAnsi" w:hAnsiTheme="minorHAnsi" w:cstheme="minorHAnsi"/>
          <w:b w:val="0"/>
          <w:bCs/>
          <w:color w:val="auto"/>
          <w:sz w:val="24"/>
          <w:szCs w:val="24"/>
        </w:rPr>
        <w:fldChar w:fldCharType="begin"/>
      </w:r>
      <w:r w:rsidRPr="005C1028">
        <w:rPr>
          <w:rFonts w:asciiTheme="minorHAnsi" w:hAnsiTheme="minorHAnsi" w:cstheme="minorHAnsi"/>
          <w:b w:val="0"/>
          <w:bCs/>
          <w:color w:val="auto"/>
          <w:sz w:val="24"/>
          <w:szCs w:val="24"/>
        </w:rPr>
        <w:instrText xml:space="preserve"> ADDIN EN.CITE &lt;EndNote&gt;&lt;Cite AuthorYear="1"&gt;&lt;Author&gt;Song&lt;/Author&gt;&lt;Year&gt;2018&lt;/Year&gt;&lt;RecNum&gt;2693&lt;/RecNum&gt;&lt;DisplayText&gt;Song, Peng, Wang, and Zhao (2018)&lt;/DisplayText&gt;&lt;record&gt;&lt;rec-number&gt;2693&lt;/rec-number&gt;&lt;foreign-keys&gt;&lt;key app="EN" db-id="0f5arvat2ed2zmefvr0vz5ept5ed9ea9ertr" timestamp="1647263051"&gt;2693&lt;/key&gt;&lt;/foreign-keys&gt;&lt;ref-type name="Journal Article"&gt;17&lt;/ref-type&gt;&lt;contributors&gt;&lt;authors&gt;&lt;author&gt;Song, Malin&lt;/author&gt;&lt;author&gt;Peng, Jun&lt;/author&gt;&lt;author&gt;Wang, Jianlin&lt;/author&gt;&lt;author&gt;Zhao, Jiajia&lt;/author&gt;&lt;/authors&gt;&lt;/contributors&gt;&lt;titles&gt;&lt;title&gt;Environmental efficiency and economic growth of China: A Ray slack-based model analysis&lt;/title&gt;&lt;secondary-title&gt;European Journal of Operational Research&lt;/secondary-title&gt;&lt;/titles&gt;&lt;periodical&gt;&lt;full-title&gt;European Journal of Operational Research&lt;/full-title&gt;&lt;/periodical&gt;&lt;pages&gt;51-63&lt;/pages&gt;&lt;volume&gt;269&lt;/volume&gt;&lt;number&gt;1&lt;/number&gt;&lt;dates&gt;&lt;year&gt;2018&lt;/year&gt;&lt;/dates&gt;&lt;isbn&gt;0377-2217&lt;/isbn&gt;&lt;urls&gt;&lt;/urls&gt;&lt;/record&gt;&lt;/Cite&gt;&lt;/EndNote&gt;</w:instrText>
      </w:r>
      <w:r w:rsidRPr="005C1028">
        <w:rPr>
          <w:rFonts w:asciiTheme="minorHAnsi" w:hAnsiTheme="minorHAnsi" w:cstheme="minorHAnsi"/>
          <w:b w:val="0"/>
          <w:bCs/>
          <w:color w:val="auto"/>
          <w:sz w:val="24"/>
          <w:szCs w:val="24"/>
        </w:rPr>
        <w:fldChar w:fldCharType="separate"/>
      </w:r>
      <w:r w:rsidRPr="005C1028">
        <w:rPr>
          <w:rFonts w:asciiTheme="minorHAnsi" w:hAnsiTheme="minorHAnsi" w:cstheme="minorHAnsi"/>
          <w:b w:val="0"/>
          <w:bCs/>
          <w:noProof/>
          <w:color w:val="auto"/>
          <w:sz w:val="24"/>
          <w:szCs w:val="24"/>
        </w:rPr>
        <w:t>Song, Peng, Wang, and Zhao (2018)</w:t>
      </w:r>
      <w:r w:rsidRPr="005C1028">
        <w:rPr>
          <w:rFonts w:asciiTheme="minorHAnsi" w:hAnsiTheme="minorHAnsi" w:cstheme="minorHAnsi"/>
          <w:b w:val="0"/>
          <w:bCs/>
          <w:color w:val="auto"/>
          <w:sz w:val="24"/>
          <w:szCs w:val="24"/>
        </w:rPr>
        <w:fldChar w:fldCharType="end"/>
      </w:r>
      <w:r w:rsidRPr="005C1028">
        <w:rPr>
          <w:rFonts w:asciiTheme="minorHAnsi" w:hAnsiTheme="minorHAnsi" w:cstheme="minorHAnsi"/>
          <w:b w:val="0"/>
          <w:bCs/>
          <w:color w:val="auto"/>
          <w:sz w:val="24"/>
          <w:szCs w:val="24"/>
        </w:rPr>
        <w:t xml:space="preserve"> and </w:t>
      </w:r>
      <w:r w:rsidRPr="005C1028">
        <w:rPr>
          <w:rFonts w:asciiTheme="minorHAnsi" w:hAnsiTheme="minorHAnsi" w:cstheme="minorHAnsi"/>
          <w:b w:val="0"/>
          <w:bCs/>
          <w:color w:val="auto"/>
          <w:sz w:val="24"/>
          <w:szCs w:val="24"/>
        </w:rPr>
        <w:fldChar w:fldCharType="begin"/>
      </w:r>
      <w:r w:rsidRPr="005C1028">
        <w:rPr>
          <w:rFonts w:asciiTheme="minorHAnsi" w:hAnsiTheme="minorHAnsi" w:cstheme="minorHAnsi"/>
          <w:b w:val="0"/>
          <w:bCs/>
          <w:color w:val="auto"/>
          <w:sz w:val="24"/>
          <w:szCs w:val="24"/>
        </w:rPr>
        <w:instrText xml:space="preserve"> ADDIN EN.CITE &lt;EndNote&gt;&lt;Cite AuthorYear="1"&gt;&lt;Author&gt;Qin&lt;/Author&gt;&lt;Year&gt;2020&lt;/Year&gt;&lt;RecNum&gt;2694&lt;/RecNum&gt;&lt;DisplayText&gt;Qin, Jiao, Gan, and Liu (2020)&lt;/DisplayText&gt;&lt;record&gt;&lt;rec-number&gt;2694&lt;/rec-number&gt;&lt;foreign-keys&gt;&lt;key app="EN" db-id="0f5arvat2ed2zmefvr0vz5ept5ed9ea9ertr" timestamp="1647263240"&gt;2694&lt;/key&gt;&lt;/foreign-keys&gt;&lt;ref-type name="Journal Article"&gt;17&lt;/ref-type&gt;&lt;contributors&gt;&lt;authors&gt;&lt;author&gt;Qin, Quande&lt;/author&gt;&lt;author&gt;Jiao, Yanmin&lt;/author&gt;&lt;author&gt;Gan, Xiaobing&lt;/author&gt;&lt;author&gt;Liu, Yuan&lt;/author&gt;&lt;/authors&gt;&lt;/contributors&gt;&lt;titles&gt;&lt;title&gt;Environmental efficiency and market segmentation: An empirical analysis of China’s thermal power industry&lt;/title&gt;&lt;secondary-title&gt;Journal of Cleaner Production&lt;/secondary-title&gt;&lt;/titles&gt;&lt;periodical&gt;&lt;full-title&gt;Journal of Cleaner Production&lt;/full-title&gt;&lt;/periodical&gt;&lt;pages&gt;118560&lt;/pages&gt;&lt;volume&gt;242&lt;/volume&gt;&lt;dates&gt;&lt;year&gt;2020&lt;/year&gt;&lt;/dates&gt;&lt;isbn&gt;0959-6526&lt;/isbn&gt;&lt;urls&gt;&lt;/urls&gt;&lt;/record&gt;&lt;/Cite&gt;&lt;/EndNote&gt;</w:instrText>
      </w:r>
      <w:r w:rsidRPr="005C1028">
        <w:rPr>
          <w:rFonts w:asciiTheme="minorHAnsi" w:hAnsiTheme="minorHAnsi" w:cstheme="minorHAnsi"/>
          <w:b w:val="0"/>
          <w:bCs/>
          <w:color w:val="auto"/>
          <w:sz w:val="24"/>
          <w:szCs w:val="24"/>
        </w:rPr>
        <w:fldChar w:fldCharType="separate"/>
      </w:r>
      <w:r w:rsidRPr="005C1028">
        <w:rPr>
          <w:rFonts w:asciiTheme="minorHAnsi" w:hAnsiTheme="minorHAnsi" w:cstheme="minorHAnsi"/>
          <w:b w:val="0"/>
          <w:bCs/>
          <w:noProof/>
          <w:color w:val="auto"/>
          <w:sz w:val="24"/>
          <w:szCs w:val="24"/>
        </w:rPr>
        <w:t>Qin, Jiao, Gan, and Liu (2020)</w:t>
      </w:r>
      <w:r w:rsidRPr="005C1028">
        <w:rPr>
          <w:rFonts w:asciiTheme="minorHAnsi" w:hAnsiTheme="minorHAnsi" w:cstheme="minorHAnsi"/>
          <w:b w:val="0"/>
          <w:bCs/>
          <w:color w:val="auto"/>
          <w:sz w:val="24"/>
          <w:szCs w:val="24"/>
        </w:rPr>
        <w:fldChar w:fldCharType="end"/>
      </w:r>
      <w:r w:rsidRPr="005C1028">
        <w:rPr>
          <w:rFonts w:asciiTheme="minorHAnsi" w:hAnsiTheme="minorHAnsi" w:cstheme="minorHAnsi"/>
          <w:b w:val="0"/>
          <w:bCs/>
          <w:color w:val="auto"/>
          <w:sz w:val="24"/>
          <w:szCs w:val="24"/>
        </w:rPr>
        <w:t xml:space="preserve"> studies are consistent with the previous research conclusions. </w:t>
      </w:r>
      <w:bookmarkStart w:id="5" w:name="_Hlk98585563"/>
    </w:p>
    <w:p w14:paraId="2125BDAD" w14:textId="77777777" w:rsidR="00434CE2" w:rsidRDefault="007B6210" w:rsidP="007B6210">
      <w:pPr>
        <w:pStyle w:val="MDPI21heading1"/>
        <w:spacing w:line="360" w:lineRule="auto"/>
        <w:ind w:left="0" w:firstLine="720"/>
        <w:jc w:val="both"/>
        <w:rPr>
          <w:rFonts w:asciiTheme="minorHAnsi" w:hAnsiTheme="minorHAnsi" w:cstheme="minorHAnsi"/>
          <w:b w:val="0"/>
          <w:bCs/>
          <w:color w:val="auto"/>
          <w:sz w:val="24"/>
          <w:szCs w:val="24"/>
        </w:rPr>
      </w:pPr>
      <w:r>
        <w:rPr>
          <w:rFonts w:asciiTheme="minorHAnsi" w:hAnsiTheme="minorHAnsi" w:cstheme="minorHAnsi"/>
          <w:b w:val="0"/>
          <w:bCs/>
          <w:color w:val="auto"/>
          <w:sz w:val="24"/>
          <w:szCs w:val="24"/>
        </w:rPr>
        <w:t>Alternatively</w:t>
      </w:r>
      <w:r w:rsidR="004455E3" w:rsidRPr="005C1028">
        <w:rPr>
          <w:rFonts w:asciiTheme="minorHAnsi" w:hAnsiTheme="minorHAnsi" w:cstheme="minorHAnsi"/>
          <w:b w:val="0"/>
          <w:bCs/>
          <w:color w:val="auto"/>
          <w:sz w:val="24"/>
          <w:szCs w:val="24"/>
        </w:rPr>
        <w:t xml:space="preserve">, </w:t>
      </w:r>
      <w:r w:rsidR="00221510" w:rsidRPr="005C1028">
        <w:rPr>
          <w:rFonts w:asciiTheme="minorHAnsi" w:hAnsiTheme="minorHAnsi" w:cstheme="minorHAnsi"/>
          <w:b w:val="0"/>
          <w:bCs/>
          <w:color w:val="auto"/>
          <w:sz w:val="24"/>
          <w:szCs w:val="24"/>
        </w:rPr>
        <w:fldChar w:fldCharType="begin"/>
      </w:r>
      <w:r w:rsidR="00221510" w:rsidRPr="005C1028">
        <w:rPr>
          <w:rFonts w:asciiTheme="minorHAnsi" w:hAnsiTheme="minorHAnsi" w:cstheme="minorHAnsi"/>
          <w:b w:val="0"/>
          <w:bCs/>
          <w:color w:val="auto"/>
          <w:sz w:val="24"/>
          <w:szCs w:val="24"/>
        </w:rPr>
        <w:instrText xml:space="preserve"> ADDIN EN.CITE &lt;EndNote&gt;&lt;Cite AuthorYear="1"&gt;&lt;Author&gt;Anser&lt;/Author&gt;&lt;Year&gt;2020&lt;/Year&gt;&lt;RecNum&gt;3680&lt;/RecNum&gt;&lt;DisplayText&gt;Anser, Iqbal, Ahmad, Fatima, and Chaudhry (2020)&lt;/DisplayText&gt;&lt;record&gt;&lt;rec-number&gt;3680&lt;/rec-number&gt;&lt;foreign-keys&gt;&lt;key app="EN" db-id="0f5arvat2ed2zmefvr0vz5ept5ed9ea9ertr" timestamp="1658393833"&gt;3680&lt;/key&gt;&lt;/foreign-keys&gt;&lt;ref-type name="Journal Article"&gt;17&lt;/ref-type&gt;&lt;contributors&gt;&lt;authors&gt;&lt;author&gt;Anser, Muhammad Khalid&lt;/author&gt;&lt;author&gt;Iqbal, Wasim&lt;/author&gt;&lt;author&gt;Ahmad, Umar Suffian&lt;/author&gt;&lt;author&gt;Fatima, Arooj&lt;/author&gt;&lt;author&gt;Chaudhry, Imran Sharif&lt;/author&gt;&lt;/authors&gt;&lt;/contributors&gt;&lt;titles&gt;&lt;title&gt;Environmental efficiency and the role of energy innovation in emissions reduction&lt;/title&gt;&lt;secondary-title&gt;Environmental Science and Pollution Research&lt;/secondary-title&gt;&lt;/titles&gt;&lt;periodical&gt;&lt;full-title&gt;Environmental Science and Pollution Research&lt;/full-title&gt;&lt;/periodical&gt;&lt;pages&gt;29451-29463&lt;/pages&gt;&lt;volume&gt;27&lt;/volume&gt;&lt;number&gt;23&lt;/number&gt;&lt;dates&gt;&lt;year&gt;2020&lt;/year&gt;&lt;/dates&gt;&lt;isbn&gt;1614-7499&lt;/isbn&gt;&lt;urls&gt;&lt;/urls&gt;&lt;/record&gt;&lt;/Cite&gt;&lt;/EndNote&gt;</w:instrText>
      </w:r>
      <w:r w:rsidR="00221510" w:rsidRPr="005C1028">
        <w:rPr>
          <w:rFonts w:asciiTheme="minorHAnsi" w:hAnsiTheme="minorHAnsi" w:cstheme="minorHAnsi"/>
          <w:b w:val="0"/>
          <w:bCs/>
          <w:color w:val="auto"/>
          <w:sz w:val="24"/>
          <w:szCs w:val="24"/>
        </w:rPr>
        <w:fldChar w:fldCharType="separate"/>
      </w:r>
      <w:r w:rsidR="00221510" w:rsidRPr="005C1028">
        <w:rPr>
          <w:rFonts w:asciiTheme="minorHAnsi" w:hAnsiTheme="minorHAnsi" w:cstheme="minorHAnsi"/>
          <w:b w:val="0"/>
          <w:bCs/>
          <w:noProof/>
          <w:color w:val="auto"/>
          <w:sz w:val="24"/>
          <w:szCs w:val="24"/>
        </w:rPr>
        <w:t>Anser, Iqbal, Ahmad, Fatima, and Chaudhry (2020)</w:t>
      </w:r>
      <w:r w:rsidR="00221510" w:rsidRPr="005C1028">
        <w:rPr>
          <w:rFonts w:asciiTheme="minorHAnsi" w:hAnsiTheme="minorHAnsi" w:cstheme="minorHAnsi"/>
          <w:b w:val="0"/>
          <w:bCs/>
          <w:color w:val="auto"/>
          <w:sz w:val="24"/>
          <w:szCs w:val="24"/>
        </w:rPr>
        <w:fldChar w:fldCharType="end"/>
      </w:r>
      <w:r w:rsidR="00221510" w:rsidRPr="005C1028">
        <w:rPr>
          <w:rFonts w:asciiTheme="minorHAnsi" w:hAnsiTheme="minorHAnsi" w:cstheme="minorHAnsi"/>
          <w:b w:val="0"/>
          <w:bCs/>
          <w:color w:val="auto"/>
          <w:sz w:val="24"/>
          <w:szCs w:val="24"/>
        </w:rPr>
        <w:t xml:space="preserve"> </w:t>
      </w:r>
      <w:r w:rsidR="004455E3" w:rsidRPr="005C1028">
        <w:rPr>
          <w:rFonts w:asciiTheme="minorHAnsi" w:hAnsiTheme="minorHAnsi" w:cstheme="minorHAnsi"/>
          <w:b w:val="0"/>
          <w:bCs/>
          <w:color w:val="auto"/>
          <w:sz w:val="24"/>
          <w:szCs w:val="24"/>
        </w:rPr>
        <w:t>investigate why most businesses have high energy consumption and emissions and use the DDF model to examine data from 21 nations, finding that including and excluding undesired output has a major impact on efficiency levels</w:t>
      </w:r>
      <w:bookmarkEnd w:id="5"/>
      <w:r w:rsidR="004455E3" w:rsidRPr="005C1028">
        <w:rPr>
          <w:rFonts w:asciiTheme="minorHAnsi" w:hAnsiTheme="minorHAnsi" w:cstheme="minorHAnsi"/>
          <w:b w:val="0"/>
          <w:bCs/>
          <w:color w:val="auto"/>
          <w:sz w:val="24"/>
          <w:szCs w:val="24"/>
        </w:rPr>
        <w:t xml:space="preserve">. </w:t>
      </w:r>
      <w:r w:rsidR="00221510" w:rsidRPr="005C1028">
        <w:rPr>
          <w:rFonts w:asciiTheme="minorHAnsi" w:hAnsiTheme="minorHAnsi" w:cstheme="minorHAnsi"/>
          <w:b w:val="0"/>
          <w:bCs/>
          <w:color w:val="auto"/>
          <w:sz w:val="24"/>
          <w:szCs w:val="24"/>
        </w:rPr>
        <w:fldChar w:fldCharType="begin"/>
      </w:r>
      <w:r w:rsidR="00221510" w:rsidRPr="005C1028">
        <w:rPr>
          <w:rFonts w:asciiTheme="minorHAnsi" w:hAnsiTheme="minorHAnsi" w:cstheme="minorHAnsi"/>
          <w:b w:val="0"/>
          <w:bCs/>
          <w:color w:val="auto"/>
          <w:sz w:val="24"/>
          <w:szCs w:val="24"/>
        </w:rPr>
        <w:instrText xml:space="preserve"> ADDIN EN.CITE &lt;EndNote&gt;&lt;Cite AuthorYear="1"&gt;&lt;Author&gt;Cariola&lt;/Author&gt;&lt;Year&gt;2021&lt;/Year&gt;&lt;RecNum&gt;3681&lt;/RecNum&gt;&lt;DisplayText&gt;Cariola, Falavigna, and Picenni (2021)&lt;/DisplayText&gt;&lt;record&gt;&lt;rec-number&gt;3681&lt;/rec-number&gt;&lt;foreign-keys&gt;&lt;key app="EN" db-id="0f5arvat2ed2zmefvr0vz5ept5ed9ea9ertr" timestamp="1658393932"&gt;3681&lt;/key&gt;&lt;/foreign-keys&gt;&lt;ref-type name="Journal Article"&gt;17&lt;/ref-type&gt;&lt;contributors&gt;&lt;authors&gt;&lt;author&gt;Cariola, Monica&lt;/author&gt;&lt;author&gt;Falavigna, Greta&lt;/author&gt;&lt;author&gt;Picenni, Francesca&lt;/author&gt;&lt;/authors&gt;&lt;/contributors&gt;&lt;titles&gt;&lt;title&gt;Holistic Impact and Environmental Efficiency of Retrofitting Interventions on Buildings in the Mediterranean Area: A Directional Distance Function Approach&lt;/title&gt;&lt;secondary-title&gt;Applied Sciences&lt;/secondary-title&gt;&lt;/titles&gt;&lt;periodical&gt;&lt;full-title&gt;Applied Sciences&lt;/full-title&gt;&lt;/periodical&gt;&lt;pages&gt;10794&lt;/pages&gt;&lt;volume&gt;11&lt;/volume&gt;&lt;number&gt;22&lt;/number&gt;&lt;dates&gt;&lt;year&gt;2021&lt;/year&gt;&lt;/dates&gt;&lt;isbn&gt;2076-3417&lt;/isbn&gt;&lt;urls&gt;&lt;/urls&gt;&lt;/record&gt;&lt;/Cite&gt;&lt;/EndNote&gt;</w:instrText>
      </w:r>
      <w:r w:rsidR="00221510" w:rsidRPr="005C1028">
        <w:rPr>
          <w:rFonts w:asciiTheme="minorHAnsi" w:hAnsiTheme="minorHAnsi" w:cstheme="minorHAnsi"/>
          <w:b w:val="0"/>
          <w:bCs/>
          <w:color w:val="auto"/>
          <w:sz w:val="24"/>
          <w:szCs w:val="24"/>
        </w:rPr>
        <w:fldChar w:fldCharType="separate"/>
      </w:r>
      <w:r w:rsidR="00221510" w:rsidRPr="005C1028">
        <w:rPr>
          <w:rFonts w:asciiTheme="minorHAnsi" w:hAnsiTheme="minorHAnsi" w:cstheme="minorHAnsi"/>
          <w:b w:val="0"/>
          <w:bCs/>
          <w:noProof/>
          <w:color w:val="auto"/>
          <w:sz w:val="24"/>
          <w:szCs w:val="24"/>
        </w:rPr>
        <w:t>Cariola, Falavigna, and Picenni (2021)</w:t>
      </w:r>
      <w:r w:rsidR="00221510" w:rsidRPr="005C1028">
        <w:rPr>
          <w:rFonts w:asciiTheme="minorHAnsi" w:hAnsiTheme="minorHAnsi" w:cstheme="minorHAnsi"/>
          <w:b w:val="0"/>
          <w:bCs/>
          <w:color w:val="auto"/>
          <w:sz w:val="24"/>
          <w:szCs w:val="24"/>
        </w:rPr>
        <w:fldChar w:fldCharType="end"/>
      </w:r>
      <w:r w:rsidR="004455E3" w:rsidRPr="005C1028">
        <w:rPr>
          <w:rFonts w:asciiTheme="minorHAnsi" w:hAnsiTheme="minorHAnsi" w:cstheme="minorHAnsi"/>
          <w:b w:val="0"/>
          <w:bCs/>
          <w:color w:val="auto"/>
          <w:sz w:val="24"/>
          <w:szCs w:val="24"/>
        </w:rPr>
        <w:t xml:space="preserve"> found that rapid industrialization creates an inefficient environment, which has resulted in a slew of environmental challenges including depletion of energy resources, pollution, and environmental deterioration</w:t>
      </w:r>
      <w:r w:rsidR="004356B3" w:rsidRPr="005C1028">
        <w:rPr>
          <w:rFonts w:asciiTheme="minorHAnsi" w:hAnsiTheme="minorHAnsi" w:cstheme="minorHAnsi"/>
          <w:b w:val="0"/>
          <w:bCs/>
          <w:color w:val="auto"/>
          <w:sz w:val="24"/>
          <w:szCs w:val="24"/>
        </w:rPr>
        <w:t xml:space="preserve"> </w:t>
      </w:r>
      <w:r w:rsidR="004356B3" w:rsidRPr="005C1028">
        <w:rPr>
          <w:rFonts w:asciiTheme="minorHAnsi" w:hAnsiTheme="minorHAnsi" w:cstheme="minorHAnsi"/>
          <w:b w:val="0"/>
          <w:bCs/>
          <w:color w:val="auto"/>
          <w:sz w:val="24"/>
          <w:szCs w:val="24"/>
        </w:rPr>
        <w:fldChar w:fldCharType="begin"/>
      </w:r>
      <w:r w:rsidR="004356B3" w:rsidRPr="005C1028">
        <w:rPr>
          <w:rFonts w:asciiTheme="minorHAnsi" w:hAnsiTheme="minorHAnsi" w:cstheme="minorHAnsi"/>
          <w:b w:val="0"/>
          <w:bCs/>
          <w:color w:val="auto"/>
          <w:sz w:val="24"/>
          <w:szCs w:val="24"/>
        </w:rPr>
        <w:instrText xml:space="preserve"> ADDIN EN.CITE &lt;EndNote&gt;&lt;Cite&gt;&lt;Author&gt;An&lt;/Author&gt;&lt;Year&gt;2020&lt;/Year&gt;&lt;RecNum&gt;3682&lt;/RecNum&gt;&lt;DisplayText&gt;(An, Tao, Dai, &amp;amp; Li, 2020; Goli, 2020)&lt;/DisplayText&gt;&lt;record&gt;&lt;rec-number&gt;3682&lt;/rec-number&gt;&lt;foreign-keys&gt;&lt;key app="EN" db-id="0f5arvat2ed2zmefvr0vz5ept5ed9ea9ertr" timestamp="1658394011"&gt;3682&lt;/key&gt;&lt;/foreign-keys&gt;&lt;ref-type name="Journal Article"&gt;17&lt;/ref-type&gt;&lt;contributors&gt;&lt;authors&gt;&lt;author&gt;An, Qingxian&lt;/author&gt;&lt;author&gt;Tao, Xiangyang&lt;/author&gt;&lt;author&gt;Dai, Bo&lt;/author&gt;&lt;author&gt;Li, Jinlin&lt;/author&gt;&lt;/authors&gt;&lt;/contributors&gt;&lt;titles&gt;&lt;title&gt;Modified distance friction minimization model with undesirable output: An application to the environmental efficiency of China’s regional industry&lt;/title&gt;&lt;secondary-title&gt;Computational Economics&lt;/secondary-title&gt;&lt;/titles&gt;&lt;periodical&gt;&lt;full-title&gt;Computational Economics&lt;/full-title&gt;&lt;/periodical&gt;&lt;pages&gt;1047-1071&lt;/pages&gt;&lt;volume&gt;55&lt;/volume&gt;&lt;number&gt;4&lt;/number&gt;&lt;dates&gt;&lt;year&gt;2020&lt;/year&gt;&lt;/dates&gt;&lt;isbn&gt;1572-9974&lt;/isbn&gt;&lt;urls&gt;&lt;/urls&gt;&lt;/record&gt;&lt;/Cite&gt;&lt;Cite&gt;&lt;Author&gt;Goli&lt;/Author&gt;&lt;Year&gt;2020&lt;/Year&gt;&lt;RecNum&gt;3683&lt;/RecNum&gt;&lt;record&gt;&lt;rec-number&gt;3683&lt;/rec-number&gt;&lt;foreign-keys&gt;&lt;key app="EN" db-id="0f5arvat2ed2zmefvr0vz5ept5ed9ea9ertr" timestamp="1658394131"&gt;3683&lt;/key&gt;&lt;/foreign-keys&gt;&lt;ref-type name="Journal Article"&gt;17&lt;/ref-type&gt;&lt;contributors&gt;&lt;authors&gt;&lt;author&gt;Goli, Younes&lt;/author&gt;&lt;/authors&gt;&lt;/contributors&gt;&lt;titles&gt;&lt;title&gt;Evaluation of Spatial Effect of Industrialization on Environmental Quality in Iran’s Province&lt;/title&gt;&lt;secondary-title&gt;Environmental Researches&lt;/secondary-title&gt;&lt;/titles&gt;&lt;periodical&gt;&lt;full-title&gt;Environmental Researches&lt;/full-title&gt;&lt;/periodical&gt;&lt;pages&gt;273-284&lt;/pages&gt;&lt;volume&gt;10&lt;/volume&gt;&lt;number&gt;20&lt;/number&gt;&lt;dates&gt;&lt;year&gt;2020&lt;/year&gt;&lt;/dates&gt;&lt;isbn&gt;2008-9597&lt;/isbn&gt;&lt;urls&gt;&lt;/urls&gt;&lt;/record&gt;&lt;/Cite&gt;&lt;/EndNote&gt;</w:instrText>
      </w:r>
      <w:r w:rsidR="004356B3" w:rsidRPr="005C1028">
        <w:rPr>
          <w:rFonts w:asciiTheme="minorHAnsi" w:hAnsiTheme="minorHAnsi" w:cstheme="minorHAnsi"/>
          <w:b w:val="0"/>
          <w:bCs/>
          <w:color w:val="auto"/>
          <w:sz w:val="24"/>
          <w:szCs w:val="24"/>
        </w:rPr>
        <w:fldChar w:fldCharType="separate"/>
      </w:r>
      <w:r w:rsidR="004356B3" w:rsidRPr="005C1028">
        <w:rPr>
          <w:rFonts w:asciiTheme="minorHAnsi" w:hAnsiTheme="minorHAnsi" w:cstheme="minorHAnsi"/>
          <w:b w:val="0"/>
          <w:bCs/>
          <w:noProof/>
          <w:color w:val="auto"/>
          <w:sz w:val="24"/>
          <w:szCs w:val="24"/>
        </w:rPr>
        <w:t>(An, Tao, Dai, &amp; Li, 2020; Goli, 2020)</w:t>
      </w:r>
      <w:r w:rsidR="004356B3" w:rsidRPr="005C1028">
        <w:rPr>
          <w:rFonts w:asciiTheme="minorHAnsi" w:hAnsiTheme="minorHAnsi" w:cstheme="minorHAnsi"/>
          <w:b w:val="0"/>
          <w:bCs/>
          <w:color w:val="auto"/>
          <w:sz w:val="24"/>
          <w:szCs w:val="24"/>
        </w:rPr>
        <w:fldChar w:fldCharType="end"/>
      </w:r>
      <w:r w:rsidR="004455E3" w:rsidRPr="005C1028">
        <w:rPr>
          <w:rFonts w:asciiTheme="minorHAnsi" w:hAnsiTheme="minorHAnsi" w:cstheme="minorHAnsi"/>
          <w:b w:val="0"/>
          <w:bCs/>
          <w:color w:val="auto"/>
          <w:sz w:val="24"/>
          <w:szCs w:val="24"/>
        </w:rPr>
        <w:t xml:space="preserve">. According to a study by  </w:t>
      </w:r>
      <w:r w:rsidR="004356B3" w:rsidRPr="005C1028">
        <w:rPr>
          <w:rFonts w:asciiTheme="minorHAnsi" w:hAnsiTheme="minorHAnsi" w:cstheme="minorHAnsi"/>
          <w:b w:val="0"/>
          <w:bCs/>
          <w:color w:val="auto"/>
          <w:sz w:val="24"/>
          <w:szCs w:val="24"/>
        </w:rPr>
        <w:fldChar w:fldCharType="begin"/>
      </w:r>
      <w:r w:rsidR="004356B3" w:rsidRPr="005C1028">
        <w:rPr>
          <w:rFonts w:asciiTheme="minorHAnsi" w:hAnsiTheme="minorHAnsi" w:cstheme="minorHAnsi"/>
          <w:b w:val="0"/>
          <w:bCs/>
          <w:color w:val="auto"/>
          <w:sz w:val="24"/>
          <w:szCs w:val="24"/>
        </w:rPr>
        <w:instrText xml:space="preserve"> ADDIN EN.CITE &lt;EndNote&gt;&lt;Cite AuthorYear="1"&gt;&lt;Author&gt;He&lt;/Author&gt;&lt;Year&gt;2019&lt;/Year&gt;&lt;RecNum&gt;3684&lt;/RecNum&gt;&lt;DisplayText&gt;He (2019)&lt;/DisplayText&gt;&lt;record&gt;&lt;rec-number&gt;3684&lt;/rec-number&gt;&lt;foreign-keys&gt;&lt;key app="EN" db-id="0f5arvat2ed2zmefvr0vz5ept5ed9ea9ertr" timestamp="1658394179"&gt;3684&lt;/key&gt;&lt;/foreign-keys&gt;&lt;ref-type name="Journal Article"&gt;17&lt;/ref-type&gt;&lt;contributors&gt;&lt;authors&gt;&lt;author&gt;He, Shuquan&lt;/author&gt;&lt;/authors&gt;&lt;/contributors&gt;&lt;titles&gt;&lt;title&gt;The Impact of Trade on Environmental Quality: A Business Ethics Perspective and Evidence from China&lt;/title&gt;&lt;/titles&gt;&lt;dates&gt;&lt;year&gt;2019&lt;/year&gt;&lt;/dates&gt;&lt;urls&gt;&lt;/urls&gt;&lt;/record&gt;&lt;/Cite&gt;&lt;/EndNote&gt;</w:instrText>
      </w:r>
      <w:r w:rsidR="004356B3" w:rsidRPr="005C1028">
        <w:rPr>
          <w:rFonts w:asciiTheme="minorHAnsi" w:hAnsiTheme="minorHAnsi" w:cstheme="minorHAnsi"/>
          <w:b w:val="0"/>
          <w:bCs/>
          <w:color w:val="auto"/>
          <w:sz w:val="24"/>
          <w:szCs w:val="24"/>
        </w:rPr>
        <w:fldChar w:fldCharType="separate"/>
      </w:r>
      <w:r w:rsidR="004356B3" w:rsidRPr="005C1028">
        <w:rPr>
          <w:rFonts w:asciiTheme="minorHAnsi" w:hAnsiTheme="minorHAnsi" w:cstheme="minorHAnsi"/>
          <w:b w:val="0"/>
          <w:bCs/>
          <w:noProof/>
          <w:color w:val="auto"/>
          <w:sz w:val="24"/>
          <w:szCs w:val="24"/>
        </w:rPr>
        <w:t>He (2019)</w:t>
      </w:r>
      <w:r w:rsidR="004356B3" w:rsidRPr="005C1028">
        <w:rPr>
          <w:rFonts w:asciiTheme="minorHAnsi" w:hAnsiTheme="minorHAnsi" w:cstheme="minorHAnsi"/>
          <w:b w:val="0"/>
          <w:bCs/>
          <w:color w:val="auto"/>
          <w:sz w:val="24"/>
          <w:szCs w:val="24"/>
        </w:rPr>
        <w:fldChar w:fldCharType="end"/>
      </w:r>
      <w:r w:rsidR="004356B3" w:rsidRPr="005C1028">
        <w:rPr>
          <w:rFonts w:asciiTheme="minorHAnsi" w:hAnsiTheme="minorHAnsi" w:cstheme="minorHAnsi"/>
          <w:b w:val="0"/>
          <w:bCs/>
          <w:color w:val="auto"/>
          <w:sz w:val="24"/>
          <w:szCs w:val="24"/>
        </w:rPr>
        <w:t xml:space="preserve"> </w:t>
      </w:r>
      <w:r w:rsidR="004455E3" w:rsidRPr="005C1028">
        <w:rPr>
          <w:rFonts w:asciiTheme="minorHAnsi" w:hAnsiTheme="minorHAnsi" w:cstheme="minorHAnsi"/>
          <w:b w:val="0"/>
          <w:bCs/>
          <w:color w:val="auto"/>
          <w:sz w:val="24"/>
          <w:szCs w:val="24"/>
        </w:rPr>
        <w:t xml:space="preserve">different types of industry have varying effects on the environment. They proposed the hypothesis of factor endowments. </w:t>
      </w:r>
      <w:bookmarkStart w:id="6" w:name="_Hlk98585601"/>
      <w:r w:rsidR="004455E3" w:rsidRPr="005C1028">
        <w:rPr>
          <w:rFonts w:asciiTheme="minorHAnsi" w:hAnsiTheme="minorHAnsi" w:cstheme="minorHAnsi"/>
          <w:b w:val="0"/>
          <w:bCs/>
          <w:color w:val="auto"/>
          <w:sz w:val="24"/>
          <w:szCs w:val="24"/>
        </w:rPr>
        <w:t xml:space="preserve">According to the study, energy-intensive companies produce significantly more pollution than other sectors, implying that an increase in revenue in these industries will result in significantly more pollution than in other industries </w:t>
      </w:r>
      <w:r w:rsidR="00390247" w:rsidRPr="005C1028">
        <w:rPr>
          <w:rFonts w:asciiTheme="minorHAnsi" w:hAnsiTheme="minorHAnsi" w:cstheme="minorHAnsi"/>
          <w:b w:val="0"/>
          <w:bCs/>
          <w:color w:val="auto"/>
          <w:sz w:val="24"/>
          <w:szCs w:val="24"/>
        </w:rPr>
        <w:fldChar w:fldCharType="begin"/>
      </w:r>
      <w:r w:rsidR="00390247" w:rsidRPr="005C1028">
        <w:rPr>
          <w:rFonts w:asciiTheme="minorHAnsi" w:hAnsiTheme="minorHAnsi" w:cstheme="minorHAnsi"/>
          <w:b w:val="0"/>
          <w:bCs/>
          <w:color w:val="auto"/>
          <w:sz w:val="24"/>
          <w:szCs w:val="24"/>
        </w:rPr>
        <w:instrText xml:space="preserve"> ADDIN EN.CITE &lt;EndNote&gt;&lt;Cite AuthorYear="1"&gt;&lt;Author&gt;Shi&lt;/Author&gt;&lt;Year&gt;2022&lt;/Year&gt;&lt;RecNum&gt;3685&lt;/RecNum&gt;&lt;DisplayText&gt;Shi, Chai, Lu, Zheng, and Wang (2022)&lt;/DisplayText&gt;&lt;record&gt;&lt;rec-number&gt;3685&lt;/rec-number&gt;&lt;foreign-keys&gt;&lt;key app="EN" db-id="0f5arvat2ed2zmefvr0vz5ept5ed9ea9ertr" timestamp="1658394300"&gt;3685&lt;/key&gt;&lt;/foreign-keys&gt;&lt;ref-type name="Journal Article"&gt;17&lt;/ref-type&gt;&lt;contributors&gt;&lt;authors&gt;&lt;author&gt;Shi, Huiting&lt;/author&gt;&lt;author&gt;Chai, Jian&lt;/author&gt;&lt;author&gt;Lu, Quanying&lt;/author&gt;&lt;author&gt;Zheng, Jiali&lt;/author&gt;&lt;author&gt;Wang, Shouyang&lt;/author&gt;&lt;/authors&gt;&lt;/contributors&gt;&lt;titles&gt;&lt;title&gt;The impact of China&amp;apos;s low-carbon transition on economy, society and energy in 2030 based on CO2 emissions drivers&lt;/title&gt;&lt;secondary-title&gt;Energy&lt;/secondary-title&gt;&lt;/titles&gt;&lt;periodical&gt;&lt;full-title&gt;Energy&lt;/full-title&gt;&lt;/periodical&gt;&lt;pages&gt;122336&lt;/pages&gt;&lt;volume&gt;239&lt;/volume&gt;&lt;dates&gt;&lt;year&gt;2022&lt;/year&gt;&lt;/dates&gt;&lt;isbn&gt;0360-5442&lt;/isbn&gt;&lt;urls&gt;&lt;/urls&gt;&lt;/record&gt;&lt;/Cite&gt;&lt;/EndNote&gt;</w:instrText>
      </w:r>
      <w:r w:rsidR="00390247" w:rsidRPr="005C1028">
        <w:rPr>
          <w:rFonts w:asciiTheme="minorHAnsi" w:hAnsiTheme="minorHAnsi" w:cstheme="minorHAnsi"/>
          <w:b w:val="0"/>
          <w:bCs/>
          <w:color w:val="auto"/>
          <w:sz w:val="24"/>
          <w:szCs w:val="24"/>
        </w:rPr>
        <w:fldChar w:fldCharType="separate"/>
      </w:r>
      <w:r w:rsidR="00390247" w:rsidRPr="005C1028">
        <w:rPr>
          <w:rFonts w:asciiTheme="minorHAnsi" w:hAnsiTheme="minorHAnsi" w:cstheme="minorHAnsi"/>
          <w:b w:val="0"/>
          <w:bCs/>
          <w:noProof/>
          <w:color w:val="auto"/>
          <w:sz w:val="24"/>
          <w:szCs w:val="24"/>
        </w:rPr>
        <w:t>Shi, Chai, Lu, Zheng, and Wang (2022)</w:t>
      </w:r>
      <w:r w:rsidR="00390247" w:rsidRPr="005C1028">
        <w:rPr>
          <w:rFonts w:asciiTheme="minorHAnsi" w:hAnsiTheme="minorHAnsi" w:cstheme="minorHAnsi"/>
          <w:b w:val="0"/>
          <w:bCs/>
          <w:color w:val="auto"/>
          <w:sz w:val="24"/>
          <w:szCs w:val="24"/>
        </w:rPr>
        <w:fldChar w:fldCharType="end"/>
      </w:r>
      <w:r w:rsidR="00390247" w:rsidRPr="005C1028">
        <w:rPr>
          <w:rFonts w:asciiTheme="minorHAnsi" w:hAnsiTheme="minorHAnsi" w:cstheme="minorHAnsi"/>
          <w:b w:val="0"/>
          <w:bCs/>
          <w:color w:val="auto"/>
          <w:sz w:val="24"/>
          <w:szCs w:val="24"/>
        </w:rPr>
        <w:t xml:space="preserve"> </w:t>
      </w:r>
      <w:r w:rsidR="004455E3" w:rsidRPr="005C1028">
        <w:rPr>
          <w:rFonts w:asciiTheme="minorHAnsi" w:hAnsiTheme="minorHAnsi" w:cstheme="minorHAnsi"/>
          <w:b w:val="0"/>
          <w:bCs/>
          <w:color w:val="auto"/>
          <w:sz w:val="24"/>
          <w:szCs w:val="24"/>
        </w:rPr>
        <w:t xml:space="preserve">feel that actively pursuing industrial restructuring and technological innovation is a smart strategy to solve the environmental problem while growing the economy, but that environmental protection is essential. </w:t>
      </w:r>
    </w:p>
    <w:p w14:paraId="6A155D6A" w14:textId="4C5CDA0B" w:rsidR="004455E3" w:rsidRPr="005C1028" w:rsidRDefault="004455E3" w:rsidP="007B6210">
      <w:pPr>
        <w:pStyle w:val="MDPI21heading1"/>
        <w:spacing w:line="360" w:lineRule="auto"/>
        <w:ind w:left="0" w:firstLine="720"/>
        <w:jc w:val="both"/>
        <w:rPr>
          <w:rFonts w:asciiTheme="minorHAnsi" w:hAnsiTheme="minorHAnsi" w:cstheme="minorHAnsi"/>
          <w:b w:val="0"/>
          <w:bCs/>
          <w:color w:val="auto"/>
          <w:sz w:val="24"/>
          <w:szCs w:val="24"/>
        </w:rPr>
      </w:pPr>
      <w:r w:rsidRPr="005C1028">
        <w:rPr>
          <w:rFonts w:asciiTheme="minorHAnsi" w:hAnsiTheme="minorHAnsi" w:cstheme="minorHAnsi"/>
          <w:b w:val="0"/>
          <w:bCs/>
          <w:color w:val="auto"/>
          <w:sz w:val="24"/>
          <w:szCs w:val="24"/>
        </w:rPr>
        <w:t>Because the amount of industrialization has a detrimental impact on environmental efficiency, countries that are particularly affected should focus on improving their industrial structure and developing a green economy</w:t>
      </w:r>
      <w:bookmarkEnd w:id="6"/>
      <w:r w:rsidRPr="005C1028">
        <w:rPr>
          <w:rFonts w:asciiTheme="minorHAnsi" w:hAnsiTheme="minorHAnsi" w:cstheme="minorHAnsi"/>
          <w:b w:val="0"/>
          <w:bCs/>
          <w:color w:val="auto"/>
          <w:sz w:val="24"/>
          <w:szCs w:val="24"/>
        </w:rPr>
        <w:t xml:space="preserve">. This conclusion is supported by several studies that show that increased industrialization leads to increased emissions and thus environmental </w:t>
      </w:r>
      <w:r w:rsidRPr="005C1028">
        <w:rPr>
          <w:rFonts w:asciiTheme="minorHAnsi" w:hAnsiTheme="minorHAnsi" w:cstheme="minorHAnsi"/>
          <w:b w:val="0"/>
          <w:bCs/>
          <w:color w:val="auto"/>
          <w:sz w:val="24"/>
          <w:szCs w:val="24"/>
        </w:rPr>
        <w:lastRenderedPageBreak/>
        <w:t>degradation see, for example,</w:t>
      </w:r>
      <w:r w:rsidR="00390247" w:rsidRPr="005C1028">
        <w:rPr>
          <w:rFonts w:asciiTheme="minorHAnsi" w:hAnsiTheme="minorHAnsi" w:cstheme="minorHAnsi"/>
          <w:b w:val="0"/>
          <w:bCs/>
          <w:color w:val="auto"/>
          <w:sz w:val="24"/>
          <w:szCs w:val="24"/>
        </w:rPr>
        <w:t xml:space="preserve"> </w:t>
      </w:r>
      <w:r w:rsidR="00390247" w:rsidRPr="005C1028">
        <w:rPr>
          <w:rFonts w:asciiTheme="minorHAnsi" w:hAnsiTheme="minorHAnsi" w:cstheme="minorHAnsi"/>
          <w:b w:val="0"/>
          <w:bCs/>
          <w:color w:val="auto"/>
          <w:sz w:val="24"/>
          <w:szCs w:val="24"/>
        </w:rPr>
        <w:fldChar w:fldCharType="begin">
          <w:fldData xml:space="preserve">PEVuZE5vdGU+PENpdGU+PEF1dGhvcj5LYXJpbTwvQXV0aG9yPjxZZWFyPjIwMjA8L1llYXI+PFJl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</w:fldData>
        </w:fldChar>
      </w:r>
      <w:r w:rsidR="00390247" w:rsidRPr="005C1028">
        <w:rPr>
          <w:rFonts w:asciiTheme="minorHAnsi" w:hAnsiTheme="minorHAnsi" w:cstheme="minorHAnsi"/>
          <w:b w:val="0"/>
          <w:bCs/>
          <w:color w:val="auto"/>
          <w:sz w:val="24"/>
          <w:szCs w:val="24"/>
        </w:rPr>
        <w:instrText xml:space="preserve"> ADDIN EN.CITE </w:instrText>
      </w:r>
      <w:r w:rsidR="00390247" w:rsidRPr="005C1028">
        <w:rPr>
          <w:rFonts w:asciiTheme="minorHAnsi" w:hAnsiTheme="minorHAnsi" w:cstheme="minorHAnsi"/>
          <w:b w:val="0"/>
          <w:bCs/>
          <w:color w:val="auto"/>
          <w:sz w:val="24"/>
          <w:szCs w:val="24"/>
        </w:rPr>
        <w:fldChar w:fldCharType="begin">
          <w:fldData xml:space="preserve">PEVuZE5vdGU+PENpdGU+PEF1dGhvcj5LYXJpbTwvQXV0aG9yPjxZZWFyPjIwMjA8L1llYXI+PFJl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</w:fldData>
        </w:fldChar>
      </w:r>
      <w:r w:rsidR="00390247" w:rsidRPr="005C1028">
        <w:rPr>
          <w:rFonts w:asciiTheme="minorHAnsi" w:hAnsiTheme="minorHAnsi" w:cstheme="minorHAnsi"/>
          <w:b w:val="0"/>
          <w:bCs/>
          <w:color w:val="auto"/>
          <w:sz w:val="24"/>
          <w:szCs w:val="24"/>
        </w:rPr>
        <w:instrText xml:space="preserve"> ADDIN EN.CITE.DATA </w:instrText>
      </w:r>
      <w:r w:rsidR="00390247" w:rsidRPr="005C1028">
        <w:rPr>
          <w:rFonts w:asciiTheme="minorHAnsi" w:hAnsiTheme="minorHAnsi" w:cstheme="minorHAnsi"/>
          <w:b w:val="0"/>
          <w:bCs/>
          <w:color w:val="auto"/>
          <w:sz w:val="24"/>
          <w:szCs w:val="24"/>
        </w:rPr>
      </w:r>
      <w:r w:rsidR="00390247" w:rsidRPr="005C1028">
        <w:rPr>
          <w:rFonts w:asciiTheme="minorHAnsi" w:hAnsiTheme="minorHAnsi" w:cstheme="minorHAnsi"/>
          <w:b w:val="0"/>
          <w:bCs/>
          <w:color w:val="auto"/>
          <w:sz w:val="24"/>
          <w:szCs w:val="24"/>
        </w:rPr>
        <w:fldChar w:fldCharType="end"/>
      </w:r>
      <w:r w:rsidR="00390247" w:rsidRPr="005C1028">
        <w:rPr>
          <w:rFonts w:asciiTheme="minorHAnsi" w:hAnsiTheme="minorHAnsi" w:cstheme="minorHAnsi"/>
          <w:b w:val="0"/>
          <w:bCs/>
          <w:color w:val="auto"/>
          <w:sz w:val="24"/>
          <w:szCs w:val="24"/>
        </w:rPr>
      </w:r>
      <w:r w:rsidR="00390247" w:rsidRPr="005C1028">
        <w:rPr>
          <w:rFonts w:asciiTheme="minorHAnsi" w:hAnsiTheme="minorHAnsi" w:cstheme="minorHAnsi"/>
          <w:b w:val="0"/>
          <w:bCs/>
          <w:color w:val="auto"/>
          <w:sz w:val="24"/>
          <w:szCs w:val="24"/>
        </w:rPr>
        <w:fldChar w:fldCharType="separate"/>
      </w:r>
      <w:r w:rsidR="00390247" w:rsidRPr="005C1028">
        <w:rPr>
          <w:rFonts w:asciiTheme="minorHAnsi" w:hAnsiTheme="minorHAnsi" w:cstheme="minorHAnsi"/>
          <w:b w:val="0"/>
          <w:bCs/>
          <w:noProof/>
          <w:color w:val="auto"/>
          <w:sz w:val="24"/>
          <w:szCs w:val="24"/>
        </w:rPr>
        <w:t>(Karim et al., 2020)</w:t>
      </w:r>
      <w:r w:rsidR="00390247" w:rsidRPr="005C1028">
        <w:rPr>
          <w:rFonts w:asciiTheme="minorHAnsi" w:hAnsiTheme="minorHAnsi" w:cstheme="minorHAnsi"/>
          <w:b w:val="0"/>
          <w:bCs/>
          <w:color w:val="auto"/>
          <w:sz w:val="24"/>
          <w:szCs w:val="24"/>
        </w:rPr>
        <w:fldChar w:fldCharType="end"/>
      </w:r>
      <w:r w:rsidRPr="005C1028">
        <w:rPr>
          <w:rFonts w:asciiTheme="minorHAnsi" w:hAnsiTheme="minorHAnsi" w:cstheme="minorHAnsi"/>
          <w:b w:val="0"/>
          <w:bCs/>
          <w:color w:val="auto"/>
          <w:sz w:val="24"/>
          <w:szCs w:val="24"/>
        </w:rPr>
        <w:t>. Based on the above assertions</w:t>
      </w:r>
      <w:r w:rsidR="003815C3" w:rsidRPr="005C1028">
        <w:rPr>
          <w:rFonts w:asciiTheme="minorHAnsi" w:hAnsiTheme="minorHAnsi" w:cstheme="minorHAnsi"/>
          <w:b w:val="0"/>
          <w:bCs/>
          <w:color w:val="auto"/>
          <w:sz w:val="24"/>
          <w:szCs w:val="24"/>
        </w:rPr>
        <w:t>, the following is expected:</w:t>
      </w:r>
    </w:p>
    <w:p w14:paraId="64664FCE" w14:textId="3FEA5BFB" w:rsidR="005C1028" w:rsidRPr="005C1028" w:rsidRDefault="004455E3" w:rsidP="00CE207C">
      <w:pPr>
        <w:pStyle w:val="MDPI21heading1"/>
        <w:spacing w:line="360" w:lineRule="auto"/>
        <w:ind w:left="0"/>
        <w:jc w:val="both"/>
        <w:rPr>
          <w:rFonts w:asciiTheme="minorHAnsi" w:hAnsiTheme="minorHAnsi" w:cstheme="minorHAnsi"/>
          <w:color w:val="auto"/>
          <w:sz w:val="24"/>
          <w:szCs w:val="24"/>
        </w:rPr>
      </w:pPr>
      <w:r w:rsidRPr="005C1028">
        <w:rPr>
          <w:rFonts w:asciiTheme="minorHAnsi" w:hAnsiTheme="minorHAnsi" w:cstheme="minorHAnsi"/>
          <w:b w:val="0"/>
          <w:bCs/>
          <w:i/>
          <w:iCs/>
          <w:color w:val="auto"/>
          <w:sz w:val="24"/>
          <w:szCs w:val="24"/>
        </w:rPr>
        <w:t>Hypothesis 2 (H2)</w:t>
      </w:r>
      <w:r w:rsidR="00CA196C" w:rsidRPr="005C1028">
        <w:rPr>
          <w:rFonts w:asciiTheme="minorHAnsi" w:hAnsiTheme="minorHAnsi" w:cstheme="minorHAnsi"/>
          <w:b w:val="0"/>
          <w:bCs/>
          <w:color w:val="auto"/>
          <w:sz w:val="24"/>
          <w:szCs w:val="24"/>
        </w:rPr>
        <w:t>:</w:t>
      </w:r>
      <w:r w:rsidRPr="005C1028">
        <w:rPr>
          <w:rFonts w:asciiTheme="minorHAnsi" w:hAnsiTheme="minorHAnsi" w:cstheme="minorHAnsi"/>
          <w:b w:val="0"/>
          <w:bCs/>
          <w:color w:val="auto"/>
          <w:sz w:val="24"/>
          <w:szCs w:val="24"/>
        </w:rPr>
        <w:t xml:space="preserve"> The greater the share of industrial structure the lower the scale of environmental efficiency of </w:t>
      </w:r>
      <w:r w:rsidR="00E81D78" w:rsidRPr="005C1028">
        <w:rPr>
          <w:rFonts w:asciiTheme="minorHAnsi" w:hAnsiTheme="minorHAnsi" w:cstheme="minorHAnsi"/>
          <w:b w:val="0"/>
          <w:bCs/>
          <w:color w:val="auto"/>
          <w:sz w:val="24"/>
          <w:szCs w:val="24"/>
        </w:rPr>
        <w:t>African</w:t>
      </w:r>
      <w:r w:rsidRPr="005C1028">
        <w:rPr>
          <w:rFonts w:asciiTheme="minorHAnsi" w:hAnsiTheme="minorHAnsi" w:cstheme="minorHAnsi"/>
          <w:b w:val="0"/>
          <w:bCs/>
          <w:color w:val="auto"/>
          <w:sz w:val="24"/>
          <w:szCs w:val="24"/>
        </w:rPr>
        <w:t xml:space="preserve"> countries.</w:t>
      </w:r>
      <w:bookmarkStart w:id="7" w:name="_Hlk98162762"/>
      <w:r w:rsidRPr="005C1028">
        <w:rPr>
          <w:rFonts w:asciiTheme="minorHAnsi" w:hAnsiTheme="minorHAnsi" w:cstheme="minorHAnsi"/>
          <w:color w:val="auto"/>
          <w:sz w:val="24"/>
          <w:szCs w:val="24"/>
        </w:rPr>
        <w:t xml:space="preserve"> </w:t>
      </w:r>
    </w:p>
    <w:p w14:paraId="31117D42" w14:textId="05911A48" w:rsidR="004455E3" w:rsidRPr="005C1028" w:rsidRDefault="004E73AE" w:rsidP="00CE207C">
      <w:pPr>
        <w:pStyle w:val="MDPI21heading1"/>
        <w:spacing w:line="360" w:lineRule="auto"/>
        <w:ind w:left="0"/>
        <w:jc w:val="both"/>
        <w:rPr>
          <w:rFonts w:asciiTheme="minorHAnsi" w:hAnsiTheme="minorHAnsi" w:cstheme="minorHAnsi"/>
          <w:i/>
          <w:iCs/>
          <w:color w:val="auto"/>
          <w:sz w:val="24"/>
          <w:szCs w:val="24"/>
        </w:rPr>
      </w:pPr>
      <w:r w:rsidRPr="005C1028">
        <w:rPr>
          <w:rFonts w:asciiTheme="minorHAnsi" w:hAnsiTheme="minorHAnsi" w:cstheme="minorHAnsi"/>
          <w:i/>
          <w:iCs/>
          <w:color w:val="auto"/>
          <w:sz w:val="24"/>
          <w:szCs w:val="24"/>
        </w:rPr>
        <w:t xml:space="preserve">2.3 </w:t>
      </w:r>
      <w:r w:rsidR="004455E3" w:rsidRPr="005C1028">
        <w:rPr>
          <w:rFonts w:asciiTheme="minorHAnsi" w:hAnsiTheme="minorHAnsi" w:cstheme="minorHAnsi"/>
          <w:i/>
          <w:iCs/>
          <w:color w:val="auto"/>
          <w:sz w:val="24"/>
          <w:szCs w:val="24"/>
        </w:rPr>
        <w:t>Infrastructure</w:t>
      </w:r>
      <w:bookmarkEnd w:id="7"/>
      <w:r w:rsidR="004455E3" w:rsidRPr="005C1028">
        <w:rPr>
          <w:rFonts w:asciiTheme="minorHAnsi" w:hAnsiTheme="minorHAnsi" w:cstheme="minorHAnsi"/>
          <w:i/>
          <w:iCs/>
          <w:color w:val="auto"/>
          <w:sz w:val="24"/>
          <w:szCs w:val="24"/>
        </w:rPr>
        <w:t xml:space="preserve"> and Environmental Efficiency</w:t>
      </w:r>
      <w:r w:rsidR="003E3E35" w:rsidRPr="005C1028">
        <w:rPr>
          <w:rFonts w:asciiTheme="minorHAnsi" w:hAnsiTheme="minorHAnsi" w:cstheme="minorHAnsi"/>
          <w:i/>
          <w:iCs/>
          <w:color w:val="auto"/>
          <w:sz w:val="24"/>
          <w:szCs w:val="24"/>
        </w:rPr>
        <w:t xml:space="preserve"> </w:t>
      </w:r>
      <w:r w:rsidR="00B11DE4" w:rsidRPr="005C1028">
        <w:rPr>
          <w:rFonts w:asciiTheme="minorHAnsi" w:hAnsiTheme="minorHAnsi" w:cstheme="minorHAnsi"/>
          <w:i/>
          <w:iCs/>
          <w:color w:val="auto"/>
          <w:sz w:val="24"/>
          <w:szCs w:val="24"/>
        </w:rPr>
        <w:t>Nexus</w:t>
      </w:r>
    </w:p>
    <w:p w14:paraId="06E6A764" w14:textId="77777777" w:rsidR="005C0CCD" w:rsidRDefault="004455E3" w:rsidP="00CE207C">
      <w:pPr>
        <w:pStyle w:val="MDPI21heading1"/>
        <w:spacing w:line="360" w:lineRule="auto"/>
        <w:ind w:left="0"/>
        <w:jc w:val="both"/>
        <w:rPr>
          <w:rFonts w:asciiTheme="minorHAnsi" w:hAnsiTheme="minorHAnsi" w:cstheme="minorHAnsi"/>
          <w:b w:val="0"/>
          <w:bCs/>
          <w:color w:val="auto"/>
          <w:sz w:val="24"/>
          <w:szCs w:val="24"/>
        </w:rPr>
      </w:pPr>
      <w:r w:rsidRPr="005C1028">
        <w:rPr>
          <w:rFonts w:asciiTheme="minorHAnsi" w:hAnsiTheme="minorHAnsi" w:cstheme="minorHAnsi"/>
          <w:b w:val="0"/>
          <w:bCs/>
          <w:color w:val="auto"/>
          <w:sz w:val="24"/>
          <w:szCs w:val="24"/>
        </w:rPr>
        <w:t xml:space="preserve">As people have become more aware of environmental issues, some studies have been conducted to examine the relationship between infrastructure and environmental efficiency. </w:t>
      </w:r>
      <w:bookmarkStart w:id="8" w:name="_Hlk98585644"/>
      <w:r w:rsidRPr="005C1028">
        <w:rPr>
          <w:rFonts w:asciiTheme="minorHAnsi" w:hAnsiTheme="minorHAnsi" w:cstheme="minorHAnsi"/>
          <w:b w:val="0"/>
          <w:bCs/>
          <w:color w:val="auto"/>
          <w:sz w:val="24"/>
          <w:szCs w:val="24"/>
        </w:rPr>
        <w:t xml:space="preserve">Infrastructure has the greatest impact on eco-efficiency through changes in public perception, behaviour, and technology advancement. People's knowledge of environmental protection will increase as infrastructure improves </w:t>
      </w:r>
      <w:r w:rsidRPr="005C1028">
        <w:rPr>
          <w:rFonts w:asciiTheme="minorHAnsi" w:hAnsiTheme="minorHAnsi" w:cstheme="minorHAnsi"/>
          <w:b w:val="0"/>
          <w:bCs/>
          <w:color w:val="auto"/>
          <w:sz w:val="24"/>
          <w:szCs w:val="24"/>
        </w:rPr>
        <w:fldChar w:fldCharType="begin"/>
      </w:r>
      <w:r w:rsidR="00221510" w:rsidRPr="005C1028">
        <w:rPr>
          <w:rFonts w:asciiTheme="minorHAnsi" w:hAnsiTheme="minorHAnsi" w:cstheme="minorHAnsi"/>
          <w:b w:val="0"/>
          <w:bCs/>
          <w:color w:val="auto"/>
          <w:sz w:val="24"/>
          <w:szCs w:val="24"/>
        </w:rPr>
        <w:instrText xml:space="preserve"> ADDIN EN.CITE &lt;EndNote&gt;&lt;Cite&gt;&lt;Author&gt;Song&lt;/Author&gt;&lt;Year&gt;2016&lt;/Year&gt;&lt;RecNum&gt;2716&lt;/RecNum&gt;&lt;DisplayText&gt;(Lin &amp;amp; Chen, 2020; Song, Zheng, &amp;amp; Wang, 2016)&lt;/DisplayText&gt;&lt;record&gt;&lt;rec-number&gt;2716&lt;/rec-number&gt;&lt;foreign-keys&gt;&lt;key app="EN" db-id="0f5arvat2ed2zmefvr0vz5ept5ed9ea9ertr" timestamp="1647382989"&gt;2716&lt;/key&gt;&lt;/foreign-keys&gt;&lt;ref-type name="Journal Article"&gt;17&lt;/ref-type&gt;&lt;contributors&gt;&lt;authors&gt;&lt;author&gt;Song, Malin&lt;/author&gt;&lt;author&gt;Zheng, Wanping&lt;/author&gt;&lt;author&gt;Wang, Zeya&lt;/author&gt;&lt;/authors&gt;&lt;/contributors&gt;&lt;titles&gt;&lt;title&gt;Environmental efficiency and energy consumption of highway transportation systems in China&lt;/title&gt;&lt;secondary-title&gt;International Journal of Production Economics&lt;/secondary-title&gt;&lt;/titles&gt;&lt;periodical&gt;&lt;full-title&gt;International Journal of Production Economics&lt;/full-title&gt;&lt;/periodical&gt;&lt;pages&gt;441-449&lt;/pages&gt;&lt;volume&gt;181&lt;/volume&gt;&lt;dates&gt;&lt;year&gt;2016&lt;/year&gt;&lt;/dates&gt;&lt;isbn&gt;0925-5273&lt;/isbn&gt;&lt;urls&gt;&lt;/urls&gt;&lt;/record&gt;&lt;/Cite&gt;&lt;Cite&gt;&lt;Author&gt;Lin&lt;/Author&gt;&lt;Year&gt;2020&lt;/Year&gt;&lt;RecNum&gt;3677&lt;/RecNum&gt;&lt;record&gt;&lt;rec-number&gt;3677&lt;/rec-number&gt;&lt;foreign-keys&gt;&lt;key app="EN" db-id="0f5arvat2ed2zmefvr0vz5ept5ed9ea9ertr" timestamp="1658393649"&gt;3677&lt;/key&gt;&lt;/foreign-keys&gt;&lt;ref-type name="Journal Article"&gt;17&lt;/ref-type&gt;&lt;contributors&gt;&lt;authors&gt;&lt;author&gt;Lin, Boqiang&lt;/author&gt;&lt;author&gt;Chen, Yu&lt;/author&gt;&lt;/authors&gt;&lt;/contributors&gt;&lt;titles&gt;&lt;title&gt;Will land transport infrastructure affect the energy and carbon dioxide emissions performance of China’s manufacturing industry?&lt;/title&gt;&lt;secondary-title&gt;Applied Energy&lt;/secondary-title&gt;&lt;/titles&gt;&lt;periodical&gt;&lt;full-title&gt;Applied Energy&lt;/full-title&gt;&lt;/periodical&gt;&lt;pages&gt;114266&lt;/pages&gt;&lt;volume&gt;260&lt;/volume&gt;&lt;dates&gt;&lt;year&gt;2020&lt;/year&gt;&lt;/dates&gt;&lt;isbn&gt;0306-2619&lt;/isbn&gt;&lt;urls&gt;&lt;/urls&gt;&lt;/record&gt;&lt;/Cite&gt;&lt;/EndNote&gt;</w:instrText>
      </w:r>
      <w:r w:rsidRPr="005C1028">
        <w:rPr>
          <w:rFonts w:asciiTheme="minorHAnsi" w:hAnsiTheme="minorHAnsi" w:cstheme="minorHAnsi"/>
          <w:b w:val="0"/>
          <w:bCs/>
          <w:color w:val="auto"/>
          <w:sz w:val="24"/>
          <w:szCs w:val="24"/>
        </w:rPr>
        <w:fldChar w:fldCharType="separate"/>
      </w:r>
      <w:r w:rsidR="00221510" w:rsidRPr="005C1028">
        <w:rPr>
          <w:rFonts w:asciiTheme="minorHAnsi" w:hAnsiTheme="minorHAnsi" w:cstheme="minorHAnsi"/>
          <w:b w:val="0"/>
          <w:bCs/>
          <w:noProof/>
          <w:color w:val="auto"/>
          <w:sz w:val="24"/>
          <w:szCs w:val="24"/>
        </w:rPr>
        <w:t>(Lin &amp; Chen, 2020; Song, Zheng, &amp; Wang, 2016)</w:t>
      </w:r>
      <w:r w:rsidRPr="005C1028">
        <w:rPr>
          <w:rFonts w:asciiTheme="minorHAnsi" w:hAnsiTheme="minorHAnsi" w:cstheme="minorHAnsi"/>
          <w:b w:val="0"/>
          <w:bCs/>
          <w:color w:val="auto"/>
          <w:sz w:val="24"/>
          <w:szCs w:val="24"/>
        </w:rPr>
        <w:fldChar w:fldCharType="end"/>
      </w:r>
      <w:r w:rsidRPr="005C1028">
        <w:rPr>
          <w:rFonts w:asciiTheme="minorHAnsi" w:hAnsiTheme="minorHAnsi" w:cstheme="minorHAnsi"/>
          <w:b w:val="0"/>
          <w:bCs/>
          <w:color w:val="auto"/>
          <w:sz w:val="24"/>
          <w:szCs w:val="24"/>
        </w:rPr>
        <w:t xml:space="preserve">. According to a recent study, </w:t>
      </w:r>
      <w:r w:rsidRPr="005C1028">
        <w:rPr>
          <w:rFonts w:asciiTheme="minorHAnsi" w:hAnsiTheme="minorHAnsi" w:cstheme="minorHAnsi"/>
          <w:b w:val="0"/>
          <w:bCs/>
          <w:color w:val="auto"/>
          <w:sz w:val="24"/>
          <w:szCs w:val="24"/>
        </w:rPr>
        <w:fldChar w:fldCharType="begin"/>
      </w:r>
      <w:r w:rsidR="007617B9" w:rsidRPr="005C1028">
        <w:rPr>
          <w:rFonts w:asciiTheme="minorHAnsi" w:hAnsiTheme="minorHAnsi" w:cstheme="minorHAnsi"/>
          <w:b w:val="0"/>
          <w:bCs/>
          <w:color w:val="auto"/>
          <w:sz w:val="24"/>
          <w:szCs w:val="24"/>
        </w:rPr>
        <w:instrText xml:space="preserve"> ADDIN EN.CITE &lt;EndNote&gt;&lt;Cite AuthorYear="1"&gt;&lt;Author&gt;Guo&lt;/Author&gt;&lt;Year&gt;2019&lt;/Year&gt;&lt;RecNum&gt;2717&lt;/RecNum&gt;&lt;DisplayText&gt;S.-D. Guo, Li, Zhao, and Zhou (2019)&lt;/DisplayText&gt;&lt;record&gt;&lt;rec-number&gt;2717&lt;/rec-number&gt;&lt;foreign-keys&gt;&lt;key app="EN" db-id="0f5arvat2ed2zmefvr0vz5ept5ed9ea9ertr" timestamp="1647386594"&gt;2717&lt;/key&gt;&lt;/foreign-keys&gt;&lt;ref-type name="Journal Article"&gt;17&lt;/ref-type&gt;&lt;contributors&gt;&lt;authors&gt;&lt;author&gt;Guo, Si-Dai&lt;/author&gt;&lt;author&gt;Li, Hang&lt;/author&gt;&lt;author&gt;Zhao, Rui&lt;/author&gt;&lt;author&gt;Zhou, Xiao&lt;/author&gt;&lt;/authors&gt;&lt;/contributors&gt;&lt;titles&gt;&lt;title&gt;Industrial environmental efficiency assessment for China’s western regions by using a SBM-based DEA&lt;/title&gt;&lt;secondary-title&gt;Environmental Science and Pollution Research&lt;/secondary-title&gt;&lt;/titles&gt;&lt;periodical&gt;&lt;full-title&gt;Environmental Science and Pollution Research&lt;/full-title&gt;&lt;/periodical&gt;&lt;pages&gt;27542-27550&lt;/pages&gt;&lt;volume&gt;26&lt;/volume&gt;&lt;number&gt;26&lt;/number&gt;&lt;dates&gt;&lt;year&gt;2019&lt;/year&gt;&lt;/dates&gt;&lt;isbn&gt;1614-7499&lt;/isbn&gt;&lt;urls&gt;&lt;/urls&gt;&lt;/record&gt;&lt;/Cite&gt;&lt;/EndNote&gt;</w:instrText>
      </w:r>
      <w:r w:rsidRPr="005C1028">
        <w:rPr>
          <w:rFonts w:asciiTheme="minorHAnsi" w:hAnsiTheme="minorHAnsi" w:cstheme="minorHAnsi"/>
          <w:b w:val="0"/>
          <w:bCs/>
          <w:color w:val="auto"/>
          <w:sz w:val="24"/>
          <w:szCs w:val="24"/>
        </w:rPr>
        <w:fldChar w:fldCharType="separate"/>
      </w:r>
      <w:r w:rsidR="007617B9" w:rsidRPr="005C1028">
        <w:rPr>
          <w:rFonts w:asciiTheme="minorHAnsi" w:hAnsiTheme="minorHAnsi" w:cstheme="minorHAnsi"/>
          <w:b w:val="0"/>
          <w:bCs/>
          <w:noProof/>
          <w:color w:val="auto"/>
          <w:sz w:val="24"/>
          <w:szCs w:val="24"/>
        </w:rPr>
        <w:t>Guo, Li, Zhao, and Zhou (2019)</w:t>
      </w:r>
      <w:r w:rsidRPr="005C1028">
        <w:rPr>
          <w:rFonts w:asciiTheme="minorHAnsi" w:hAnsiTheme="minorHAnsi" w:cstheme="minorHAnsi"/>
          <w:b w:val="0"/>
          <w:bCs/>
          <w:color w:val="auto"/>
          <w:sz w:val="24"/>
          <w:szCs w:val="24"/>
        </w:rPr>
        <w:fldChar w:fldCharType="end"/>
      </w:r>
      <w:r w:rsidRPr="005C1028">
        <w:rPr>
          <w:rFonts w:asciiTheme="minorHAnsi" w:hAnsiTheme="minorHAnsi" w:cstheme="minorHAnsi"/>
          <w:b w:val="0"/>
          <w:bCs/>
          <w:color w:val="auto"/>
          <w:sz w:val="24"/>
          <w:szCs w:val="24"/>
        </w:rPr>
        <w:t xml:space="preserve"> technical advancement and industrialization will have a pulling effect on economic development, resulting in a rebound in energy consumption and, as a result, a decrease in eco-efficiency. Simultaneously, environmental awareness will play a role in infrastructure, enabling for improved implementation of environmental protection policies. </w:t>
      </w:r>
      <w:bookmarkEnd w:id="8"/>
      <w:r w:rsidR="00221510" w:rsidRPr="005C1028">
        <w:rPr>
          <w:rFonts w:asciiTheme="minorHAnsi" w:hAnsiTheme="minorHAnsi" w:cstheme="minorHAnsi"/>
          <w:b w:val="0"/>
          <w:bCs/>
          <w:color w:val="auto"/>
          <w:sz w:val="24"/>
          <w:szCs w:val="24"/>
        </w:rPr>
        <w:fldChar w:fldCharType="begin"/>
      </w:r>
      <w:r w:rsidR="00221510" w:rsidRPr="005C1028">
        <w:rPr>
          <w:rFonts w:asciiTheme="minorHAnsi" w:hAnsiTheme="minorHAnsi" w:cstheme="minorHAnsi"/>
          <w:b w:val="0"/>
          <w:bCs/>
          <w:color w:val="auto"/>
          <w:sz w:val="24"/>
          <w:szCs w:val="24"/>
        </w:rPr>
        <w:instrText xml:space="preserve"> ADDIN EN.CITE &lt;EndNote&gt;&lt;Cite AuthorYear="1"&gt;&lt;Author&gt;Kong&lt;/Author&gt;&lt;Year&gt;2021&lt;/Year&gt;&lt;RecNum&gt;3678&lt;/RecNum&gt;&lt;DisplayText&gt;Kong and Liu (2021)&lt;/DisplayText&gt;&lt;record&gt;&lt;rec-number&gt;3678&lt;/rec-number&gt;&lt;foreign-keys&gt;&lt;key app="EN" db-id="0f5arvat2ed2zmefvr0vz5ept5ed9ea9ertr" timestamp="1658393712"&gt;3678&lt;/key&gt;&lt;/foreign-keys&gt;&lt;ref-type name="Journal Article"&gt;17&lt;/ref-type&gt;&lt;contributors&gt;&lt;authors&gt;&lt;author&gt;Kong, Yudan&lt;/author&gt;&lt;author&gt;Liu, Jiaguo&lt;/author&gt;&lt;/authors&gt;&lt;/contributors&gt;&lt;titles&gt;&lt;title&gt;Sustainable port cities with coupling coordination and environmental efficiency&lt;/title&gt;&lt;secondary-title&gt;Ocean &amp;amp; Coastal Management&lt;/secondary-title&gt;&lt;/titles&gt;&lt;periodical&gt;&lt;full-title&gt;Ocean &amp;amp; Coastal Management&lt;/full-title&gt;&lt;/periodical&gt;&lt;pages&gt;105534&lt;/pages&gt;&lt;volume&gt;205&lt;/volume&gt;&lt;dates&gt;&lt;year&gt;2021&lt;/year&gt;&lt;/dates&gt;&lt;isbn&gt;0964-5691&lt;/isbn&gt;&lt;urls&gt;&lt;/urls&gt;&lt;/record&gt;&lt;/Cite&gt;&lt;/EndNote&gt;</w:instrText>
      </w:r>
      <w:r w:rsidR="00221510" w:rsidRPr="005C1028">
        <w:rPr>
          <w:rFonts w:asciiTheme="minorHAnsi" w:hAnsiTheme="minorHAnsi" w:cstheme="minorHAnsi"/>
          <w:b w:val="0"/>
          <w:bCs/>
          <w:color w:val="auto"/>
          <w:sz w:val="24"/>
          <w:szCs w:val="24"/>
        </w:rPr>
        <w:fldChar w:fldCharType="separate"/>
      </w:r>
      <w:r w:rsidR="00221510" w:rsidRPr="005C1028">
        <w:rPr>
          <w:rFonts w:asciiTheme="minorHAnsi" w:hAnsiTheme="minorHAnsi" w:cstheme="minorHAnsi"/>
          <w:b w:val="0"/>
          <w:bCs/>
          <w:noProof/>
          <w:color w:val="auto"/>
          <w:sz w:val="24"/>
          <w:szCs w:val="24"/>
        </w:rPr>
        <w:t>Kong and Liu (2021)</w:t>
      </w:r>
      <w:r w:rsidR="00221510" w:rsidRPr="005C1028">
        <w:rPr>
          <w:rFonts w:asciiTheme="minorHAnsi" w:hAnsiTheme="minorHAnsi" w:cstheme="minorHAnsi"/>
          <w:b w:val="0"/>
          <w:bCs/>
          <w:color w:val="auto"/>
          <w:sz w:val="24"/>
          <w:szCs w:val="24"/>
        </w:rPr>
        <w:fldChar w:fldCharType="end"/>
      </w:r>
      <w:r w:rsidR="00221510" w:rsidRPr="005C1028">
        <w:rPr>
          <w:rFonts w:asciiTheme="minorHAnsi" w:hAnsiTheme="minorHAnsi" w:cstheme="minorHAnsi"/>
          <w:b w:val="0"/>
          <w:bCs/>
          <w:color w:val="auto"/>
          <w:sz w:val="24"/>
          <w:szCs w:val="24"/>
        </w:rPr>
        <w:t xml:space="preserve"> </w:t>
      </w:r>
      <w:r w:rsidRPr="005C1028">
        <w:rPr>
          <w:rFonts w:asciiTheme="minorHAnsi" w:hAnsiTheme="minorHAnsi" w:cstheme="minorHAnsi"/>
          <w:b w:val="0"/>
          <w:bCs/>
          <w:color w:val="auto"/>
          <w:sz w:val="24"/>
          <w:szCs w:val="24"/>
        </w:rPr>
        <w:t xml:space="preserve">and </w:t>
      </w:r>
      <w:r w:rsidRPr="005C1028">
        <w:rPr>
          <w:rFonts w:asciiTheme="minorHAnsi" w:hAnsiTheme="minorHAnsi" w:cstheme="minorHAnsi"/>
          <w:b w:val="0"/>
          <w:bCs/>
          <w:color w:val="auto"/>
          <w:sz w:val="24"/>
          <w:szCs w:val="24"/>
        </w:rPr>
        <w:fldChar w:fldCharType="begin"/>
      </w:r>
      <w:r w:rsidR="00F40F14" w:rsidRPr="005C1028">
        <w:rPr>
          <w:rFonts w:asciiTheme="minorHAnsi" w:hAnsiTheme="minorHAnsi" w:cstheme="minorHAnsi"/>
          <w:b w:val="0"/>
          <w:bCs/>
          <w:color w:val="auto"/>
          <w:sz w:val="24"/>
          <w:szCs w:val="24"/>
        </w:rPr>
        <w:instrText xml:space="preserve"> ADDIN EN.CITE &lt;EndNote&gt;&lt;Cite AuthorYear="1"&gt;&lt;Author&gt;Zhu&lt;/Author&gt;&lt;Year&gt;2020&lt;/Year&gt;&lt;RecNum&gt;2719&lt;/RecNum&gt;&lt;DisplayText&gt;Zhu, Li, Li, Wu, and Zhou (2020)&lt;/DisplayText&gt;&lt;record&gt;&lt;rec-number&gt;2719&lt;/rec-number&gt;&lt;foreign-keys&gt;&lt;key app="EN" db-id="0f5arvat2ed2zmefvr0vz5ept5ed9ea9ertr" timestamp="1647386719"&gt;2719&lt;/key&gt;&lt;/foreign-keys&gt;&lt;ref-type name="Journal Article"&gt;17&lt;/ref-type&gt;&lt;contributors&gt;&lt;authors&gt;&lt;author&gt;Zhu, Qingyuan&lt;/author&gt;&lt;author&gt;Li, Xingchen&lt;/author&gt;&lt;author&gt;Li, Feng&lt;/author&gt;&lt;author&gt;Wu, Jie&lt;/author&gt;&lt;author&gt;Zhou, Dequn&lt;/author&gt;&lt;/authors&gt;&lt;/contributors&gt;&lt;titles&gt;&lt;title&gt;Energy and environmental efficiency of China&amp;apos;s transportation sectors under the constraints of energy consumption and environmental pollutions&lt;/title&gt;&lt;secondary-title&gt;Energy Economics&lt;/secondary-title&gt;&lt;/titles&gt;&lt;periodical&gt;&lt;full-title&gt;Energy Economics&lt;/full-title&gt;&lt;/periodical&gt;&lt;pages&gt;104817&lt;/pages&gt;&lt;volume&gt;89&lt;/volume&gt;&lt;dates&gt;&lt;year&gt;2020&lt;/year&gt;&lt;/dates&gt;&lt;isbn&gt;0140-9883&lt;/isbn&gt;&lt;urls&gt;&lt;/urls&gt;&lt;/record&gt;&lt;/Cite&gt;&lt;/EndNote&gt;</w:instrText>
      </w:r>
      <w:r w:rsidRPr="005C1028">
        <w:rPr>
          <w:rFonts w:asciiTheme="minorHAnsi" w:hAnsiTheme="minorHAnsi" w:cstheme="minorHAnsi"/>
          <w:b w:val="0"/>
          <w:bCs/>
          <w:color w:val="auto"/>
          <w:sz w:val="24"/>
          <w:szCs w:val="24"/>
        </w:rPr>
        <w:fldChar w:fldCharType="separate"/>
      </w:r>
      <w:r w:rsidR="00F40F14" w:rsidRPr="005C1028">
        <w:rPr>
          <w:rFonts w:asciiTheme="minorHAnsi" w:hAnsiTheme="minorHAnsi" w:cstheme="minorHAnsi"/>
          <w:b w:val="0"/>
          <w:bCs/>
          <w:noProof/>
          <w:color w:val="auto"/>
          <w:sz w:val="24"/>
          <w:szCs w:val="24"/>
        </w:rPr>
        <w:t>Zhu, Li, Li, Wu, and Zhou (2020)</w:t>
      </w:r>
      <w:r w:rsidRPr="005C1028">
        <w:rPr>
          <w:rFonts w:asciiTheme="minorHAnsi" w:hAnsiTheme="minorHAnsi" w:cstheme="minorHAnsi"/>
          <w:b w:val="0"/>
          <w:bCs/>
          <w:color w:val="auto"/>
          <w:sz w:val="24"/>
          <w:szCs w:val="24"/>
        </w:rPr>
        <w:fldChar w:fldCharType="end"/>
      </w:r>
      <w:r w:rsidRPr="005C1028">
        <w:rPr>
          <w:rFonts w:asciiTheme="minorHAnsi" w:hAnsiTheme="minorHAnsi" w:cstheme="minorHAnsi"/>
          <w:b w:val="0"/>
          <w:bCs/>
          <w:color w:val="auto"/>
          <w:sz w:val="24"/>
          <w:szCs w:val="24"/>
        </w:rPr>
        <w:t xml:space="preserve"> argue that upgrading infrastructure and living standards can reduce energy use and improve environmental efficiency. </w:t>
      </w:r>
    </w:p>
    <w:p w14:paraId="06FF0E3E" w14:textId="07FA7AEF" w:rsidR="004455E3" w:rsidRPr="005C1028" w:rsidRDefault="005C0CCD" w:rsidP="005C0CCD">
      <w:pPr>
        <w:pStyle w:val="MDPI21heading1"/>
        <w:spacing w:line="360" w:lineRule="auto"/>
        <w:ind w:left="0" w:firstLine="720"/>
        <w:jc w:val="both"/>
        <w:rPr>
          <w:rFonts w:asciiTheme="minorHAnsi" w:hAnsiTheme="minorHAnsi" w:cstheme="minorHAnsi"/>
          <w:b w:val="0"/>
          <w:bCs/>
          <w:color w:val="auto"/>
          <w:sz w:val="24"/>
          <w:szCs w:val="24"/>
        </w:rPr>
      </w:pPr>
      <w:r>
        <w:rPr>
          <w:rFonts w:asciiTheme="minorHAnsi" w:hAnsiTheme="minorHAnsi" w:cstheme="minorHAnsi"/>
          <w:b w:val="0"/>
          <w:bCs/>
          <w:color w:val="auto"/>
          <w:sz w:val="24"/>
          <w:szCs w:val="24"/>
        </w:rPr>
        <w:t>A</w:t>
      </w:r>
      <w:r w:rsidR="004455E3" w:rsidRPr="005C1028">
        <w:rPr>
          <w:rFonts w:asciiTheme="minorHAnsi" w:hAnsiTheme="minorHAnsi" w:cstheme="minorHAnsi"/>
          <w:b w:val="0"/>
          <w:bCs/>
          <w:color w:val="auto"/>
          <w:sz w:val="24"/>
          <w:szCs w:val="24"/>
        </w:rPr>
        <w:t>ccording to this research, the growth of social infrastructure, innovation, and technological progress are typically fostered, with technological progress reducing the impact on resources and the environment. Maslow's hierarchy of needs theory argues that humans must first meet their bodily requirements before moving on to higher levels of psychological demands, (Chen and Wang, 2020). As a result, at the outset of infrastructure, people will continue to engage in production and living activities to satisfy their material needs. However, once the infrastructure is created to a given scale, it can drive total demand to be several times greater than the investment amount, stimulating economic development, enhancing resource use efficiency, and rising pollution levels.</w:t>
      </w:r>
    </w:p>
    <w:p w14:paraId="617C422F" w14:textId="746165AE" w:rsidR="00FA0996" w:rsidRPr="005C1028" w:rsidRDefault="004455E3" w:rsidP="00CE207C">
      <w:pPr>
        <w:pStyle w:val="MDPI21heading1"/>
        <w:spacing w:line="360" w:lineRule="auto"/>
        <w:ind w:left="0"/>
        <w:jc w:val="both"/>
        <w:rPr>
          <w:rFonts w:asciiTheme="minorHAnsi" w:hAnsiTheme="minorHAnsi" w:cstheme="minorHAnsi"/>
          <w:b w:val="0"/>
          <w:bCs/>
          <w:color w:val="auto"/>
          <w:sz w:val="24"/>
          <w:szCs w:val="24"/>
        </w:rPr>
      </w:pPr>
      <w:r w:rsidRPr="005C1028">
        <w:rPr>
          <w:rFonts w:asciiTheme="minorHAnsi" w:hAnsiTheme="minorHAnsi" w:cstheme="minorHAnsi"/>
          <w:b w:val="0"/>
          <w:bCs/>
          <w:i/>
          <w:iCs/>
          <w:color w:val="auto"/>
          <w:sz w:val="24"/>
          <w:szCs w:val="24"/>
        </w:rPr>
        <w:t>Hypothesis 3 (H3)</w:t>
      </w:r>
      <w:r w:rsidR="00DE70F8" w:rsidRPr="005C1028">
        <w:rPr>
          <w:rFonts w:asciiTheme="minorHAnsi" w:hAnsiTheme="minorHAnsi" w:cstheme="minorHAnsi"/>
          <w:b w:val="0"/>
          <w:bCs/>
          <w:i/>
          <w:iCs/>
          <w:color w:val="auto"/>
          <w:sz w:val="24"/>
          <w:szCs w:val="24"/>
        </w:rPr>
        <w:t>:</w:t>
      </w:r>
      <w:r w:rsidRPr="005C1028">
        <w:rPr>
          <w:rFonts w:asciiTheme="minorHAnsi" w:hAnsiTheme="minorHAnsi" w:cstheme="minorHAnsi"/>
          <w:b w:val="0"/>
          <w:bCs/>
          <w:color w:val="auto"/>
          <w:sz w:val="24"/>
          <w:szCs w:val="24"/>
        </w:rPr>
        <w:t xml:space="preserve"> The lower the level of </w:t>
      </w:r>
      <w:r w:rsidR="00F2426B" w:rsidRPr="005C1028">
        <w:rPr>
          <w:rFonts w:asciiTheme="minorHAnsi" w:hAnsiTheme="minorHAnsi" w:cstheme="minorHAnsi"/>
          <w:b w:val="0"/>
          <w:bCs/>
          <w:color w:val="auto"/>
          <w:sz w:val="24"/>
          <w:szCs w:val="24"/>
        </w:rPr>
        <w:t>eco-efficiency</w:t>
      </w:r>
      <w:r w:rsidRPr="005C1028">
        <w:rPr>
          <w:rFonts w:asciiTheme="minorHAnsi" w:hAnsiTheme="minorHAnsi" w:cstheme="minorHAnsi"/>
          <w:b w:val="0"/>
          <w:bCs/>
          <w:color w:val="auto"/>
          <w:sz w:val="24"/>
          <w:szCs w:val="24"/>
        </w:rPr>
        <w:t xml:space="preserve"> in </w:t>
      </w:r>
      <w:r w:rsidR="00E81D78" w:rsidRPr="005C1028">
        <w:rPr>
          <w:rFonts w:asciiTheme="minorHAnsi" w:hAnsiTheme="minorHAnsi" w:cstheme="minorHAnsi"/>
          <w:b w:val="0"/>
          <w:bCs/>
          <w:color w:val="auto"/>
          <w:sz w:val="24"/>
          <w:szCs w:val="24"/>
        </w:rPr>
        <w:t>African</w:t>
      </w:r>
      <w:r w:rsidRPr="005C1028">
        <w:rPr>
          <w:rFonts w:asciiTheme="minorHAnsi" w:hAnsiTheme="minorHAnsi" w:cstheme="minorHAnsi"/>
          <w:b w:val="0"/>
          <w:bCs/>
          <w:color w:val="auto"/>
          <w:sz w:val="24"/>
          <w:szCs w:val="24"/>
        </w:rPr>
        <w:t xml:space="preserve"> countries, the larger the proportion of infrastructure development.</w:t>
      </w:r>
    </w:p>
    <w:p w14:paraId="30B9F029" w14:textId="77777777" w:rsidR="004455E3" w:rsidRPr="005C1028" w:rsidRDefault="004455E3" w:rsidP="00CE207C">
      <w:pPr>
        <w:pStyle w:val="MDPI21heading1"/>
        <w:spacing w:line="360" w:lineRule="auto"/>
        <w:ind w:left="0"/>
        <w:rPr>
          <w:rFonts w:asciiTheme="minorHAnsi" w:hAnsiTheme="minorHAnsi" w:cstheme="minorHAnsi"/>
          <w:color w:val="auto"/>
          <w:sz w:val="24"/>
          <w:szCs w:val="24"/>
        </w:rPr>
      </w:pPr>
      <w:r w:rsidRPr="005C1028">
        <w:rPr>
          <w:rFonts w:asciiTheme="minorHAnsi" w:hAnsiTheme="minorHAnsi" w:cstheme="minorHAnsi"/>
          <w:color w:val="auto"/>
          <w:sz w:val="24"/>
          <w:szCs w:val="24"/>
        </w:rPr>
        <w:lastRenderedPageBreak/>
        <w:t>3. Data, Model &amp; Methodology</w:t>
      </w:r>
    </w:p>
    <w:p w14:paraId="431D77E1" w14:textId="56398E35" w:rsidR="001C1E18" w:rsidRPr="005C1028" w:rsidRDefault="004455E3" w:rsidP="00CE207C">
      <w:pPr>
        <w:pStyle w:val="MDPI31text"/>
        <w:spacing w:line="360" w:lineRule="auto"/>
        <w:ind w:left="0" w:firstLine="0"/>
        <w:rPr>
          <w:rFonts w:asciiTheme="minorHAnsi" w:hAnsiTheme="minorHAnsi" w:cstheme="minorHAnsi"/>
          <w:color w:val="auto"/>
          <w:sz w:val="24"/>
          <w:szCs w:val="24"/>
        </w:rPr>
      </w:pPr>
      <w:r w:rsidRPr="005C1028">
        <w:rPr>
          <w:rFonts w:asciiTheme="minorHAnsi" w:hAnsiTheme="minorHAnsi" w:cstheme="minorHAnsi"/>
          <w:color w:val="auto"/>
          <w:sz w:val="24"/>
          <w:szCs w:val="24"/>
        </w:rPr>
        <w:t xml:space="preserve">Due to the relatively limited data on some </w:t>
      </w:r>
      <w:r w:rsidR="00E81D78" w:rsidRPr="005C1028">
        <w:rPr>
          <w:rFonts w:asciiTheme="minorHAnsi" w:hAnsiTheme="minorHAnsi" w:cstheme="minorHAnsi"/>
          <w:color w:val="auto"/>
          <w:sz w:val="24"/>
          <w:szCs w:val="24"/>
        </w:rPr>
        <w:t>African</w:t>
      </w:r>
      <w:r w:rsidRPr="005C1028">
        <w:rPr>
          <w:rFonts w:asciiTheme="minorHAnsi" w:hAnsiTheme="minorHAnsi" w:cstheme="minorHAnsi"/>
          <w:color w:val="auto"/>
          <w:sz w:val="24"/>
          <w:szCs w:val="24"/>
        </w:rPr>
        <w:t xml:space="preserve"> countries, we selected </w:t>
      </w:r>
      <w:r w:rsidR="00254F7D" w:rsidRPr="005C1028">
        <w:rPr>
          <w:rFonts w:asciiTheme="minorHAnsi" w:hAnsiTheme="minorHAnsi" w:cstheme="minorHAnsi"/>
          <w:color w:val="auto"/>
          <w:sz w:val="24"/>
          <w:szCs w:val="24"/>
        </w:rPr>
        <w:t>19</w:t>
      </w:r>
      <w:r w:rsidRPr="005C1028">
        <w:rPr>
          <w:rFonts w:asciiTheme="minorHAnsi" w:hAnsiTheme="minorHAnsi" w:cstheme="minorHAnsi"/>
          <w:color w:val="auto"/>
          <w:sz w:val="24"/>
          <w:szCs w:val="24"/>
        </w:rPr>
        <w:t xml:space="preserve"> </w:t>
      </w:r>
      <w:r w:rsidR="00E81D78" w:rsidRPr="005C1028">
        <w:rPr>
          <w:rFonts w:asciiTheme="minorHAnsi" w:hAnsiTheme="minorHAnsi" w:cstheme="minorHAnsi"/>
          <w:color w:val="auto"/>
          <w:sz w:val="24"/>
          <w:szCs w:val="24"/>
        </w:rPr>
        <w:t>African</w:t>
      </w:r>
      <w:r w:rsidRPr="005C1028">
        <w:rPr>
          <w:rFonts w:asciiTheme="minorHAnsi" w:hAnsiTheme="minorHAnsi" w:cstheme="minorHAnsi"/>
          <w:color w:val="auto"/>
          <w:sz w:val="24"/>
          <w:szCs w:val="24"/>
        </w:rPr>
        <w:t xml:space="preserve"> countries as the research focus, and the study period is from </w:t>
      </w:r>
      <w:r w:rsidR="001362D4" w:rsidRPr="005C1028">
        <w:rPr>
          <w:rFonts w:asciiTheme="minorHAnsi" w:hAnsiTheme="minorHAnsi" w:cstheme="minorHAnsi"/>
          <w:color w:val="auto"/>
          <w:sz w:val="24"/>
          <w:szCs w:val="24"/>
        </w:rPr>
        <w:t>2000</w:t>
      </w:r>
      <w:r w:rsidR="001627E0" w:rsidRPr="005C1028">
        <w:rPr>
          <w:rFonts w:asciiTheme="minorHAnsi" w:hAnsiTheme="minorHAnsi" w:cstheme="minorHAnsi"/>
          <w:color w:val="auto"/>
          <w:sz w:val="24"/>
          <w:szCs w:val="24"/>
        </w:rPr>
        <w:t xml:space="preserve"> to </w:t>
      </w:r>
      <w:r w:rsidR="001362D4" w:rsidRPr="005C1028">
        <w:rPr>
          <w:rFonts w:asciiTheme="minorHAnsi" w:hAnsiTheme="minorHAnsi" w:cstheme="minorHAnsi"/>
          <w:color w:val="auto"/>
          <w:sz w:val="24"/>
          <w:szCs w:val="24"/>
        </w:rPr>
        <w:t>2019</w:t>
      </w:r>
      <w:r w:rsidRPr="005C1028">
        <w:rPr>
          <w:rFonts w:asciiTheme="minorHAnsi" w:hAnsiTheme="minorHAnsi" w:cstheme="minorHAnsi"/>
          <w:color w:val="auto"/>
          <w:sz w:val="24"/>
          <w:szCs w:val="24"/>
        </w:rPr>
        <w:t>. The data o</w:t>
      </w:r>
      <w:r w:rsidR="001627E0" w:rsidRPr="005C1028">
        <w:rPr>
          <w:rFonts w:asciiTheme="minorHAnsi" w:hAnsiTheme="minorHAnsi" w:cstheme="minorHAnsi"/>
          <w:color w:val="auto"/>
          <w:sz w:val="24"/>
          <w:szCs w:val="24"/>
        </w:rPr>
        <w:t>n</w:t>
      </w:r>
      <w:r w:rsidRPr="005C1028">
        <w:rPr>
          <w:rFonts w:asciiTheme="minorHAnsi" w:hAnsiTheme="minorHAnsi" w:cstheme="minorHAnsi"/>
          <w:color w:val="auto"/>
          <w:sz w:val="24"/>
          <w:szCs w:val="24"/>
        </w:rPr>
        <w:t xml:space="preserve"> innovation comes from the Global Economy website, while the data of AIDI from AfDB, industrial</w:t>
      </w:r>
      <w:r w:rsidR="001A0B44" w:rsidRPr="005C1028">
        <w:rPr>
          <w:rFonts w:asciiTheme="minorHAnsi" w:hAnsiTheme="minorHAnsi" w:cstheme="minorHAnsi"/>
          <w:color w:val="auto"/>
          <w:sz w:val="24"/>
          <w:szCs w:val="24"/>
        </w:rPr>
        <w:t>ization</w:t>
      </w:r>
      <w:r w:rsidRPr="005C1028">
        <w:rPr>
          <w:rFonts w:asciiTheme="minorHAnsi" w:hAnsiTheme="minorHAnsi" w:cstheme="minorHAnsi"/>
          <w:color w:val="auto"/>
          <w:sz w:val="24"/>
          <w:szCs w:val="24"/>
        </w:rPr>
        <w:t xml:space="preserve">, energy and growth are obtained from the </w:t>
      </w:r>
      <w:r w:rsidR="00A16DBC" w:rsidRPr="005C1028">
        <w:rPr>
          <w:rFonts w:asciiTheme="minorHAnsi" w:hAnsiTheme="minorHAnsi" w:cstheme="minorHAnsi"/>
          <w:color w:val="auto"/>
          <w:sz w:val="24"/>
          <w:szCs w:val="24"/>
        </w:rPr>
        <w:t>W</w:t>
      </w:r>
      <w:r w:rsidRPr="005C1028">
        <w:rPr>
          <w:rFonts w:asciiTheme="minorHAnsi" w:hAnsiTheme="minorHAnsi" w:cstheme="minorHAnsi"/>
          <w:color w:val="auto"/>
          <w:sz w:val="24"/>
          <w:szCs w:val="24"/>
        </w:rPr>
        <w:t xml:space="preserve">orld </w:t>
      </w:r>
      <w:r w:rsidR="00A16DBC" w:rsidRPr="005C1028">
        <w:rPr>
          <w:rFonts w:asciiTheme="minorHAnsi" w:hAnsiTheme="minorHAnsi" w:cstheme="minorHAnsi"/>
          <w:color w:val="auto"/>
          <w:sz w:val="24"/>
          <w:szCs w:val="24"/>
        </w:rPr>
        <w:t>B</w:t>
      </w:r>
      <w:r w:rsidRPr="005C1028">
        <w:rPr>
          <w:rFonts w:asciiTheme="minorHAnsi" w:hAnsiTheme="minorHAnsi" w:cstheme="minorHAnsi"/>
          <w:color w:val="auto"/>
          <w:sz w:val="24"/>
          <w:szCs w:val="24"/>
        </w:rPr>
        <w:t>ank database</w:t>
      </w:r>
      <w:r w:rsidR="001A0B44" w:rsidRPr="005C1028">
        <w:rPr>
          <w:rFonts w:asciiTheme="minorHAnsi" w:hAnsiTheme="minorHAnsi" w:cstheme="minorHAnsi"/>
          <w:color w:val="auto"/>
          <w:sz w:val="24"/>
          <w:szCs w:val="24"/>
        </w:rPr>
        <w:t xml:space="preserve"> see Table 1</w:t>
      </w:r>
      <w:r w:rsidRPr="005C1028">
        <w:rPr>
          <w:rFonts w:asciiTheme="minorHAnsi" w:hAnsiTheme="minorHAnsi" w:cstheme="minorHAnsi"/>
          <w:color w:val="auto"/>
          <w:sz w:val="24"/>
          <w:szCs w:val="24"/>
        </w:rPr>
        <w:t xml:space="preserve">. Table </w:t>
      </w:r>
      <w:r w:rsidR="001A0B44" w:rsidRPr="005C1028">
        <w:rPr>
          <w:rFonts w:asciiTheme="minorHAnsi" w:hAnsiTheme="minorHAnsi" w:cstheme="minorHAnsi"/>
          <w:color w:val="auto"/>
          <w:sz w:val="24"/>
          <w:szCs w:val="24"/>
        </w:rPr>
        <w:t>2</w:t>
      </w:r>
      <w:r w:rsidRPr="005C1028">
        <w:rPr>
          <w:rFonts w:asciiTheme="minorHAnsi" w:hAnsiTheme="minorHAnsi" w:cstheme="minorHAnsi"/>
          <w:color w:val="auto"/>
          <w:sz w:val="24"/>
          <w:szCs w:val="24"/>
        </w:rPr>
        <w:t xml:space="preserve"> shows the descriptive statistics for the aforementioned variables. Among all variables, the maximum values are much larger than the minimum values, indicating the emergence of huge heterogeneities across countries in</w:t>
      </w:r>
      <w:r w:rsidR="00E81D78" w:rsidRPr="005C1028">
        <w:rPr>
          <w:rFonts w:asciiTheme="minorHAnsi" w:hAnsiTheme="minorHAnsi" w:cstheme="minorHAnsi"/>
          <w:color w:val="auto"/>
          <w:sz w:val="24"/>
          <w:szCs w:val="24"/>
        </w:rPr>
        <w:t xml:space="preserve"> Africa</w:t>
      </w:r>
      <w:r w:rsidRPr="005C1028">
        <w:rPr>
          <w:rFonts w:asciiTheme="minorHAnsi" w:hAnsiTheme="minorHAnsi" w:cstheme="minorHAnsi"/>
          <w:color w:val="auto"/>
          <w:sz w:val="24"/>
          <w:szCs w:val="24"/>
        </w:rPr>
        <w:t>.</w:t>
      </w:r>
    </w:p>
    <w:p w14:paraId="59052A15" w14:textId="08D3DEF8" w:rsidR="004455E3" w:rsidRPr="005C1028" w:rsidRDefault="001A0B44" w:rsidP="00CE207C">
      <w:pPr>
        <w:pStyle w:val="MDPI31text"/>
        <w:spacing w:line="360" w:lineRule="auto"/>
        <w:ind w:left="0" w:firstLine="0"/>
        <w:jc w:val="center"/>
        <w:rPr>
          <w:rFonts w:asciiTheme="minorHAnsi" w:hAnsiTheme="minorHAnsi" w:cstheme="minorHAnsi"/>
          <w:b/>
          <w:bCs/>
          <w:color w:val="auto"/>
          <w:sz w:val="24"/>
          <w:szCs w:val="24"/>
        </w:rPr>
      </w:pPr>
      <w:r w:rsidRPr="005C1028">
        <w:rPr>
          <w:rFonts w:asciiTheme="minorHAnsi" w:hAnsiTheme="minorHAnsi" w:cstheme="minorHAnsi"/>
          <w:b/>
          <w:bCs/>
          <w:color w:val="auto"/>
          <w:sz w:val="24"/>
          <w:szCs w:val="24"/>
        </w:rPr>
        <w:t xml:space="preserve">Table 1: Variable </w:t>
      </w:r>
      <w:r w:rsidR="00972CD1" w:rsidRPr="005C1028">
        <w:rPr>
          <w:rFonts w:asciiTheme="minorHAnsi" w:hAnsiTheme="minorHAnsi" w:cstheme="minorHAnsi"/>
          <w:b/>
          <w:bCs/>
          <w:color w:val="auto"/>
          <w:sz w:val="24"/>
          <w:szCs w:val="24"/>
        </w:rPr>
        <w:t>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573"/>
        <w:gridCol w:w="2711"/>
        <w:gridCol w:w="1188"/>
        <w:gridCol w:w="2045"/>
      </w:tblGrid>
      <w:tr w:rsidR="00A65EEF" w:rsidRPr="005C1028" w14:paraId="3C804115" w14:textId="77777777" w:rsidTr="00CE207C">
        <w:tc>
          <w:tcPr>
            <w:tcW w:w="1843" w:type="dxa"/>
            <w:tcBorders>
              <w:top w:val="single" w:sz="4" w:space="0" w:color="auto"/>
              <w:bottom w:val="single" w:sz="4" w:space="0" w:color="auto"/>
            </w:tcBorders>
          </w:tcPr>
          <w:p w14:paraId="1A914C83" w14:textId="3C6A25D5"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Variable</w:t>
            </w:r>
          </w:p>
        </w:tc>
        <w:tc>
          <w:tcPr>
            <w:tcW w:w="1573" w:type="dxa"/>
            <w:tcBorders>
              <w:top w:val="single" w:sz="4" w:space="0" w:color="auto"/>
              <w:bottom w:val="single" w:sz="4" w:space="0" w:color="auto"/>
            </w:tcBorders>
          </w:tcPr>
          <w:p w14:paraId="0C68AB87" w14:textId="7A40D741" w:rsidR="00A65EEF" w:rsidRPr="005C1028" w:rsidRDefault="00A65EEF" w:rsidP="005C1028">
            <w:pPr>
              <w:pStyle w:val="MDPI31text"/>
              <w:spacing w:line="240" w:lineRule="auto"/>
              <w:ind w:left="0" w:firstLine="0"/>
              <w:rPr>
                <w:rFonts w:asciiTheme="minorHAnsi" w:hAnsiTheme="minorHAnsi" w:cstheme="minorHAnsi"/>
                <w:color w:val="auto"/>
                <w:sz w:val="22"/>
                <w:highlight w:val="yellow"/>
              </w:rPr>
            </w:pPr>
            <w:r w:rsidRPr="005C1028">
              <w:rPr>
                <w:rFonts w:asciiTheme="minorHAnsi" w:hAnsiTheme="minorHAnsi" w:cstheme="minorHAnsi"/>
                <w:color w:val="auto"/>
                <w:sz w:val="22"/>
                <w:highlight w:val="yellow"/>
              </w:rPr>
              <w:t>Abbreviations</w:t>
            </w:r>
          </w:p>
        </w:tc>
        <w:tc>
          <w:tcPr>
            <w:tcW w:w="2711" w:type="dxa"/>
            <w:tcBorders>
              <w:top w:val="single" w:sz="4" w:space="0" w:color="auto"/>
              <w:bottom w:val="single" w:sz="4" w:space="0" w:color="auto"/>
            </w:tcBorders>
          </w:tcPr>
          <w:p w14:paraId="5330FFE7" w14:textId="2B3ADE23"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Unit</w:t>
            </w:r>
          </w:p>
        </w:tc>
        <w:tc>
          <w:tcPr>
            <w:tcW w:w="1188" w:type="dxa"/>
            <w:tcBorders>
              <w:top w:val="single" w:sz="4" w:space="0" w:color="auto"/>
              <w:bottom w:val="single" w:sz="4" w:space="0" w:color="auto"/>
            </w:tcBorders>
          </w:tcPr>
          <w:p w14:paraId="19D6113E" w14:textId="232EF270"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Year</w:t>
            </w:r>
          </w:p>
        </w:tc>
        <w:tc>
          <w:tcPr>
            <w:tcW w:w="2045" w:type="dxa"/>
            <w:tcBorders>
              <w:top w:val="single" w:sz="4" w:space="0" w:color="auto"/>
              <w:bottom w:val="single" w:sz="4" w:space="0" w:color="auto"/>
            </w:tcBorders>
          </w:tcPr>
          <w:p w14:paraId="44604693" w14:textId="40B65E93"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Source</w:t>
            </w:r>
          </w:p>
        </w:tc>
      </w:tr>
      <w:tr w:rsidR="00A65EEF" w:rsidRPr="005C1028" w14:paraId="54F559B6" w14:textId="77777777" w:rsidTr="00CE207C">
        <w:tc>
          <w:tcPr>
            <w:tcW w:w="1843" w:type="dxa"/>
            <w:tcBorders>
              <w:top w:val="single" w:sz="4" w:space="0" w:color="auto"/>
              <w:bottom w:val="single" w:sz="4" w:space="0" w:color="auto"/>
            </w:tcBorders>
          </w:tcPr>
          <w:p w14:paraId="0A9D13C3" w14:textId="3999CBF7"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 xml:space="preserve">Environmental Efficiency </w:t>
            </w:r>
          </w:p>
        </w:tc>
        <w:tc>
          <w:tcPr>
            <w:tcW w:w="1573" w:type="dxa"/>
            <w:tcBorders>
              <w:top w:val="single" w:sz="4" w:space="0" w:color="auto"/>
              <w:bottom w:val="single" w:sz="4" w:space="0" w:color="auto"/>
            </w:tcBorders>
          </w:tcPr>
          <w:p w14:paraId="70D5F023" w14:textId="3C245F1A" w:rsidR="00A65EEF" w:rsidRPr="005C1028" w:rsidRDefault="00A65EEF" w:rsidP="005C1028">
            <w:pPr>
              <w:pStyle w:val="MDPI31text"/>
              <w:spacing w:line="240" w:lineRule="auto"/>
              <w:ind w:left="0" w:firstLine="0"/>
              <w:rPr>
                <w:rFonts w:asciiTheme="minorHAnsi" w:hAnsiTheme="minorHAnsi" w:cstheme="minorHAnsi"/>
                <w:color w:val="auto"/>
                <w:sz w:val="22"/>
                <w:highlight w:val="yellow"/>
              </w:rPr>
            </w:pPr>
            <w:r w:rsidRPr="005C1028">
              <w:rPr>
                <w:rFonts w:asciiTheme="minorHAnsi" w:hAnsiTheme="minorHAnsi" w:cstheme="minorHAnsi"/>
                <w:color w:val="auto"/>
                <w:sz w:val="22"/>
                <w:highlight w:val="yellow"/>
              </w:rPr>
              <w:t>EE</w:t>
            </w:r>
          </w:p>
        </w:tc>
        <w:tc>
          <w:tcPr>
            <w:tcW w:w="2711" w:type="dxa"/>
            <w:tcBorders>
              <w:top w:val="single" w:sz="4" w:space="0" w:color="auto"/>
              <w:bottom w:val="single" w:sz="4" w:space="0" w:color="auto"/>
            </w:tcBorders>
          </w:tcPr>
          <w:p w14:paraId="470BE719" w14:textId="75A34359" w:rsidR="00A65EEF" w:rsidRPr="005C1028" w:rsidRDefault="00A65EEF" w:rsidP="005C1028">
            <w:pPr>
              <w:pStyle w:val="MDPI31text"/>
              <w:spacing w:line="240" w:lineRule="auto"/>
              <w:ind w:left="0" w:firstLine="0"/>
              <w:rPr>
                <w:rFonts w:asciiTheme="minorHAnsi" w:hAnsiTheme="minorHAnsi" w:cstheme="minorHAnsi"/>
                <w:color w:val="auto"/>
                <w:sz w:val="22"/>
              </w:rPr>
            </w:pPr>
            <w:bookmarkStart w:id="9" w:name="_Hlk109242381"/>
            <w:r w:rsidRPr="005C1028">
              <w:rPr>
                <w:rFonts w:asciiTheme="minorHAnsi" w:hAnsiTheme="minorHAnsi" w:cstheme="minorHAnsi"/>
                <w:color w:val="auto"/>
                <w:sz w:val="22"/>
                <w:highlight w:val="yellow"/>
              </w:rPr>
              <w:t xml:space="preserve">Efficiency Scores calculated by the use of DEA method </w:t>
            </w:r>
            <w:bookmarkEnd w:id="9"/>
          </w:p>
        </w:tc>
        <w:tc>
          <w:tcPr>
            <w:tcW w:w="1188" w:type="dxa"/>
            <w:tcBorders>
              <w:top w:val="single" w:sz="4" w:space="0" w:color="auto"/>
              <w:bottom w:val="single" w:sz="4" w:space="0" w:color="auto"/>
            </w:tcBorders>
          </w:tcPr>
          <w:p w14:paraId="2EAD79F5" w14:textId="5ED31B69"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2000-2019</w:t>
            </w:r>
          </w:p>
        </w:tc>
        <w:tc>
          <w:tcPr>
            <w:tcW w:w="2045" w:type="dxa"/>
            <w:tcBorders>
              <w:top w:val="single" w:sz="4" w:space="0" w:color="auto"/>
              <w:bottom w:val="single" w:sz="4" w:space="0" w:color="auto"/>
            </w:tcBorders>
          </w:tcPr>
          <w:p w14:paraId="502C779B" w14:textId="1111A18E" w:rsidR="00A65EEF" w:rsidRPr="005C1028" w:rsidRDefault="00676C1A" w:rsidP="005C1028">
            <w:pPr>
              <w:pStyle w:val="MDPI31text"/>
              <w:spacing w:line="240" w:lineRule="auto"/>
              <w:ind w:left="0" w:firstLine="0"/>
              <w:rPr>
                <w:rFonts w:asciiTheme="minorHAnsi" w:hAnsiTheme="minorHAnsi" w:cstheme="minorHAnsi"/>
                <w:color w:val="auto"/>
                <w:sz w:val="22"/>
                <w:highlight w:val="yellow"/>
              </w:rPr>
            </w:pPr>
            <w:r w:rsidRPr="005C1028">
              <w:rPr>
                <w:rFonts w:asciiTheme="minorHAnsi" w:hAnsiTheme="minorHAnsi" w:cstheme="minorHAnsi"/>
                <w:color w:val="auto"/>
                <w:sz w:val="22"/>
                <w:highlight w:val="yellow"/>
              </w:rPr>
              <w:t>Input and output data sourced from PWT</w:t>
            </w:r>
          </w:p>
        </w:tc>
      </w:tr>
      <w:tr w:rsidR="00A65EEF" w:rsidRPr="005C1028" w14:paraId="40FE53F5" w14:textId="77777777" w:rsidTr="00CE207C">
        <w:tc>
          <w:tcPr>
            <w:tcW w:w="1843" w:type="dxa"/>
            <w:tcBorders>
              <w:top w:val="single" w:sz="4" w:space="0" w:color="auto"/>
            </w:tcBorders>
          </w:tcPr>
          <w:p w14:paraId="1F4D87A4" w14:textId="1937E01D"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 xml:space="preserve">Infrastructure </w:t>
            </w:r>
          </w:p>
        </w:tc>
        <w:tc>
          <w:tcPr>
            <w:tcW w:w="1573" w:type="dxa"/>
            <w:tcBorders>
              <w:top w:val="single" w:sz="4" w:space="0" w:color="auto"/>
            </w:tcBorders>
          </w:tcPr>
          <w:p w14:paraId="3BAD530E" w14:textId="52B82BCC" w:rsidR="00A65EEF" w:rsidRPr="005C1028" w:rsidRDefault="00A65EEF" w:rsidP="005C1028">
            <w:pPr>
              <w:pStyle w:val="MDPI31text"/>
              <w:spacing w:line="240" w:lineRule="auto"/>
              <w:ind w:left="0" w:firstLine="0"/>
              <w:rPr>
                <w:rFonts w:asciiTheme="minorHAnsi" w:hAnsiTheme="minorHAnsi" w:cstheme="minorHAnsi"/>
                <w:color w:val="auto"/>
                <w:sz w:val="22"/>
                <w:highlight w:val="yellow"/>
              </w:rPr>
            </w:pPr>
            <w:r w:rsidRPr="005C1028">
              <w:rPr>
                <w:rFonts w:asciiTheme="minorHAnsi" w:hAnsiTheme="minorHAnsi" w:cstheme="minorHAnsi"/>
                <w:color w:val="auto"/>
                <w:sz w:val="22"/>
                <w:highlight w:val="yellow"/>
              </w:rPr>
              <w:t>AIDI</w:t>
            </w:r>
          </w:p>
        </w:tc>
        <w:tc>
          <w:tcPr>
            <w:tcW w:w="2711" w:type="dxa"/>
            <w:tcBorders>
              <w:top w:val="single" w:sz="4" w:space="0" w:color="auto"/>
            </w:tcBorders>
          </w:tcPr>
          <w:p w14:paraId="7C595D37" w14:textId="5A6A50DF"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Index</w:t>
            </w:r>
          </w:p>
        </w:tc>
        <w:tc>
          <w:tcPr>
            <w:tcW w:w="1188" w:type="dxa"/>
            <w:tcBorders>
              <w:top w:val="single" w:sz="4" w:space="0" w:color="auto"/>
            </w:tcBorders>
          </w:tcPr>
          <w:p w14:paraId="0B5A017E" w14:textId="66B40BE1"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2000-2019</w:t>
            </w:r>
          </w:p>
        </w:tc>
        <w:tc>
          <w:tcPr>
            <w:tcW w:w="2045" w:type="dxa"/>
            <w:tcBorders>
              <w:top w:val="single" w:sz="4" w:space="0" w:color="auto"/>
            </w:tcBorders>
          </w:tcPr>
          <w:p w14:paraId="16F7F1A7" w14:textId="65C9CD5A"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AfDB</w:t>
            </w:r>
          </w:p>
        </w:tc>
      </w:tr>
      <w:tr w:rsidR="00A65EEF" w:rsidRPr="005C1028" w14:paraId="6177AF42" w14:textId="77777777" w:rsidTr="00CE207C">
        <w:tc>
          <w:tcPr>
            <w:tcW w:w="1843" w:type="dxa"/>
          </w:tcPr>
          <w:p w14:paraId="77E7B1FF" w14:textId="6F2FA781"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 xml:space="preserve">Energy Use </w:t>
            </w:r>
          </w:p>
        </w:tc>
        <w:tc>
          <w:tcPr>
            <w:tcW w:w="1573" w:type="dxa"/>
          </w:tcPr>
          <w:p w14:paraId="629D30A9" w14:textId="7EB55196" w:rsidR="00A65EEF" w:rsidRPr="005C1028" w:rsidRDefault="00A65EEF" w:rsidP="005C1028">
            <w:pPr>
              <w:pStyle w:val="MDPI31text"/>
              <w:spacing w:line="240" w:lineRule="auto"/>
              <w:ind w:left="0" w:firstLine="0"/>
              <w:rPr>
                <w:rFonts w:asciiTheme="minorHAnsi" w:hAnsiTheme="minorHAnsi" w:cstheme="minorHAnsi"/>
                <w:color w:val="auto"/>
                <w:sz w:val="22"/>
                <w:highlight w:val="yellow"/>
              </w:rPr>
            </w:pPr>
            <w:r w:rsidRPr="005C1028">
              <w:rPr>
                <w:rFonts w:asciiTheme="minorHAnsi" w:hAnsiTheme="minorHAnsi" w:cstheme="minorHAnsi"/>
                <w:color w:val="auto"/>
                <w:sz w:val="22"/>
                <w:highlight w:val="yellow"/>
              </w:rPr>
              <w:t>ENE</w:t>
            </w:r>
          </w:p>
        </w:tc>
        <w:tc>
          <w:tcPr>
            <w:tcW w:w="2711" w:type="dxa"/>
          </w:tcPr>
          <w:p w14:paraId="0EA4753B" w14:textId="035803FA" w:rsidR="00A65EEF" w:rsidRPr="005C1028" w:rsidRDefault="00A65EEF" w:rsidP="005C1028">
            <w:pPr>
              <w:pStyle w:val="MDPI31text"/>
              <w:spacing w:line="240" w:lineRule="auto"/>
              <w:ind w:left="0" w:firstLine="0"/>
              <w:rPr>
                <w:rFonts w:asciiTheme="minorHAnsi" w:hAnsiTheme="minorHAnsi" w:cstheme="minorHAnsi"/>
                <w:color w:val="auto"/>
                <w:sz w:val="22"/>
              </w:rPr>
            </w:pPr>
            <w:proofErr w:type="spellStart"/>
            <w:r w:rsidRPr="005C1028">
              <w:rPr>
                <w:rFonts w:asciiTheme="minorHAnsi" w:hAnsiTheme="minorHAnsi" w:cstheme="minorHAnsi"/>
                <w:color w:val="auto"/>
                <w:sz w:val="22"/>
              </w:rPr>
              <w:t>Kilotonne</w:t>
            </w:r>
            <w:proofErr w:type="spellEnd"/>
          </w:p>
        </w:tc>
        <w:tc>
          <w:tcPr>
            <w:tcW w:w="1188" w:type="dxa"/>
          </w:tcPr>
          <w:p w14:paraId="563219FF" w14:textId="2CCC8460"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2000-2019</w:t>
            </w:r>
          </w:p>
        </w:tc>
        <w:tc>
          <w:tcPr>
            <w:tcW w:w="2045" w:type="dxa"/>
          </w:tcPr>
          <w:p w14:paraId="5B1C2300" w14:textId="7276FCA0"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World Bank (WDI)</w:t>
            </w:r>
          </w:p>
        </w:tc>
      </w:tr>
      <w:tr w:rsidR="00A65EEF" w:rsidRPr="005C1028" w14:paraId="42BB0C10" w14:textId="77777777" w:rsidTr="00CE207C">
        <w:tc>
          <w:tcPr>
            <w:tcW w:w="1843" w:type="dxa"/>
          </w:tcPr>
          <w:p w14:paraId="478B6545" w14:textId="11F320F8"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 xml:space="preserve">Growth </w:t>
            </w:r>
          </w:p>
        </w:tc>
        <w:tc>
          <w:tcPr>
            <w:tcW w:w="1573" w:type="dxa"/>
          </w:tcPr>
          <w:p w14:paraId="6F2619D1" w14:textId="1A0FBAEE" w:rsidR="00A65EEF" w:rsidRPr="005C1028" w:rsidRDefault="00A65EEF" w:rsidP="005C1028">
            <w:pPr>
              <w:pStyle w:val="MDPI31text"/>
              <w:spacing w:line="240" w:lineRule="auto"/>
              <w:ind w:left="0" w:firstLine="0"/>
              <w:rPr>
                <w:rFonts w:asciiTheme="minorHAnsi" w:hAnsiTheme="minorHAnsi" w:cstheme="minorHAnsi"/>
                <w:color w:val="auto"/>
                <w:sz w:val="22"/>
                <w:highlight w:val="yellow"/>
              </w:rPr>
            </w:pPr>
            <w:r w:rsidRPr="005C1028">
              <w:rPr>
                <w:rFonts w:asciiTheme="minorHAnsi" w:hAnsiTheme="minorHAnsi" w:cstheme="minorHAnsi"/>
                <w:color w:val="auto"/>
                <w:sz w:val="22"/>
                <w:highlight w:val="yellow"/>
              </w:rPr>
              <w:t>GR</w:t>
            </w:r>
          </w:p>
        </w:tc>
        <w:tc>
          <w:tcPr>
            <w:tcW w:w="2711" w:type="dxa"/>
          </w:tcPr>
          <w:p w14:paraId="49B8F04B" w14:textId="4360AEFE"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Percentage</w:t>
            </w:r>
          </w:p>
        </w:tc>
        <w:tc>
          <w:tcPr>
            <w:tcW w:w="1188" w:type="dxa"/>
          </w:tcPr>
          <w:p w14:paraId="56E73A1F" w14:textId="207C0204"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2000-2019</w:t>
            </w:r>
          </w:p>
        </w:tc>
        <w:tc>
          <w:tcPr>
            <w:tcW w:w="2045" w:type="dxa"/>
          </w:tcPr>
          <w:p w14:paraId="7FAD9F09" w14:textId="6B1A8DF3"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World Bank (WDI)</w:t>
            </w:r>
          </w:p>
        </w:tc>
      </w:tr>
      <w:tr w:rsidR="00A65EEF" w:rsidRPr="005C1028" w14:paraId="3140F084" w14:textId="77777777" w:rsidTr="00CE207C">
        <w:tc>
          <w:tcPr>
            <w:tcW w:w="1843" w:type="dxa"/>
          </w:tcPr>
          <w:p w14:paraId="1CCA9BF4" w14:textId="1065487C"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 xml:space="preserve">Industrialization </w:t>
            </w:r>
          </w:p>
        </w:tc>
        <w:tc>
          <w:tcPr>
            <w:tcW w:w="1573" w:type="dxa"/>
          </w:tcPr>
          <w:p w14:paraId="18016DFB" w14:textId="087A9D55" w:rsidR="00A65EEF" w:rsidRPr="005C1028" w:rsidRDefault="00A65EEF" w:rsidP="005C1028">
            <w:pPr>
              <w:pStyle w:val="MDPI31text"/>
              <w:spacing w:line="240" w:lineRule="auto"/>
              <w:ind w:left="0" w:firstLine="0"/>
              <w:rPr>
                <w:rFonts w:asciiTheme="minorHAnsi" w:hAnsiTheme="minorHAnsi" w:cstheme="minorHAnsi"/>
                <w:color w:val="auto"/>
                <w:sz w:val="22"/>
                <w:highlight w:val="yellow"/>
              </w:rPr>
            </w:pPr>
            <w:r w:rsidRPr="005C1028">
              <w:rPr>
                <w:rFonts w:asciiTheme="minorHAnsi" w:hAnsiTheme="minorHAnsi" w:cstheme="minorHAnsi"/>
                <w:color w:val="auto"/>
                <w:sz w:val="22"/>
                <w:highlight w:val="yellow"/>
              </w:rPr>
              <w:t>IND</w:t>
            </w:r>
          </w:p>
        </w:tc>
        <w:tc>
          <w:tcPr>
            <w:tcW w:w="2711" w:type="dxa"/>
          </w:tcPr>
          <w:p w14:paraId="23CDA6D3" w14:textId="23B95513"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Percentage</w:t>
            </w:r>
          </w:p>
        </w:tc>
        <w:tc>
          <w:tcPr>
            <w:tcW w:w="1188" w:type="dxa"/>
          </w:tcPr>
          <w:p w14:paraId="2385B58F" w14:textId="758385DD"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2000-2019</w:t>
            </w:r>
          </w:p>
        </w:tc>
        <w:tc>
          <w:tcPr>
            <w:tcW w:w="2045" w:type="dxa"/>
          </w:tcPr>
          <w:p w14:paraId="5B92FEAC" w14:textId="7A7DD018"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World Bank (WDI)</w:t>
            </w:r>
          </w:p>
        </w:tc>
      </w:tr>
      <w:tr w:rsidR="00A65EEF" w:rsidRPr="005C1028" w14:paraId="3553AF32" w14:textId="77777777" w:rsidTr="00CE207C">
        <w:tc>
          <w:tcPr>
            <w:tcW w:w="1843" w:type="dxa"/>
            <w:tcBorders>
              <w:bottom w:val="single" w:sz="4" w:space="0" w:color="auto"/>
            </w:tcBorders>
          </w:tcPr>
          <w:p w14:paraId="2357BE3D" w14:textId="711B4573"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 xml:space="preserve">Innovation </w:t>
            </w:r>
          </w:p>
        </w:tc>
        <w:tc>
          <w:tcPr>
            <w:tcW w:w="1573" w:type="dxa"/>
            <w:tcBorders>
              <w:bottom w:val="single" w:sz="4" w:space="0" w:color="auto"/>
            </w:tcBorders>
          </w:tcPr>
          <w:p w14:paraId="2F465A29" w14:textId="017F3ED8" w:rsidR="00A65EEF" w:rsidRPr="005C1028" w:rsidRDefault="00A65EEF" w:rsidP="005C1028">
            <w:pPr>
              <w:pStyle w:val="MDPI31text"/>
              <w:spacing w:line="240" w:lineRule="auto"/>
              <w:ind w:left="0" w:firstLine="0"/>
              <w:rPr>
                <w:rFonts w:asciiTheme="minorHAnsi" w:hAnsiTheme="minorHAnsi" w:cstheme="minorHAnsi"/>
                <w:color w:val="auto"/>
                <w:sz w:val="22"/>
                <w:highlight w:val="yellow"/>
              </w:rPr>
            </w:pPr>
            <w:r w:rsidRPr="005C1028">
              <w:rPr>
                <w:rFonts w:asciiTheme="minorHAnsi" w:hAnsiTheme="minorHAnsi" w:cstheme="minorHAnsi"/>
                <w:color w:val="auto"/>
                <w:sz w:val="22"/>
                <w:highlight w:val="yellow"/>
              </w:rPr>
              <w:t>INN</w:t>
            </w:r>
          </w:p>
        </w:tc>
        <w:tc>
          <w:tcPr>
            <w:tcW w:w="2711" w:type="dxa"/>
            <w:tcBorders>
              <w:bottom w:val="single" w:sz="4" w:space="0" w:color="auto"/>
            </w:tcBorders>
          </w:tcPr>
          <w:p w14:paraId="7829EC2B" w14:textId="09E4F2E1"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Percentage</w:t>
            </w:r>
          </w:p>
        </w:tc>
        <w:tc>
          <w:tcPr>
            <w:tcW w:w="1188" w:type="dxa"/>
            <w:tcBorders>
              <w:bottom w:val="single" w:sz="4" w:space="0" w:color="auto"/>
            </w:tcBorders>
          </w:tcPr>
          <w:p w14:paraId="7B562ECB" w14:textId="6895A516"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2000-2019</w:t>
            </w:r>
          </w:p>
        </w:tc>
        <w:tc>
          <w:tcPr>
            <w:tcW w:w="2045" w:type="dxa"/>
            <w:tcBorders>
              <w:bottom w:val="single" w:sz="4" w:space="0" w:color="auto"/>
            </w:tcBorders>
          </w:tcPr>
          <w:p w14:paraId="344E27A5" w14:textId="634B904B" w:rsidR="00A65EEF" w:rsidRPr="005C1028" w:rsidRDefault="00A65EEF"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color w:val="auto"/>
                <w:sz w:val="22"/>
              </w:rPr>
              <w:t>Global Economy web</w:t>
            </w:r>
          </w:p>
        </w:tc>
      </w:tr>
    </w:tbl>
    <w:p w14:paraId="3D097FF8" w14:textId="20346D55" w:rsidR="00D25DAE" w:rsidRPr="005C1028" w:rsidRDefault="00E81D78" w:rsidP="005C1028">
      <w:pPr>
        <w:pStyle w:val="MDPI31text"/>
        <w:spacing w:line="240" w:lineRule="auto"/>
        <w:ind w:left="0" w:firstLine="0"/>
        <w:rPr>
          <w:rFonts w:asciiTheme="minorHAnsi" w:hAnsiTheme="minorHAnsi" w:cstheme="minorHAnsi"/>
          <w:color w:val="auto"/>
          <w:sz w:val="22"/>
        </w:rPr>
      </w:pPr>
      <w:r w:rsidRPr="005C1028">
        <w:rPr>
          <w:rFonts w:asciiTheme="minorHAnsi" w:hAnsiTheme="minorHAnsi" w:cstheme="minorHAnsi"/>
          <w:i/>
          <w:iCs/>
          <w:color w:val="auto"/>
          <w:sz w:val="22"/>
          <w:highlight w:val="yellow"/>
        </w:rPr>
        <w:t>Note:</w:t>
      </w:r>
      <w:r w:rsidRPr="005C1028">
        <w:rPr>
          <w:rFonts w:asciiTheme="minorHAnsi" w:hAnsiTheme="minorHAnsi" w:cstheme="minorHAnsi"/>
          <w:color w:val="auto"/>
          <w:sz w:val="22"/>
          <w:highlight w:val="yellow"/>
        </w:rPr>
        <w:t xml:space="preserve"> The data on innovation comes from the Global Economy website, while the data of AIDI from AfDB, industrialization, energy and growth are obtained from the World Bank database.</w:t>
      </w:r>
    </w:p>
    <w:p w14:paraId="165312A6" w14:textId="77777777" w:rsidR="005C1028" w:rsidRPr="005C1028" w:rsidRDefault="005C1028" w:rsidP="005C1028">
      <w:pPr>
        <w:pStyle w:val="MDPI31text"/>
        <w:spacing w:line="240" w:lineRule="auto"/>
        <w:ind w:left="0" w:firstLine="0"/>
        <w:rPr>
          <w:rFonts w:asciiTheme="minorHAnsi" w:hAnsiTheme="minorHAnsi" w:cstheme="minorHAnsi"/>
          <w:color w:val="auto"/>
          <w:sz w:val="22"/>
        </w:rPr>
      </w:pPr>
    </w:p>
    <w:p w14:paraId="362C4F2E" w14:textId="77777777" w:rsidR="004455E3" w:rsidRPr="005C1028" w:rsidRDefault="004455E3" w:rsidP="00CE207C">
      <w:pPr>
        <w:pStyle w:val="MDPI22heading2"/>
        <w:spacing w:before="240" w:line="360" w:lineRule="auto"/>
        <w:ind w:left="0"/>
        <w:rPr>
          <w:rFonts w:asciiTheme="minorHAnsi" w:hAnsiTheme="minorHAnsi" w:cstheme="minorHAnsi"/>
          <w:b/>
          <w:bCs/>
          <w:color w:val="auto"/>
          <w:sz w:val="24"/>
          <w:szCs w:val="24"/>
        </w:rPr>
      </w:pPr>
      <w:r w:rsidRPr="005C1028">
        <w:rPr>
          <w:rFonts w:asciiTheme="minorHAnsi" w:hAnsiTheme="minorHAnsi" w:cstheme="minorHAnsi"/>
          <w:b/>
          <w:bCs/>
          <w:color w:val="auto"/>
          <w:sz w:val="24"/>
          <w:szCs w:val="24"/>
        </w:rPr>
        <w:t>3.1. Model</w:t>
      </w:r>
    </w:p>
    <w:p w14:paraId="5CE67299" w14:textId="103E9310" w:rsidR="004455E3" w:rsidRPr="005C1028" w:rsidRDefault="00F2426B" w:rsidP="00CE207C">
      <w:pPr>
        <w:spacing w:line="360" w:lineRule="auto"/>
        <w:jc w:val="both"/>
        <w:rPr>
          <w:rFonts w:eastAsia="DengXian" w:cstheme="minorHAnsi"/>
          <w:sz w:val="24"/>
          <w:szCs w:val="24"/>
        </w:rPr>
      </w:pPr>
      <w:r w:rsidRPr="005C1028">
        <w:rPr>
          <w:rFonts w:eastAsia="DengXian" w:cstheme="minorHAnsi"/>
          <w:sz w:val="24"/>
          <w:szCs w:val="24"/>
        </w:rPr>
        <w:t>Founded</w:t>
      </w:r>
      <w:r w:rsidR="00B0199F" w:rsidRPr="005C1028">
        <w:rPr>
          <w:rFonts w:eastAsia="DengXian" w:cstheme="minorHAnsi"/>
          <w:sz w:val="24"/>
          <w:szCs w:val="24"/>
        </w:rPr>
        <w:t xml:space="preserve"> on the validity of the variables used in this study, the least square panel regression analysis was used to account for the dataset's panel structure. Because it adequately controls for endogeneity, serial correlation, and heteroscedasticity, the estimat</w:t>
      </w:r>
      <w:r w:rsidR="00D56D4F" w:rsidRPr="005C1028">
        <w:rPr>
          <w:rFonts w:eastAsia="DengXian" w:cstheme="minorHAnsi"/>
          <w:sz w:val="24"/>
          <w:szCs w:val="24"/>
        </w:rPr>
        <w:t>ing</w:t>
      </w:r>
      <w:r w:rsidR="00B0199F" w:rsidRPr="005C1028">
        <w:rPr>
          <w:rFonts w:eastAsia="DengXian" w:cstheme="minorHAnsi"/>
          <w:sz w:val="24"/>
          <w:szCs w:val="24"/>
        </w:rPr>
        <w:t xml:space="preserve"> technique is regarded </w:t>
      </w:r>
      <w:r w:rsidR="00645DFD" w:rsidRPr="005C1028">
        <w:rPr>
          <w:rFonts w:eastAsia="DengXian" w:cstheme="minorHAnsi"/>
          <w:sz w:val="24"/>
          <w:szCs w:val="24"/>
        </w:rPr>
        <w:t xml:space="preserve">as </w:t>
      </w:r>
      <w:r w:rsidR="00B0199F" w:rsidRPr="005C1028">
        <w:rPr>
          <w:rFonts w:eastAsia="DengXian" w:cstheme="minorHAnsi"/>
          <w:sz w:val="24"/>
          <w:szCs w:val="24"/>
        </w:rPr>
        <w:t>superior t</w:t>
      </w:r>
      <w:r w:rsidR="00D56D4F" w:rsidRPr="005C1028">
        <w:rPr>
          <w:rFonts w:eastAsia="DengXian" w:cstheme="minorHAnsi"/>
          <w:sz w:val="24"/>
          <w:szCs w:val="24"/>
        </w:rPr>
        <w:t>o</w:t>
      </w:r>
      <w:r w:rsidR="00B0199F" w:rsidRPr="005C1028">
        <w:rPr>
          <w:rFonts w:eastAsia="DengXian" w:cstheme="minorHAnsi"/>
          <w:sz w:val="24"/>
          <w:szCs w:val="24"/>
        </w:rPr>
        <w:t xml:space="preserve"> other methods.</w:t>
      </w:r>
      <w:r w:rsidR="00DC4CCB" w:rsidRPr="005C1028">
        <w:rPr>
          <w:rFonts w:eastAsia="DengXian" w:cstheme="minorHAnsi"/>
          <w:sz w:val="24"/>
          <w:szCs w:val="24"/>
        </w:rPr>
        <w:t xml:space="preserve"> </w:t>
      </w:r>
      <w:r w:rsidR="00DC7BDE" w:rsidRPr="005C1028">
        <w:rPr>
          <w:rFonts w:eastAsia="DengXian" w:cstheme="minorHAnsi"/>
          <w:sz w:val="24"/>
          <w:szCs w:val="24"/>
          <w:highlight w:val="yellow"/>
        </w:rPr>
        <w:t xml:space="preserve">In this study, the empirical technique is based on the estimation of a simple equation connecting infrastructure, industrialization, innovation, energy usage and growth in a panel data environment while adjusting for other exogenous factors. The studies of </w:t>
      </w:r>
      <w:r w:rsidR="00DC7BDE" w:rsidRPr="005C1028">
        <w:rPr>
          <w:rFonts w:eastAsia="DengXian" w:cstheme="minorHAnsi"/>
          <w:sz w:val="24"/>
          <w:szCs w:val="24"/>
          <w:highlight w:val="yellow"/>
        </w:rPr>
        <w:fldChar w:fldCharType="begin"/>
      </w:r>
      <w:r w:rsidR="007617B9" w:rsidRPr="005C1028">
        <w:rPr>
          <w:rFonts w:eastAsia="DengXian" w:cstheme="minorHAnsi"/>
          <w:sz w:val="24"/>
          <w:szCs w:val="24"/>
          <w:highlight w:val="yellow"/>
        </w:rPr>
        <w:instrText xml:space="preserve"> ADDIN EN.CITE &lt;EndNote&gt;&lt;Cite&gt;&lt;Author&gt;Bahizire&lt;/Author&gt;&lt;Year&gt;2022&lt;/Year&gt;&lt;RecNum&gt;2741&lt;/RecNum&gt;&lt;DisplayText&gt;(Bahizire et al., 2022b)&lt;/DisplayText&gt;&lt;record&gt;&lt;rec-number&gt;2741&lt;/rec-number&gt;&lt;foreign-keys&gt;&lt;key app="EN" db-id="0f5arvat2ed2zmefvr0vz5ept5ed9ea9ertr" timestamp="1648110671"&gt;2741&lt;/key&gt;&lt;/foreign-keys&gt;&lt;ref-type name="Journal Article"&gt;17&lt;/ref-type&gt;&lt;contributors&gt;&lt;authors&gt;&lt;author&gt;Bahizire,Grace Mulindwa&lt;/author&gt;&lt;author&gt;Fanglin,Li&lt;/author&gt;&lt;author&gt;Appiah,Michael&lt;/author&gt;&lt;author&gt;Xicang,Zhao&lt;/author&gt;&lt;/authors&gt;&lt;/contributors&gt;&lt;titles&gt;&lt;title&gt;Research on the Advance Role of Institutional Quality on Achieving Environmental Efficiency in Sub Sahara Africa&lt;/title&gt;&lt;secondary-title&gt;Frontiers in Environmental Science&lt;/secondary-title&gt;&lt;short-title&gt;Research on the advance role of Institutional Quality on achieving Environmental efficiency&lt;/short-title&gt;&lt;/titles&gt;&lt;periodical&gt;&lt;full-title&gt;Frontiers in Environmental Science&lt;/full-title&gt;&lt;/periodical&gt;&lt;volume&gt;10&lt;/volume&gt;&lt;keywords&gt;&lt;keyword&gt;Institutional quality indicators,Data Envelopment Analysis (DEA),Generalized Method of Moment (GMM),Environmental efficiency,EKC (environment kuznets curve)&lt;/keyword&gt;&lt;/keywords&gt;&lt;dates&gt;&lt;year&gt;2022&lt;/year&gt;&lt;pub-dates&gt;&lt;date&gt;2022-March-11&lt;/date&gt;&lt;/pub-dates&gt;&lt;/dates&gt;&lt;isbn&gt;2296-665X&lt;/isbn&gt;&lt;work-type&gt;Original Research&lt;/work-type&gt;&lt;urls&gt;&lt;related-urls&gt;&lt;url&gt;https://www.frontiersin.org/article/10.3389/fenvs.2022.845433&lt;/url&gt;&lt;/related-urls&gt;&lt;/urls&gt;&lt;electronic-resource-num&gt;10.3389/fenvs.2022.845433&lt;/electronic-resource-num&gt;&lt;language&gt;English&lt;/language&gt;&lt;/record&gt;&lt;/Cite&gt;&lt;/EndNote&gt;</w:instrText>
      </w:r>
      <w:r w:rsidR="00DC7BDE" w:rsidRPr="005C1028">
        <w:rPr>
          <w:rFonts w:eastAsia="DengXian" w:cstheme="minorHAnsi"/>
          <w:sz w:val="24"/>
          <w:szCs w:val="24"/>
          <w:highlight w:val="yellow"/>
        </w:rPr>
        <w:fldChar w:fldCharType="separate"/>
      </w:r>
      <w:r w:rsidR="007617B9" w:rsidRPr="005C1028">
        <w:rPr>
          <w:rFonts w:eastAsia="DengXian" w:cstheme="minorHAnsi"/>
          <w:noProof/>
          <w:sz w:val="24"/>
          <w:szCs w:val="24"/>
          <w:highlight w:val="yellow"/>
        </w:rPr>
        <w:t>(Bahizire et al., 2022)</w:t>
      </w:r>
      <w:r w:rsidR="00DC7BDE" w:rsidRPr="005C1028">
        <w:rPr>
          <w:rFonts w:eastAsia="DengXian" w:cstheme="minorHAnsi"/>
          <w:sz w:val="24"/>
          <w:szCs w:val="24"/>
          <w:highlight w:val="yellow"/>
        </w:rPr>
        <w:fldChar w:fldCharType="end"/>
      </w:r>
      <w:r w:rsidR="00DC7BDE" w:rsidRPr="005C1028">
        <w:rPr>
          <w:rFonts w:eastAsia="DengXian" w:cstheme="minorHAnsi"/>
          <w:sz w:val="24"/>
          <w:szCs w:val="24"/>
          <w:highlight w:val="yellow"/>
        </w:rPr>
        <w:t xml:space="preserve"> and </w:t>
      </w:r>
      <w:r w:rsidR="00DC7BDE" w:rsidRPr="005C1028">
        <w:rPr>
          <w:rFonts w:eastAsia="DengXian" w:cstheme="minorHAnsi"/>
          <w:sz w:val="24"/>
          <w:szCs w:val="24"/>
          <w:highlight w:val="yellow"/>
        </w:rPr>
        <w:fldChar w:fldCharType="begin"/>
      </w:r>
      <w:r w:rsidR="00DC7BDE" w:rsidRPr="005C1028">
        <w:rPr>
          <w:rFonts w:eastAsia="DengXian" w:cstheme="minorHAnsi"/>
          <w:sz w:val="24"/>
          <w:szCs w:val="24"/>
          <w:highlight w:val="yellow"/>
        </w:rPr>
        <w:instrText xml:space="preserve"> ADDIN EN.CITE &lt;EndNote&gt;&lt;Cite&gt;&lt;Author&gt;Razzaq&lt;/Author&gt;&lt;Year&gt;2021&lt;/Year&gt;&lt;RecNum&gt;3659&lt;/RecNum&gt;&lt;DisplayText&gt;(Razzaq, Sharif, Najmi, Tseng, &amp;amp; Lim, 2021)&lt;/DisplayText&gt;&lt;record&gt;&lt;rec-number&gt;3659&lt;/rec-number&gt;&lt;foreign-keys&gt;&lt;key app="EN" db-id="0f5arvat2ed2zmefvr0vz5ept5ed9ea9ertr" timestamp="1658312909"&gt;3659&lt;/key&gt;&lt;/foreign-keys&gt;&lt;ref-type name="Journal Article"&gt;17&lt;/ref-type&gt;&lt;contributors&gt;&lt;authors&gt;&lt;author&gt;Razzaq, Asif&lt;/author&gt;&lt;author&gt;Sharif, Arshian&lt;/author&gt;&lt;author&gt;Najmi, Arsalan&lt;/author&gt;&lt;author&gt;Tseng, Ming-Lang&lt;/author&gt;&lt;author&gt;Lim, Ming K&lt;/author&gt;&lt;/authors&gt;&lt;/contributors&gt;&lt;titles&gt;&lt;title&gt;Dynamic and causality interrelationships from municipal solid waste recycling to economic growth, carbon emissions and energy efficiency using a novel bootstrapping autoregressive distributed lag&lt;/title&gt;&lt;secondary-title&gt;Resources, Conservation and Recycling&lt;/secondary-title&gt;&lt;/titles&gt;&lt;periodical&gt;&lt;full-title&gt;Resources, Conservation and Recycling&lt;/full-title&gt;&lt;/periodical&gt;&lt;pages&gt;105372&lt;/pages&gt;&lt;volume&gt;166&lt;/volume&gt;&lt;dates&gt;&lt;year&gt;2021&lt;/year&gt;&lt;/dates&gt;&lt;isbn&gt;0921-3449&lt;/isbn&gt;&lt;urls&gt;&lt;/urls&gt;&lt;/record&gt;&lt;/Cite&gt;&lt;/EndNote&gt;</w:instrText>
      </w:r>
      <w:r w:rsidR="00DC7BDE" w:rsidRPr="005C1028">
        <w:rPr>
          <w:rFonts w:eastAsia="DengXian" w:cstheme="minorHAnsi"/>
          <w:sz w:val="24"/>
          <w:szCs w:val="24"/>
          <w:highlight w:val="yellow"/>
        </w:rPr>
        <w:fldChar w:fldCharType="separate"/>
      </w:r>
      <w:r w:rsidR="00DC7BDE" w:rsidRPr="005C1028">
        <w:rPr>
          <w:rFonts w:eastAsia="DengXian" w:cstheme="minorHAnsi"/>
          <w:noProof/>
          <w:sz w:val="24"/>
          <w:szCs w:val="24"/>
          <w:highlight w:val="yellow"/>
        </w:rPr>
        <w:t>(Razzaq, Sharif, Najmi, Tseng, &amp; Lim, 2021)</w:t>
      </w:r>
      <w:r w:rsidR="00DC7BDE" w:rsidRPr="005C1028">
        <w:rPr>
          <w:rFonts w:eastAsia="DengXian" w:cstheme="minorHAnsi"/>
          <w:sz w:val="24"/>
          <w:szCs w:val="24"/>
          <w:highlight w:val="yellow"/>
        </w:rPr>
        <w:fldChar w:fldCharType="end"/>
      </w:r>
      <w:r w:rsidR="00DC7BDE" w:rsidRPr="005C1028">
        <w:rPr>
          <w:rFonts w:eastAsia="DengXian" w:cstheme="minorHAnsi"/>
          <w:sz w:val="24"/>
          <w:szCs w:val="24"/>
          <w:highlight w:val="yellow"/>
        </w:rPr>
        <w:t xml:space="preserve"> were used to develop the approximated equation used in this investigation</w:t>
      </w:r>
      <w:r w:rsidR="00DC7BDE" w:rsidRPr="005C1028">
        <w:rPr>
          <w:rFonts w:eastAsia="DengXian" w:cstheme="minorHAnsi"/>
          <w:sz w:val="24"/>
          <w:szCs w:val="24"/>
        </w:rPr>
        <w:t xml:space="preserve">. </w:t>
      </w:r>
      <w:r w:rsidR="00B0199F" w:rsidRPr="005C1028">
        <w:rPr>
          <w:rFonts w:eastAsia="DengXian" w:cstheme="minorHAnsi"/>
          <w:sz w:val="24"/>
          <w:szCs w:val="24"/>
        </w:rPr>
        <w:t>As a result, the following is the baseline model for this analysis:</w:t>
      </w:r>
    </w:p>
    <w:tbl>
      <w:tblPr>
        <w:tblW w:w="7856" w:type="dxa"/>
        <w:jc w:val="center"/>
        <w:tblLayout w:type="fixed"/>
        <w:tblCellMar>
          <w:left w:w="0" w:type="dxa"/>
          <w:right w:w="0" w:type="dxa"/>
        </w:tblCellMar>
        <w:tblLook w:val="0000" w:firstRow="0" w:lastRow="0" w:firstColumn="0" w:lastColumn="0" w:noHBand="0" w:noVBand="0"/>
      </w:tblPr>
      <w:tblGrid>
        <w:gridCol w:w="7426"/>
        <w:gridCol w:w="430"/>
      </w:tblGrid>
      <w:tr w:rsidR="00CA196C" w:rsidRPr="005C1028" w14:paraId="10C6FE32" w14:textId="77777777" w:rsidTr="009C2D12">
        <w:trPr>
          <w:trHeight w:val="340"/>
          <w:jc w:val="center"/>
        </w:trPr>
        <w:tc>
          <w:tcPr>
            <w:tcW w:w="7426" w:type="dxa"/>
            <w:shd w:val="clear" w:color="auto" w:fill="auto"/>
            <w:vAlign w:val="center"/>
          </w:tcPr>
          <w:p w14:paraId="0FC73E16" w14:textId="77777777" w:rsidR="004455E3" w:rsidRPr="005C1028" w:rsidRDefault="004455E3" w:rsidP="00CE207C">
            <w:pPr>
              <w:adjustRightInd w:val="0"/>
              <w:snapToGrid w:val="0"/>
              <w:spacing w:before="120" w:after="120" w:line="360" w:lineRule="auto"/>
              <w:jc w:val="center"/>
              <w:rPr>
                <w:rFonts w:eastAsia="DengXian" w:cstheme="minorHAnsi"/>
                <w:iCs/>
                <w:sz w:val="24"/>
                <w:szCs w:val="24"/>
              </w:rPr>
            </w:pPr>
            <w:proofErr w:type="spellStart"/>
            <w:r w:rsidRPr="005C1028">
              <w:rPr>
                <w:rFonts w:eastAsia="DengXian" w:cstheme="minorHAnsi"/>
                <w:i/>
                <w:iCs/>
                <w:sz w:val="24"/>
                <w:szCs w:val="24"/>
              </w:rPr>
              <w:lastRenderedPageBreak/>
              <w:t>EE</w:t>
            </w:r>
            <w:r w:rsidRPr="005C1028">
              <w:rPr>
                <w:rFonts w:eastAsia="DengXian" w:cstheme="minorHAnsi"/>
                <w:i/>
                <w:iCs/>
                <w:sz w:val="24"/>
                <w:szCs w:val="24"/>
                <w:vertAlign w:val="subscript"/>
              </w:rPr>
              <w:t>it</w:t>
            </w:r>
            <w:proofErr w:type="spellEnd"/>
            <w:r w:rsidRPr="005C1028">
              <w:rPr>
                <w:rFonts w:eastAsia="DengXian" w:cstheme="minorHAnsi"/>
                <w:i/>
                <w:iCs/>
                <w:sz w:val="24"/>
                <w:szCs w:val="24"/>
              </w:rPr>
              <w:t>=β</w:t>
            </w:r>
            <w:r w:rsidRPr="005C1028">
              <w:rPr>
                <w:rFonts w:eastAsia="DengXian" w:cstheme="minorHAnsi"/>
                <w:i/>
                <w:iCs/>
                <w:sz w:val="24"/>
                <w:szCs w:val="24"/>
                <w:vertAlign w:val="subscript"/>
              </w:rPr>
              <w:t>0</w:t>
            </w:r>
            <w:r w:rsidRPr="005C1028">
              <w:rPr>
                <w:rFonts w:eastAsia="DengXian" w:cstheme="minorHAnsi"/>
                <w:i/>
                <w:iCs/>
                <w:sz w:val="24"/>
                <w:szCs w:val="24"/>
              </w:rPr>
              <w:t>+ β</w:t>
            </w:r>
            <w:r w:rsidRPr="005C1028">
              <w:rPr>
                <w:rFonts w:eastAsia="DengXian" w:cstheme="minorHAnsi"/>
                <w:i/>
                <w:iCs/>
                <w:sz w:val="24"/>
                <w:szCs w:val="24"/>
                <w:vertAlign w:val="subscript"/>
              </w:rPr>
              <w:t>1</w:t>
            </w:r>
            <w:r w:rsidRPr="005C1028">
              <w:rPr>
                <w:rFonts w:eastAsia="DengXian" w:cstheme="minorHAnsi"/>
                <w:i/>
                <w:iCs/>
                <w:sz w:val="24"/>
                <w:szCs w:val="24"/>
              </w:rPr>
              <w:t>AIDI</w:t>
            </w:r>
            <w:r w:rsidRPr="005C1028">
              <w:rPr>
                <w:rFonts w:eastAsia="DengXian" w:cstheme="minorHAnsi"/>
                <w:i/>
                <w:iCs/>
                <w:sz w:val="24"/>
                <w:szCs w:val="24"/>
                <w:vertAlign w:val="subscript"/>
              </w:rPr>
              <w:t>it</w:t>
            </w:r>
            <w:r w:rsidRPr="005C1028">
              <w:rPr>
                <w:rFonts w:eastAsia="DengXian" w:cstheme="minorHAnsi"/>
                <w:i/>
                <w:iCs/>
                <w:sz w:val="24"/>
                <w:szCs w:val="24"/>
              </w:rPr>
              <w:t>+ β</w:t>
            </w:r>
            <w:r w:rsidRPr="005C1028">
              <w:rPr>
                <w:rFonts w:eastAsia="DengXian" w:cstheme="minorHAnsi"/>
                <w:i/>
                <w:iCs/>
                <w:sz w:val="24"/>
                <w:szCs w:val="24"/>
                <w:vertAlign w:val="subscript"/>
              </w:rPr>
              <w:t>2</w:t>
            </w:r>
            <w:r w:rsidRPr="005C1028">
              <w:rPr>
                <w:rFonts w:eastAsia="DengXian" w:cstheme="minorHAnsi"/>
                <w:i/>
                <w:iCs/>
                <w:sz w:val="24"/>
                <w:szCs w:val="24"/>
              </w:rPr>
              <w:t>IND</w:t>
            </w:r>
            <w:r w:rsidRPr="005C1028">
              <w:rPr>
                <w:rFonts w:eastAsia="DengXian" w:cstheme="minorHAnsi"/>
                <w:i/>
                <w:iCs/>
                <w:sz w:val="24"/>
                <w:szCs w:val="24"/>
                <w:vertAlign w:val="subscript"/>
              </w:rPr>
              <w:t>it</w:t>
            </w:r>
            <w:r w:rsidRPr="005C1028">
              <w:rPr>
                <w:rFonts w:eastAsia="DengXian" w:cstheme="minorHAnsi"/>
                <w:i/>
                <w:iCs/>
                <w:sz w:val="24"/>
                <w:szCs w:val="24"/>
              </w:rPr>
              <w:t xml:space="preserve"> + β</w:t>
            </w:r>
            <w:r w:rsidRPr="005C1028">
              <w:rPr>
                <w:rFonts w:eastAsia="DengXian" w:cstheme="minorHAnsi"/>
                <w:i/>
                <w:iCs/>
                <w:sz w:val="24"/>
                <w:szCs w:val="24"/>
                <w:vertAlign w:val="subscript"/>
              </w:rPr>
              <w:t>3</w:t>
            </w:r>
            <w:r w:rsidRPr="005C1028">
              <w:rPr>
                <w:rFonts w:eastAsia="DengXian" w:cstheme="minorHAnsi"/>
                <w:i/>
                <w:iCs/>
                <w:sz w:val="24"/>
                <w:szCs w:val="24"/>
              </w:rPr>
              <w:t>INN</w:t>
            </w:r>
            <w:r w:rsidRPr="005C1028">
              <w:rPr>
                <w:rFonts w:eastAsia="DengXian" w:cstheme="minorHAnsi"/>
                <w:i/>
                <w:iCs/>
                <w:sz w:val="24"/>
                <w:szCs w:val="24"/>
                <w:vertAlign w:val="subscript"/>
              </w:rPr>
              <w:t>it</w:t>
            </w:r>
            <w:r w:rsidRPr="005C1028">
              <w:rPr>
                <w:rFonts w:eastAsia="DengXian" w:cstheme="minorHAnsi"/>
                <w:i/>
                <w:iCs/>
                <w:sz w:val="24"/>
                <w:szCs w:val="24"/>
              </w:rPr>
              <w:t>+ β</w:t>
            </w:r>
            <w:r w:rsidRPr="005C1028">
              <w:rPr>
                <w:rFonts w:eastAsia="DengXian" w:cstheme="minorHAnsi"/>
                <w:i/>
                <w:iCs/>
                <w:sz w:val="24"/>
                <w:szCs w:val="24"/>
                <w:vertAlign w:val="subscript"/>
              </w:rPr>
              <w:t>4</w:t>
            </w:r>
            <w:r w:rsidRPr="005C1028">
              <w:rPr>
                <w:rFonts w:eastAsia="DengXian" w:cstheme="minorHAnsi"/>
                <w:i/>
                <w:iCs/>
                <w:sz w:val="24"/>
                <w:szCs w:val="24"/>
              </w:rPr>
              <w:t>ENE</w:t>
            </w:r>
            <w:r w:rsidRPr="005C1028">
              <w:rPr>
                <w:rFonts w:eastAsia="DengXian" w:cstheme="minorHAnsi"/>
                <w:i/>
                <w:iCs/>
                <w:sz w:val="24"/>
                <w:szCs w:val="24"/>
                <w:vertAlign w:val="subscript"/>
              </w:rPr>
              <w:t>it</w:t>
            </w:r>
            <w:r w:rsidRPr="005C1028">
              <w:rPr>
                <w:rFonts w:eastAsia="DengXian" w:cstheme="minorHAnsi"/>
                <w:i/>
                <w:iCs/>
                <w:sz w:val="24"/>
                <w:szCs w:val="24"/>
              </w:rPr>
              <w:t xml:space="preserve"> + β</w:t>
            </w:r>
            <w:r w:rsidRPr="005C1028">
              <w:rPr>
                <w:rFonts w:eastAsia="DengXian" w:cstheme="minorHAnsi"/>
                <w:i/>
                <w:iCs/>
                <w:sz w:val="24"/>
                <w:szCs w:val="24"/>
                <w:vertAlign w:val="subscript"/>
              </w:rPr>
              <w:t>5</w:t>
            </w:r>
            <w:r w:rsidRPr="005C1028">
              <w:rPr>
                <w:rFonts w:eastAsia="DengXian" w:cstheme="minorHAnsi"/>
                <w:i/>
                <w:iCs/>
                <w:sz w:val="24"/>
                <w:szCs w:val="24"/>
              </w:rPr>
              <w:t>GR</w:t>
            </w:r>
            <w:r w:rsidRPr="005C1028">
              <w:rPr>
                <w:rFonts w:eastAsia="DengXian" w:cstheme="minorHAnsi"/>
                <w:i/>
                <w:iCs/>
                <w:sz w:val="24"/>
                <w:szCs w:val="24"/>
                <w:vertAlign w:val="subscript"/>
              </w:rPr>
              <w:t>it</w:t>
            </w:r>
            <w:r w:rsidRPr="005C1028">
              <w:rPr>
                <w:rFonts w:eastAsia="DengXian" w:cstheme="minorHAnsi"/>
                <w:i/>
                <w:iCs/>
                <w:sz w:val="24"/>
                <w:szCs w:val="24"/>
              </w:rPr>
              <w:t xml:space="preserve"> +ε</w:t>
            </w:r>
            <w:r w:rsidRPr="005C1028">
              <w:rPr>
                <w:rFonts w:eastAsia="DengXian" w:cstheme="minorHAnsi"/>
                <w:i/>
                <w:iCs/>
                <w:sz w:val="24"/>
                <w:szCs w:val="24"/>
                <w:vertAlign w:val="subscript"/>
              </w:rPr>
              <w:t>it</w:t>
            </w:r>
          </w:p>
        </w:tc>
        <w:tc>
          <w:tcPr>
            <w:tcW w:w="430" w:type="dxa"/>
            <w:shd w:val="clear" w:color="auto" w:fill="auto"/>
            <w:vAlign w:val="center"/>
          </w:tcPr>
          <w:p w14:paraId="69A5980C" w14:textId="77777777" w:rsidR="004455E3" w:rsidRPr="005C1028" w:rsidRDefault="004455E3" w:rsidP="00CE207C">
            <w:pPr>
              <w:adjustRightInd w:val="0"/>
              <w:snapToGrid w:val="0"/>
              <w:spacing w:before="120" w:after="120" w:line="360" w:lineRule="auto"/>
              <w:jc w:val="right"/>
              <w:rPr>
                <w:rFonts w:eastAsia="DengXian" w:cstheme="minorHAnsi"/>
                <w:iCs/>
                <w:sz w:val="24"/>
                <w:szCs w:val="24"/>
              </w:rPr>
            </w:pPr>
            <w:r w:rsidRPr="005C1028">
              <w:rPr>
                <w:rFonts w:eastAsia="DengXian" w:cstheme="minorHAnsi"/>
                <w:iCs/>
                <w:sz w:val="24"/>
                <w:szCs w:val="24"/>
              </w:rPr>
              <w:t>(</w:t>
            </w:r>
            <w:r w:rsidRPr="005C1028">
              <w:rPr>
                <w:rFonts w:eastAsia="DengXian" w:cstheme="minorHAnsi"/>
                <w:iCs/>
                <w:sz w:val="24"/>
                <w:szCs w:val="24"/>
              </w:rPr>
              <w:fldChar w:fldCharType="begin"/>
            </w:r>
            <w:r w:rsidRPr="005C1028">
              <w:rPr>
                <w:rFonts w:eastAsia="DengXian" w:cstheme="minorHAnsi"/>
                <w:iCs/>
                <w:sz w:val="24"/>
                <w:szCs w:val="24"/>
              </w:rPr>
              <w:instrText xml:space="preserve"> seq EquationSeq \* \Arabic </w:instrText>
            </w:r>
            <w:r w:rsidRPr="005C1028">
              <w:rPr>
                <w:rFonts w:eastAsia="DengXian" w:cstheme="minorHAnsi"/>
                <w:iCs/>
                <w:sz w:val="24"/>
                <w:szCs w:val="24"/>
              </w:rPr>
              <w:fldChar w:fldCharType="separate"/>
            </w:r>
            <w:r w:rsidRPr="005C1028">
              <w:rPr>
                <w:rFonts w:eastAsia="DengXian" w:cstheme="minorHAnsi"/>
                <w:iCs/>
                <w:noProof/>
                <w:sz w:val="24"/>
                <w:szCs w:val="24"/>
              </w:rPr>
              <w:t>1</w:t>
            </w:r>
            <w:r w:rsidRPr="005C1028">
              <w:rPr>
                <w:rFonts w:eastAsia="DengXian" w:cstheme="minorHAnsi"/>
                <w:iCs/>
                <w:sz w:val="24"/>
                <w:szCs w:val="24"/>
              </w:rPr>
              <w:fldChar w:fldCharType="end"/>
            </w:r>
            <w:r w:rsidRPr="005C1028">
              <w:rPr>
                <w:rFonts w:eastAsia="DengXian" w:cstheme="minorHAnsi"/>
                <w:iCs/>
                <w:sz w:val="24"/>
                <w:szCs w:val="24"/>
              </w:rPr>
              <w:t>)</w:t>
            </w:r>
          </w:p>
        </w:tc>
      </w:tr>
    </w:tbl>
    <w:p w14:paraId="4E1364C1" w14:textId="0327C362" w:rsidR="00B0199F" w:rsidRPr="005C1028" w:rsidRDefault="00B0199F" w:rsidP="005C0CCD">
      <w:pPr>
        <w:pStyle w:val="MDPI31text"/>
        <w:spacing w:line="360" w:lineRule="auto"/>
        <w:ind w:left="0" w:firstLine="720"/>
        <w:rPr>
          <w:rFonts w:asciiTheme="minorHAnsi" w:hAnsiTheme="minorHAnsi" w:cstheme="minorHAnsi"/>
          <w:color w:val="auto"/>
          <w:sz w:val="24"/>
          <w:szCs w:val="24"/>
        </w:rPr>
      </w:pPr>
      <w:r w:rsidRPr="005C1028">
        <w:rPr>
          <w:rFonts w:asciiTheme="minorHAnsi" w:eastAsia="DengXian" w:hAnsiTheme="minorHAnsi" w:cstheme="minorHAnsi"/>
          <w:color w:val="auto"/>
          <w:sz w:val="24"/>
          <w:szCs w:val="24"/>
        </w:rPr>
        <w:t xml:space="preserve">Where EE refers to how efficiently the built environment fosters the efficient use of natural resources—land, energy, and water—as well as waste re-use and/or recovery. The infrastructure vector, represented by AIDI, is used to express the basic physical and organizational structures and facilities required for the operation of a community or business. The term "industrialization" refers to the process by which an economy shifts from being predominantly agricultural to </w:t>
      </w:r>
      <w:r w:rsidR="00430BAB" w:rsidRPr="005C1028">
        <w:rPr>
          <w:rFonts w:asciiTheme="minorHAnsi" w:eastAsia="DengXian" w:hAnsiTheme="minorHAnsi" w:cstheme="minorHAnsi"/>
          <w:color w:val="auto"/>
          <w:sz w:val="24"/>
          <w:szCs w:val="24"/>
        </w:rPr>
        <w:t xml:space="preserve">the </w:t>
      </w:r>
      <w:r w:rsidRPr="005C1028">
        <w:rPr>
          <w:rFonts w:asciiTheme="minorHAnsi" w:eastAsia="DengXian" w:hAnsiTheme="minorHAnsi" w:cstheme="minorHAnsi"/>
          <w:color w:val="auto"/>
          <w:sz w:val="24"/>
          <w:szCs w:val="24"/>
        </w:rPr>
        <w:t xml:space="preserve">production of goods specified by IND. The </w:t>
      </w:r>
      <w:r w:rsidR="00E81D78" w:rsidRPr="005C1028">
        <w:rPr>
          <w:rFonts w:asciiTheme="minorHAnsi" w:eastAsia="DengXian" w:hAnsiTheme="minorHAnsi" w:cstheme="minorHAnsi"/>
          <w:color w:val="auto"/>
          <w:sz w:val="24"/>
          <w:szCs w:val="24"/>
        </w:rPr>
        <w:t xml:space="preserve">selected African </w:t>
      </w:r>
      <w:r w:rsidRPr="005C1028">
        <w:rPr>
          <w:rFonts w:asciiTheme="minorHAnsi" w:eastAsia="DengXian" w:hAnsiTheme="minorHAnsi" w:cstheme="minorHAnsi"/>
          <w:color w:val="auto"/>
          <w:sz w:val="24"/>
          <w:szCs w:val="24"/>
        </w:rPr>
        <w:t xml:space="preserve">countries' innovation is represented through INN. Finally, macroeconomic factors such as ENE (energy use) and GR (growth rate) are monitored to see if they have an impact on environmental efficiency. </w:t>
      </w:r>
      <w:r w:rsidRPr="005C1028">
        <w:rPr>
          <w:rFonts w:asciiTheme="minorHAnsi" w:hAnsiTheme="minorHAnsi" w:cstheme="minorHAnsi"/>
          <w:color w:val="auto"/>
          <w:sz w:val="24"/>
          <w:szCs w:val="24"/>
        </w:rPr>
        <w:t xml:space="preserve">These variables are consistent with past research </w:t>
      </w:r>
      <w:r w:rsidR="004455E3" w:rsidRPr="005C1028">
        <w:rPr>
          <w:rFonts w:asciiTheme="minorHAnsi" w:hAnsiTheme="minorHAnsi" w:cstheme="minorHAnsi"/>
          <w:color w:val="auto"/>
          <w:sz w:val="24"/>
          <w:szCs w:val="24"/>
        </w:rPr>
        <w:fldChar w:fldCharType="begin">
          <w:fldData xml:space="preserve">PEVuZE5vdGU+PENpdGU+PEF1dGhvcj5BcHBpYWg8L0F1dGhvcj48WWVhcj4yMDIxPC9ZZWFyPjxS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</w:fldData>
        </w:fldChar>
      </w:r>
      <w:r w:rsidR="007617B9" w:rsidRPr="005C1028">
        <w:rPr>
          <w:rFonts w:asciiTheme="minorHAnsi" w:hAnsiTheme="minorHAnsi" w:cstheme="minorHAnsi"/>
          <w:color w:val="auto"/>
          <w:sz w:val="24"/>
          <w:szCs w:val="24"/>
        </w:rPr>
        <w:instrText xml:space="preserve"> ADDIN EN.CITE </w:instrText>
      </w:r>
      <w:r w:rsidR="007617B9" w:rsidRPr="005C1028">
        <w:rPr>
          <w:rFonts w:asciiTheme="minorHAnsi" w:hAnsiTheme="minorHAnsi" w:cstheme="minorHAnsi"/>
          <w:color w:val="auto"/>
          <w:sz w:val="24"/>
          <w:szCs w:val="24"/>
        </w:rPr>
        <w:fldChar w:fldCharType="begin">
          <w:fldData xml:space="preserve">PEVuZE5vdGU+PENpdGU+PEF1dGhvcj5BcHBpYWg8L0F1dGhvcj48WWVhcj4yMDIxPC9ZZWFyPjxS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</w:fldData>
        </w:fldChar>
      </w:r>
      <w:r w:rsidR="007617B9" w:rsidRPr="005C1028">
        <w:rPr>
          <w:rFonts w:asciiTheme="minorHAnsi" w:hAnsiTheme="minorHAnsi" w:cstheme="minorHAnsi"/>
          <w:color w:val="auto"/>
          <w:sz w:val="24"/>
          <w:szCs w:val="24"/>
        </w:rPr>
        <w:instrText xml:space="preserve"> ADDIN EN.CITE.DATA </w:instrText>
      </w:r>
      <w:r w:rsidR="007617B9" w:rsidRPr="005C1028">
        <w:rPr>
          <w:rFonts w:asciiTheme="minorHAnsi" w:hAnsiTheme="minorHAnsi" w:cstheme="minorHAnsi"/>
          <w:color w:val="auto"/>
          <w:sz w:val="24"/>
          <w:szCs w:val="24"/>
        </w:rPr>
      </w:r>
      <w:r w:rsidR="007617B9" w:rsidRPr="005C1028">
        <w:rPr>
          <w:rFonts w:asciiTheme="minorHAnsi" w:hAnsiTheme="minorHAnsi" w:cstheme="minorHAnsi"/>
          <w:color w:val="auto"/>
          <w:sz w:val="24"/>
          <w:szCs w:val="24"/>
        </w:rPr>
        <w:fldChar w:fldCharType="end"/>
      </w:r>
      <w:r w:rsidR="004455E3" w:rsidRPr="005C1028">
        <w:rPr>
          <w:rFonts w:asciiTheme="minorHAnsi" w:hAnsiTheme="minorHAnsi" w:cstheme="minorHAnsi"/>
          <w:color w:val="auto"/>
          <w:sz w:val="24"/>
          <w:szCs w:val="24"/>
        </w:rPr>
      </w:r>
      <w:r w:rsidR="004455E3" w:rsidRPr="005C1028">
        <w:rPr>
          <w:rFonts w:asciiTheme="minorHAnsi" w:hAnsiTheme="minorHAnsi" w:cstheme="minorHAnsi"/>
          <w:color w:val="auto"/>
          <w:sz w:val="24"/>
          <w:szCs w:val="24"/>
        </w:rPr>
        <w:fldChar w:fldCharType="separate"/>
      </w:r>
      <w:r w:rsidR="007617B9" w:rsidRPr="005C1028">
        <w:rPr>
          <w:rFonts w:asciiTheme="minorHAnsi" w:hAnsiTheme="minorHAnsi" w:cstheme="minorHAnsi"/>
          <w:noProof/>
          <w:color w:val="auto"/>
          <w:sz w:val="24"/>
          <w:szCs w:val="24"/>
        </w:rPr>
        <w:t xml:space="preserve">(Appiah et al., 2021; </w:t>
      </w:r>
      <w:r w:rsidR="00163E2B" w:rsidRPr="005C1028">
        <w:rPr>
          <w:rFonts w:asciiTheme="minorHAnsi" w:hAnsiTheme="minorHAnsi" w:cstheme="minorHAnsi"/>
          <w:noProof/>
          <w:color w:val="auto"/>
          <w:sz w:val="24"/>
          <w:szCs w:val="24"/>
        </w:rPr>
        <w:t xml:space="preserve">Karim et al., 2020a, b; </w:t>
      </w:r>
      <w:r w:rsidR="007617B9" w:rsidRPr="005C1028">
        <w:rPr>
          <w:rFonts w:asciiTheme="minorHAnsi" w:hAnsiTheme="minorHAnsi" w:cstheme="minorHAnsi"/>
          <w:noProof/>
          <w:color w:val="auto"/>
          <w:sz w:val="24"/>
          <w:szCs w:val="24"/>
        </w:rPr>
        <w:t>Bahizire et al., 2022)</w:t>
      </w:r>
      <w:r w:rsidR="004455E3" w:rsidRPr="005C1028">
        <w:rPr>
          <w:rFonts w:asciiTheme="minorHAnsi" w:hAnsiTheme="minorHAnsi" w:cstheme="minorHAnsi"/>
          <w:color w:val="auto"/>
          <w:sz w:val="24"/>
          <w:szCs w:val="24"/>
        </w:rPr>
        <w:fldChar w:fldCharType="end"/>
      </w:r>
      <w:r w:rsidR="004455E3" w:rsidRPr="005C1028">
        <w:rPr>
          <w:rFonts w:asciiTheme="minorHAnsi" w:hAnsiTheme="minorHAnsi" w:cstheme="minorHAnsi"/>
          <w:color w:val="auto"/>
          <w:sz w:val="24"/>
          <w:szCs w:val="24"/>
        </w:rPr>
        <w:t xml:space="preserve">. </w:t>
      </w:r>
      <w:r w:rsidRPr="005C1028">
        <w:rPr>
          <w:rFonts w:asciiTheme="minorHAnsi" w:hAnsiTheme="minorHAnsi" w:cstheme="minorHAnsi"/>
          <w:color w:val="auto"/>
          <w:sz w:val="24"/>
          <w:szCs w:val="24"/>
        </w:rPr>
        <w:t xml:space="preserve">The </w:t>
      </w:r>
      <w:r w:rsidRPr="005C1028">
        <w:rPr>
          <w:rFonts w:asciiTheme="minorHAnsi" w:hAnsiTheme="minorHAnsi" w:cstheme="minorHAnsi"/>
          <w:color w:val="auto"/>
          <w:sz w:val="24"/>
          <w:szCs w:val="24"/>
          <w:vertAlign w:val="subscript"/>
        </w:rPr>
        <w:t>I</w:t>
      </w:r>
      <w:r w:rsidRPr="005C1028">
        <w:rPr>
          <w:rFonts w:asciiTheme="minorHAnsi" w:hAnsiTheme="minorHAnsi" w:cstheme="minorHAnsi"/>
          <w:color w:val="auto"/>
          <w:sz w:val="24"/>
          <w:szCs w:val="24"/>
        </w:rPr>
        <w:t xml:space="preserve"> and </w:t>
      </w:r>
      <w:r w:rsidRPr="005C1028">
        <w:rPr>
          <w:rFonts w:asciiTheme="minorHAnsi" w:hAnsiTheme="minorHAnsi" w:cstheme="minorHAnsi"/>
          <w:color w:val="auto"/>
          <w:sz w:val="24"/>
          <w:szCs w:val="24"/>
          <w:vertAlign w:val="subscript"/>
        </w:rPr>
        <w:t>t</w:t>
      </w:r>
      <w:r w:rsidRPr="005C1028">
        <w:rPr>
          <w:rFonts w:asciiTheme="minorHAnsi" w:hAnsiTheme="minorHAnsi" w:cstheme="minorHAnsi"/>
          <w:color w:val="auto"/>
          <w:sz w:val="24"/>
          <w:szCs w:val="24"/>
        </w:rPr>
        <w:t xml:space="preserve"> recommend that each efficiency </w:t>
      </w:r>
      <w:r w:rsidR="009771EC" w:rsidRPr="005C1028">
        <w:rPr>
          <w:rFonts w:asciiTheme="minorHAnsi" w:hAnsiTheme="minorHAnsi" w:cstheme="minorHAnsi"/>
          <w:color w:val="auto"/>
          <w:sz w:val="24"/>
          <w:szCs w:val="24"/>
        </w:rPr>
        <w:t>is</w:t>
      </w:r>
      <w:r w:rsidRPr="005C1028">
        <w:rPr>
          <w:rFonts w:asciiTheme="minorHAnsi" w:hAnsiTheme="minorHAnsi" w:cstheme="minorHAnsi"/>
          <w:color w:val="auto"/>
          <w:sz w:val="24"/>
          <w:szCs w:val="24"/>
        </w:rPr>
        <w:t xml:space="preserve"> identified at certain times. </w:t>
      </w:r>
    </w:p>
    <w:p w14:paraId="4859DC34" w14:textId="77777777" w:rsidR="00BA3787" w:rsidRPr="005C1028" w:rsidRDefault="00BA3787" w:rsidP="00CE207C">
      <w:pPr>
        <w:pStyle w:val="MDPI31text"/>
        <w:spacing w:line="360" w:lineRule="auto"/>
        <w:ind w:left="0" w:firstLine="0"/>
        <w:rPr>
          <w:rFonts w:asciiTheme="minorHAnsi" w:eastAsia="DengXian" w:hAnsiTheme="minorHAnsi" w:cstheme="minorHAnsi"/>
          <w:color w:val="auto"/>
          <w:sz w:val="24"/>
          <w:szCs w:val="24"/>
        </w:rPr>
      </w:pPr>
    </w:p>
    <w:p w14:paraId="24A41488" w14:textId="05025EBB" w:rsidR="004455E3" w:rsidRPr="005C1028" w:rsidRDefault="004455E3" w:rsidP="00CE207C">
      <w:pPr>
        <w:pStyle w:val="MDPI31text"/>
        <w:spacing w:line="360" w:lineRule="auto"/>
        <w:ind w:left="0" w:firstLine="0"/>
        <w:rPr>
          <w:rFonts w:asciiTheme="minorHAnsi" w:hAnsiTheme="minorHAnsi" w:cstheme="minorHAnsi"/>
          <w:b/>
          <w:bCs/>
          <w:i/>
          <w:iCs/>
          <w:color w:val="auto"/>
          <w:sz w:val="24"/>
          <w:szCs w:val="24"/>
        </w:rPr>
      </w:pPr>
      <w:r w:rsidRPr="005C1028">
        <w:rPr>
          <w:rFonts w:asciiTheme="minorHAnsi" w:hAnsiTheme="minorHAnsi" w:cstheme="minorHAnsi"/>
          <w:b/>
          <w:bCs/>
          <w:i/>
          <w:iCs/>
          <w:color w:val="auto"/>
          <w:sz w:val="24"/>
          <w:szCs w:val="24"/>
        </w:rPr>
        <w:t>3.2. Methodology</w:t>
      </w:r>
      <w:bookmarkStart w:id="10" w:name="_Hlk79652368"/>
    </w:p>
    <w:p w14:paraId="5D2F1767" w14:textId="4FEB3BEC" w:rsidR="007915FB" w:rsidRPr="005C1028" w:rsidRDefault="004455E3" w:rsidP="00CE207C">
      <w:pPr>
        <w:pStyle w:val="MDPI31text"/>
        <w:spacing w:line="360" w:lineRule="auto"/>
        <w:ind w:left="0" w:firstLine="0"/>
        <w:rPr>
          <w:rFonts w:asciiTheme="minorHAnsi" w:hAnsiTheme="minorHAnsi" w:cstheme="minorHAnsi"/>
          <w:color w:val="auto"/>
          <w:sz w:val="24"/>
          <w:szCs w:val="24"/>
        </w:rPr>
      </w:pPr>
      <w:r w:rsidRPr="005C1028">
        <w:rPr>
          <w:rFonts w:asciiTheme="minorHAnsi" w:hAnsiTheme="minorHAnsi" w:cstheme="minorHAnsi"/>
          <w:color w:val="auto"/>
          <w:sz w:val="24"/>
          <w:szCs w:val="24"/>
        </w:rPr>
        <w:t xml:space="preserve">The analysis is conducted in two stages. First, a non-parametric frontier analysis is implemented to estimate efficiency scores. Second, econometric methods are applied to analyse the role of </w:t>
      </w:r>
      <w:r w:rsidR="00635F9A" w:rsidRPr="005C1028">
        <w:rPr>
          <w:rFonts w:asciiTheme="minorHAnsi" w:hAnsiTheme="minorHAnsi" w:cstheme="minorHAnsi"/>
          <w:color w:val="auto"/>
          <w:sz w:val="24"/>
          <w:szCs w:val="24"/>
        </w:rPr>
        <w:t>infrastructure, industry, and innovation on eco-efficiency</w:t>
      </w:r>
      <w:r w:rsidRPr="005C1028">
        <w:rPr>
          <w:rFonts w:asciiTheme="minorHAnsi" w:hAnsiTheme="minorHAnsi" w:cstheme="minorHAnsi"/>
          <w:color w:val="auto"/>
          <w:sz w:val="24"/>
          <w:szCs w:val="24"/>
        </w:rPr>
        <w:t>.</w:t>
      </w:r>
    </w:p>
    <w:p w14:paraId="331EA3A3" w14:textId="77777777" w:rsidR="004455E3" w:rsidRPr="005C1028" w:rsidRDefault="004455E3" w:rsidP="00CE207C">
      <w:pPr>
        <w:pStyle w:val="MDPI23heading3"/>
        <w:spacing w:before="240" w:line="360" w:lineRule="auto"/>
        <w:ind w:left="0"/>
        <w:rPr>
          <w:rFonts w:asciiTheme="minorHAnsi" w:hAnsiTheme="minorHAnsi" w:cstheme="minorHAnsi"/>
          <w:i/>
          <w:iCs/>
          <w:color w:val="auto"/>
          <w:sz w:val="24"/>
          <w:szCs w:val="24"/>
        </w:rPr>
      </w:pPr>
      <w:r w:rsidRPr="005C1028">
        <w:rPr>
          <w:rFonts w:asciiTheme="minorHAnsi" w:hAnsiTheme="minorHAnsi" w:cstheme="minorHAnsi"/>
          <w:i/>
          <w:iCs/>
          <w:color w:val="auto"/>
          <w:sz w:val="24"/>
          <w:szCs w:val="24"/>
        </w:rPr>
        <w:t>3.2.1. Malmquist productivity index model</w:t>
      </w:r>
    </w:p>
    <w:p w14:paraId="39786CD2" w14:textId="0A4DA542" w:rsidR="004455E3" w:rsidRPr="005C1028" w:rsidRDefault="006B0283" w:rsidP="00CE207C">
      <w:pPr>
        <w:pStyle w:val="MDPI31text"/>
        <w:spacing w:line="360" w:lineRule="auto"/>
        <w:ind w:left="0" w:firstLine="0"/>
        <w:rPr>
          <w:rFonts w:asciiTheme="minorHAnsi" w:hAnsiTheme="minorHAnsi" w:cstheme="minorHAnsi"/>
          <w:color w:val="auto"/>
          <w:sz w:val="24"/>
          <w:szCs w:val="24"/>
        </w:rPr>
      </w:pPr>
      <w:r w:rsidRPr="005C1028">
        <w:rPr>
          <w:rFonts w:asciiTheme="minorHAnsi" w:hAnsiTheme="minorHAnsi" w:cstheme="minorHAnsi"/>
          <w:color w:val="auto"/>
          <w:sz w:val="24"/>
          <w:szCs w:val="24"/>
        </w:rPr>
        <w:t>The Malmquist</w:t>
      </w:r>
      <w:r w:rsidR="00F2426B" w:rsidRPr="005C1028">
        <w:rPr>
          <w:rFonts w:asciiTheme="minorHAnsi" w:hAnsiTheme="minorHAnsi" w:cstheme="minorHAnsi"/>
          <w:color w:val="auto"/>
          <w:sz w:val="24"/>
          <w:szCs w:val="24"/>
        </w:rPr>
        <w:t xml:space="preserve"> (MM)</w:t>
      </w:r>
      <w:r w:rsidRPr="005C1028">
        <w:rPr>
          <w:rFonts w:asciiTheme="minorHAnsi" w:hAnsiTheme="minorHAnsi" w:cstheme="minorHAnsi"/>
          <w:color w:val="auto"/>
          <w:sz w:val="24"/>
          <w:szCs w:val="24"/>
        </w:rPr>
        <w:t xml:space="preserve"> index, that is founded on the Data Envelopment Analysis (DEA)</w:t>
      </w:r>
      <w:r w:rsidR="004455E3" w:rsidRPr="005C1028">
        <w:rPr>
          <w:rFonts w:asciiTheme="minorHAnsi" w:hAnsiTheme="minorHAnsi" w:cstheme="minorHAnsi"/>
          <w:color w:val="auto"/>
          <w:sz w:val="24"/>
          <w:szCs w:val="24"/>
        </w:rPr>
        <w:t xml:space="preserve"> </w:t>
      </w:r>
      <w:r w:rsidR="004455E3" w:rsidRPr="005C1028">
        <w:rPr>
          <w:rFonts w:asciiTheme="minorHAnsi" w:hAnsiTheme="minorHAnsi" w:cstheme="minorHAnsi"/>
          <w:color w:val="auto"/>
          <w:sz w:val="24"/>
          <w:szCs w:val="24"/>
        </w:rPr>
        <w:fldChar w:fldCharType="begin"/>
      </w:r>
      <w:r w:rsidR="004455E3" w:rsidRPr="005C1028">
        <w:rPr>
          <w:rFonts w:asciiTheme="minorHAnsi" w:hAnsiTheme="minorHAnsi" w:cstheme="minorHAnsi"/>
          <w:color w:val="auto"/>
          <w:sz w:val="24"/>
          <w:szCs w:val="24"/>
        </w:rPr>
        <w:instrText xml:space="preserve"> ADDIN EN.CITE &lt;EndNote&gt;&lt;Cite&gt;&lt;Author&gt;Färe&lt;/Author&gt;&lt;Year&gt;1994&lt;/Year&gt;&lt;RecNum&gt;2382&lt;/RecNum&gt;&lt;DisplayText&gt;(Färe, Grosskopf, Lindgren, &amp;amp; Roos, 1994)&lt;/DisplayText&gt;&lt;record&gt;&lt;rec-number&gt;2382&lt;/rec-number&gt;&lt;foreign-keys&gt;&lt;key app="EN" db-id="0f5arvat2ed2zmefvr0vz5ept5ed9ea9ertr" timestamp="1628768155"&gt;2382&lt;/key&gt;&lt;/foreign-keys&gt;&lt;ref-type name="Book Section"&gt;5&lt;/ref-type&gt;&lt;contributors&gt;&lt;authors&gt;&lt;author&gt;Färe, Rolf&lt;/author&gt;&lt;author&gt;Grosskopf, Shawna&lt;/author&gt;&lt;author&gt;Lindgren, Björn&lt;/author&gt;&lt;author&gt;Roos, Pontus&lt;/author&gt;&lt;/authors&gt;&lt;/contributors&gt;&lt;titles&gt;&lt;title&gt;Productivity developments in Swedish hospitals: a Malmquist output index approach&lt;/title&gt;&lt;secondary-title&gt;Data envelopment analysis: Theory, methodology, and applications&lt;/secondary-title&gt;&lt;/titles&gt;&lt;pages&gt;253-272&lt;/pages&gt;&lt;dates&gt;&lt;year&gt;1994&lt;/year&gt;&lt;/dates&gt;&lt;publisher&gt;Springer&lt;/publisher&gt;&lt;urls&gt;&lt;/urls&gt;&lt;/record&gt;&lt;/Cite&gt;&lt;/EndNote&gt;</w:instrText>
      </w:r>
      <w:r w:rsidR="004455E3" w:rsidRPr="005C1028">
        <w:rPr>
          <w:rFonts w:asciiTheme="minorHAnsi" w:hAnsiTheme="minorHAnsi" w:cstheme="minorHAnsi"/>
          <w:color w:val="auto"/>
          <w:sz w:val="24"/>
          <w:szCs w:val="24"/>
        </w:rPr>
        <w:fldChar w:fldCharType="separate"/>
      </w:r>
      <w:r w:rsidR="004455E3" w:rsidRPr="005C1028">
        <w:rPr>
          <w:rFonts w:asciiTheme="minorHAnsi" w:hAnsiTheme="minorHAnsi" w:cstheme="minorHAnsi"/>
          <w:noProof/>
          <w:color w:val="auto"/>
          <w:sz w:val="24"/>
          <w:szCs w:val="24"/>
        </w:rPr>
        <w:t>(Färe, Grosskopf, Lindgren, &amp; Roos, 1994)</w:t>
      </w:r>
      <w:r w:rsidR="004455E3" w:rsidRPr="005C1028">
        <w:rPr>
          <w:rFonts w:asciiTheme="minorHAnsi" w:hAnsiTheme="minorHAnsi" w:cstheme="minorHAnsi"/>
          <w:color w:val="auto"/>
          <w:sz w:val="24"/>
          <w:szCs w:val="24"/>
        </w:rPr>
        <w:fldChar w:fldCharType="end"/>
      </w:r>
      <w:r w:rsidR="004455E3" w:rsidRPr="005C1028">
        <w:rPr>
          <w:rFonts w:asciiTheme="minorHAnsi" w:hAnsiTheme="minorHAnsi" w:cstheme="minorHAnsi"/>
          <w:color w:val="auto"/>
          <w:sz w:val="24"/>
          <w:szCs w:val="24"/>
        </w:rPr>
        <w:t xml:space="preserve">. </w:t>
      </w:r>
      <w:r w:rsidRPr="005C1028">
        <w:rPr>
          <w:rFonts w:asciiTheme="minorHAnsi" w:hAnsiTheme="minorHAnsi" w:cstheme="minorHAnsi"/>
          <w:color w:val="auto"/>
          <w:sz w:val="24"/>
          <w:szCs w:val="24"/>
        </w:rPr>
        <w:t xml:space="preserve">They broke down technical efficiency into the following components: Fare </w:t>
      </w:r>
      <w:r w:rsidR="00F2426B" w:rsidRPr="005C1028">
        <w:rPr>
          <w:rFonts w:asciiTheme="minorHAnsi" w:hAnsiTheme="minorHAnsi" w:cstheme="minorHAnsi"/>
          <w:color w:val="auto"/>
          <w:sz w:val="24"/>
          <w:szCs w:val="24"/>
        </w:rPr>
        <w:t>broke down</w:t>
      </w:r>
      <w:r w:rsidRPr="005C1028">
        <w:rPr>
          <w:rFonts w:asciiTheme="minorHAnsi" w:hAnsiTheme="minorHAnsi" w:cstheme="minorHAnsi"/>
          <w:color w:val="auto"/>
          <w:sz w:val="24"/>
          <w:szCs w:val="24"/>
        </w:rPr>
        <w:t xml:space="preserve"> the technical efficiency </w:t>
      </w:r>
      <w:r w:rsidR="00F2426B" w:rsidRPr="005C1028">
        <w:rPr>
          <w:rFonts w:asciiTheme="minorHAnsi" w:hAnsiTheme="minorHAnsi" w:cstheme="minorHAnsi"/>
          <w:color w:val="auto"/>
          <w:sz w:val="24"/>
          <w:szCs w:val="24"/>
        </w:rPr>
        <w:t>in the following</w:t>
      </w:r>
      <w:r w:rsidRPr="005C1028">
        <w:rPr>
          <w:rFonts w:asciiTheme="minorHAnsi" w:hAnsiTheme="minorHAnsi" w:cstheme="minorHAnsi"/>
          <w:color w:val="auto"/>
          <w:sz w:val="24"/>
          <w:szCs w:val="24"/>
        </w:rPr>
        <w:t>, given the criterion of constant returns to scale and elements with high disposability</w:t>
      </w:r>
    </w:p>
    <w:tbl>
      <w:tblPr>
        <w:tblW w:w="0" w:type="dxa"/>
        <w:jc w:val="center"/>
        <w:tblLayout w:type="fixed"/>
        <w:tblCellMar>
          <w:left w:w="0" w:type="dxa"/>
          <w:right w:w="0" w:type="dxa"/>
        </w:tblCellMar>
        <w:tblLook w:val="0000" w:firstRow="0" w:lastRow="0" w:firstColumn="0" w:lastColumn="0" w:noHBand="0" w:noVBand="0"/>
      </w:tblPr>
      <w:tblGrid>
        <w:gridCol w:w="7426"/>
        <w:gridCol w:w="430"/>
      </w:tblGrid>
      <w:tr w:rsidR="00CA196C" w:rsidRPr="005C1028" w14:paraId="2EFC933D" w14:textId="77777777" w:rsidTr="009C2D12">
        <w:trPr>
          <w:trHeight w:val="340"/>
          <w:jc w:val="center"/>
        </w:trPr>
        <w:tc>
          <w:tcPr>
            <w:tcW w:w="7426" w:type="dxa"/>
            <w:shd w:val="clear" w:color="auto" w:fill="auto"/>
            <w:vAlign w:val="center"/>
          </w:tcPr>
          <w:bookmarkEnd w:id="10"/>
          <w:p w14:paraId="5BF38E80" w14:textId="77777777" w:rsidR="004455E3" w:rsidRPr="005C1028" w:rsidRDefault="004455E3" w:rsidP="00CE207C">
            <w:pPr>
              <w:adjustRightInd w:val="0"/>
              <w:snapToGrid w:val="0"/>
              <w:spacing w:before="120" w:after="120" w:line="360" w:lineRule="auto"/>
              <w:jc w:val="center"/>
              <w:rPr>
                <w:rFonts w:cstheme="minorHAnsi"/>
                <w:sz w:val="24"/>
                <w:szCs w:val="24"/>
              </w:rPr>
            </w:pPr>
            <w:proofErr w:type="spellStart"/>
            <w:r w:rsidRPr="005C1028">
              <w:rPr>
                <w:rFonts w:cstheme="minorHAnsi"/>
                <w:i/>
                <w:sz w:val="24"/>
                <w:szCs w:val="24"/>
              </w:rPr>
              <w:t>F</w:t>
            </w:r>
            <w:r w:rsidRPr="005C1028">
              <w:rPr>
                <w:rFonts w:cstheme="minorHAnsi"/>
                <w:i/>
                <w:sz w:val="24"/>
                <w:szCs w:val="24"/>
                <w:vertAlign w:val="superscript"/>
              </w:rPr>
              <w:t>t</w:t>
            </w:r>
            <w:r w:rsidRPr="005C1028">
              <w:rPr>
                <w:rFonts w:cstheme="minorHAnsi"/>
                <w:i/>
                <w:sz w:val="24"/>
                <w:szCs w:val="24"/>
                <w:vertAlign w:val="subscript"/>
              </w:rPr>
              <w:t>i</w:t>
            </w:r>
            <w:proofErr w:type="spellEnd"/>
            <w:r w:rsidRPr="005C1028">
              <w:rPr>
                <w:rFonts w:cstheme="minorHAnsi"/>
                <w:i/>
                <w:sz w:val="24"/>
                <w:szCs w:val="24"/>
              </w:rPr>
              <w:t>=(</w:t>
            </w:r>
            <w:proofErr w:type="spellStart"/>
            <w:r w:rsidRPr="005C1028">
              <w:rPr>
                <w:rFonts w:cstheme="minorHAnsi"/>
                <w:i/>
                <w:sz w:val="24"/>
                <w:szCs w:val="24"/>
              </w:rPr>
              <w:t>y</w:t>
            </w:r>
            <w:r w:rsidRPr="005C1028">
              <w:rPr>
                <w:rFonts w:cstheme="minorHAnsi"/>
                <w:i/>
                <w:sz w:val="24"/>
                <w:szCs w:val="24"/>
                <w:vertAlign w:val="superscript"/>
              </w:rPr>
              <w:t>t</w:t>
            </w:r>
            <w:r w:rsidRPr="005C1028">
              <w:rPr>
                <w:rFonts w:cstheme="minorHAnsi"/>
                <w:i/>
                <w:sz w:val="24"/>
                <w:szCs w:val="24"/>
              </w:rPr>
              <w:t>,x</w:t>
            </w:r>
            <w:r w:rsidRPr="005C1028">
              <w:rPr>
                <w:rFonts w:cstheme="minorHAnsi"/>
                <w:i/>
                <w:sz w:val="24"/>
                <w:szCs w:val="24"/>
                <w:vertAlign w:val="superscript"/>
              </w:rPr>
              <w:t>t</w:t>
            </w:r>
            <w:proofErr w:type="spellEnd"/>
            <w:r w:rsidRPr="005C1028">
              <w:rPr>
                <w:rFonts w:cstheme="minorHAnsi"/>
                <w:i/>
                <w:sz w:val="24"/>
                <w:szCs w:val="24"/>
              </w:rPr>
              <w:t>/</w:t>
            </w:r>
            <w:proofErr w:type="spellStart"/>
            <w:r w:rsidRPr="005C1028">
              <w:rPr>
                <w:rFonts w:cstheme="minorHAnsi"/>
                <w:i/>
                <w:sz w:val="24"/>
                <w:szCs w:val="24"/>
              </w:rPr>
              <w:t>c,s</w:t>
            </w:r>
            <w:proofErr w:type="spellEnd"/>
            <w:r w:rsidRPr="005C1028">
              <w:rPr>
                <w:rFonts w:cstheme="minorHAnsi"/>
                <w:i/>
                <w:sz w:val="24"/>
                <w:szCs w:val="24"/>
              </w:rPr>
              <w:t>)=</w:t>
            </w:r>
            <w:proofErr w:type="spellStart"/>
            <w:r w:rsidRPr="005C1028">
              <w:rPr>
                <w:rFonts w:cstheme="minorHAnsi"/>
                <w:i/>
                <w:sz w:val="24"/>
                <w:szCs w:val="24"/>
              </w:rPr>
              <w:t>s</w:t>
            </w:r>
            <w:r w:rsidRPr="005C1028">
              <w:rPr>
                <w:rFonts w:cstheme="minorHAnsi"/>
                <w:i/>
                <w:sz w:val="24"/>
                <w:szCs w:val="24"/>
                <w:vertAlign w:val="superscript"/>
              </w:rPr>
              <w:t>t</w:t>
            </w:r>
            <w:r w:rsidRPr="005C1028">
              <w:rPr>
                <w:rFonts w:cstheme="minorHAnsi"/>
                <w:i/>
                <w:sz w:val="24"/>
                <w:szCs w:val="24"/>
                <w:vertAlign w:val="subscript"/>
              </w:rPr>
              <w:t>i</w:t>
            </w:r>
            <w:proofErr w:type="spellEnd"/>
            <w:r w:rsidRPr="005C1028">
              <w:rPr>
                <w:rFonts w:cstheme="minorHAnsi"/>
                <w:i/>
                <w:sz w:val="24"/>
                <w:szCs w:val="24"/>
              </w:rPr>
              <w:t>(</w:t>
            </w:r>
            <w:proofErr w:type="spellStart"/>
            <w:r w:rsidRPr="005C1028">
              <w:rPr>
                <w:rFonts w:cstheme="minorHAnsi"/>
                <w:i/>
                <w:sz w:val="24"/>
                <w:szCs w:val="24"/>
              </w:rPr>
              <w:t>y</w:t>
            </w:r>
            <w:r w:rsidRPr="005C1028">
              <w:rPr>
                <w:rFonts w:cstheme="minorHAnsi"/>
                <w:i/>
                <w:sz w:val="24"/>
                <w:szCs w:val="24"/>
                <w:vertAlign w:val="superscript"/>
              </w:rPr>
              <w:t>t</w:t>
            </w:r>
            <w:r w:rsidRPr="005C1028">
              <w:rPr>
                <w:rFonts w:cstheme="minorHAnsi"/>
                <w:i/>
                <w:sz w:val="24"/>
                <w:szCs w:val="24"/>
              </w:rPr>
              <w:t>,x</w:t>
            </w:r>
            <w:r w:rsidRPr="005C1028">
              <w:rPr>
                <w:rFonts w:cstheme="minorHAnsi"/>
                <w:i/>
                <w:sz w:val="24"/>
                <w:szCs w:val="24"/>
                <w:vertAlign w:val="superscript"/>
              </w:rPr>
              <w:t>t</w:t>
            </w:r>
            <w:proofErr w:type="spellEnd"/>
            <w:r w:rsidRPr="005C1028">
              <w:rPr>
                <w:rFonts w:cstheme="minorHAnsi"/>
                <w:i/>
                <w:sz w:val="24"/>
                <w:szCs w:val="24"/>
              </w:rPr>
              <w:t>/s)·</w:t>
            </w:r>
            <w:proofErr w:type="spellStart"/>
            <w:r w:rsidRPr="005C1028">
              <w:rPr>
                <w:rFonts w:cstheme="minorHAnsi"/>
                <w:i/>
                <w:sz w:val="24"/>
                <w:szCs w:val="24"/>
              </w:rPr>
              <w:t>CN</w:t>
            </w:r>
            <w:r w:rsidRPr="005C1028">
              <w:rPr>
                <w:rFonts w:cstheme="minorHAnsi"/>
                <w:i/>
                <w:sz w:val="24"/>
                <w:szCs w:val="24"/>
                <w:vertAlign w:val="superscript"/>
              </w:rPr>
              <w:t>t</w:t>
            </w:r>
            <w:r w:rsidRPr="005C1028">
              <w:rPr>
                <w:rFonts w:cstheme="minorHAnsi"/>
                <w:i/>
                <w:sz w:val="24"/>
                <w:szCs w:val="24"/>
                <w:vertAlign w:val="subscript"/>
              </w:rPr>
              <w:t>i</w:t>
            </w:r>
            <w:proofErr w:type="spellEnd"/>
            <w:r w:rsidRPr="005C1028">
              <w:rPr>
                <w:rFonts w:cstheme="minorHAnsi"/>
                <w:i/>
                <w:sz w:val="24"/>
                <w:szCs w:val="24"/>
              </w:rPr>
              <w:t>(</w:t>
            </w:r>
            <w:proofErr w:type="spellStart"/>
            <w:r w:rsidRPr="005C1028">
              <w:rPr>
                <w:rFonts w:cstheme="minorHAnsi"/>
                <w:i/>
                <w:sz w:val="24"/>
                <w:szCs w:val="24"/>
              </w:rPr>
              <w:t>y</w:t>
            </w:r>
            <w:r w:rsidRPr="005C1028">
              <w:rPr>
                <w:rFonts w:cstheme="minorHAnsi"/>
                <w:i/>
                <w:sz w:val="24"/>
                <w:szCs w:val="24"/>
                <w:vertAlign w:val="superscript"/>
              </w:rPr>
              <w:t>t</w:t>
            </w:r>
            <w:r w:rsidRPr="005C1028">
              <w:rPr>
                <w:rFonts w:cstheme="minorHAnsi"/>
                <w:i/>
                <w:sz w:val="24"/>
                <w:szCs w:val="24"/>
              </w:rPr>
              <w:t>,x</w:t>
            </w:r>
            <w:r w:rsidRPr="005C1028">
              <w:rPr>
                <w:rFonts w:cstheme="minorHAnsi"/>
                <w:i/>
                <w:sz w:val="24"/>
                <w:szCs w:val="24"/>
                <w:vertAlign w:val="superscript"/>
              </w:rPr>
              <w:t>t</w:t>
            </w:r>
            <w:proofErr w:type="spellEnd"/>
            <w:r w:rsidRPr="005C1028">
              <w:rPr>
                <w:rFonts w:cstheme="minorHAnsi"/>
                <w:i/>
                <w:sz w:val="24"/>
                <w:szCs w:val="24"/>
              </w:rPr>
              <w:t>/v)·</w:t>
            </w:r>
            <w:bookmarkStart w:id="11" w:name="_Hlk79652047"/>
            <w:r w:rsidRPr="005C1028">
              <w:rPr>
                <w:rFonts w:cstheme="minorHAnsi"/>
                <w:i/>
                <w:sz w:val="24"/>
                <w:szCs w:val="24"/>
              </w:rPr>
              <w:t>F</w:t>
            </w:r>
            <w:r w:rsidRPr="005C1028">
              <w:rPr>
                <w:rFonts w:cstheme="minorHAnsi"/>
                <w:i/>
                <w:sz w:val="24"/>
                <w:szCs w:val="24"/>
                <w:vertAlign w:val="superscript"/>
              </w:rPr>
              <w:t>t</w:t>
            </w:r>
            <w:r w:rsidRPr="005C1028">
              <w:rPr>
                <w:rFonts w:cstheme="minorHAnsi"/>
                <w:i/>
                <w:sz w:val="24"/>
                <w:szCs w:val="24"/>
              </w:rPr>
              <w:t>(</w:t>
            </w:r>
            <w:proofErr w:type="spellStart"/>
            <w:r w:rsidRPr="005C1028">
              <w:rPr>
                <w:rFonts w:cstheme="minorHAnsi"/>
                <w:i/>
                <w:sz w:val="24"/>
                <w:szCs w:val="24"/>
              </w:rPr>
              <w:t>y</w:t>
            </w:r>
            <w:r w:rsidRPr="005C1028">
              <w:rPr>
                <w:rFonts w:cstheme="minorHAnsi"/>
                <w:i/>
                <w:sz w:val="24"/>
                <w:szCs w:val="24"/>
                <w:vertAlign w:val="superscript"/>
              </w:rPr>
              <w:t>t</w:t>
            </w:r>
            <w:r w:rsidRPr="005C1028">
              <w:rPr>
                <w:rFonts w:cstheme="minorHAnsi"/>
                <w:i/>
                <w:sz w:val="24"/>
                <w:szCs w:val="24"/>
              </w:rPr>
              <w:t>,x</w:t>
            </w:r>
            <w:r w:rsidRPr="005C1028">
              <w:rPr>
                <w:rFonts w:cstheme="minorHAnsi"/>
                <w:i/>
                <w:sz w:val="24"/>
                <w:szCs w:val="24"/>
                <w:vertAlign w:val="superscript"/>
              </w:rPr>
              <w:t>t</w:t>
            </w:r>
            <w:proofErr w:type="spellEnd"/>
            <w:r w:rsidRPr="005C1028">
              <w:rPr>
                <w:rFonts w:cstheme="minorHAnsi"/>
                <w:i/>
                <w:sz w:val="24"/>
                <w:szCs w:val="24"/>
              </w:rPr>
              <w:t>/</w:t>
            </w:r>
            <w:proofErr w:type="spellStart"/>
            <w:r w:rsidRPr="005C1028">
              <w:rPr>
                <w:rFonts w:cstheme="minorHAnsi"/>
                <w:i/>
                <w:sz w:val="24"/>
                <w:szCs w:val="24"/>
              </w:rPr>
              <w:t>v,w</w:t>
            </w:r>
            <w:proofErr w:type="spellEnd"/>
            <w:r w:rsidRPr="005C1028">
              <w:rPr>
                <w:rFonts w:cstheme="minorHAnsi"/>
                <w:i/>
                <w:sz w:val="24"/>
                <w:szCs w:val="24"/>
              </w:rPr>
              <w:t>)</w:t>
            </w:r>
            <w:bookmarkEnd w:id="11"/>
          </w:p>
        </w:tc>
        <w:tc>
          <w:tcPr>
            <w:tcW w:w="430" w:type="dxa"/>
            <w:shd w:val="clear" w:color="auto" w:fill="auto"/>
            <w:vAlign w:val="center"/>
          </w:tcPr>
          <w:p w14:paraId="29AEB904" w14:textId="77777777" w:rsidR="004455E3" w:rsidRPr="005C1028" w:rsidRDefault="004455E3" w:rsidP="00CE207C">
            <w:pPr>
              <w:adjustRightInd w:val="0"/>
              <w:snapToGrid w:val="0"/>
              <w:spacing w:before="120" w:after="120" w:line="360" w:lineRule="auto"/>
              <w:jc w:val="right"/>
              <w:rPr>
                <w:rFonts w:cstheme="minorHAnsi"/>
                <w:sz w:val="24"/>
                <w:szCs w:val="24"/>
              </w:rPr>
            </w:pPr>
            <w:r w:rsidRPr="005C1028">
              <w:rPr>
                <w:rFonts w:cstheme="minorHAnsi"/>
                <w:sz w:val="24"/>
                <w:szCs w:val="24"/>
              </w:rPr>
              <w:t>(</w:t>
            </w:r>
            <w:r w:rsidRPr="005C1028">
              <w:rPr>
                <w:rFonts w:cstheme="minorHAnsi"/>
                <w:sz w:val="24"/>
                <w:szCs w:val="24"/>
              </w:rPr>
              <w:fldChar w:fldCharType="begin"/>
            </w:r>
            <w:r w:rsidRPr="005C1028">
              <w:rPr>
                <w:rFonts w:cstheme="minorHAnsi"/>
                <w:sz w:val="24"/>
                <w:szCs w:val="24"/>
              </w:rPr>
              <w:instrText xml:space="preserve"> seq EquationSeq \* \Arabic </w:instrText>
            </w:r>
            <w:r w:rsidRPr="005C1028">
              <w:rPr>
                <w:rFonts w:cstheme="minorHAnsi"/>
                <w:sz w:val="24"/>
                <w:szCs w:val="24"/>
              </w:rPr>
              <w:fldChar w:fldCharType="separate"/>
            </w:r>
            <w:r w:rsidRPr="005C1028">
              <w:rPr>
                <w:rFonts w:cstheme="minorHAnsi"/>
                <w:noProof/>
                <w:sz w:val="24"/>
                <w:szCs w:val="24"/>
              </w:rPr>
              <w:t>3</w:t>
            </w:r>
            <w:r w:rsidRPr="005C1028">
              <w:rPr>
                <w:rFonts w:cstheme="minorHAnsi"/>
                <w:sz w:val="24"/>
                <w:szCs w:val="24"/>
              </w:rPr>
              <w:fldChar w:fldCharType="end"/>
            </w:r>
            <w:r w:rsidRPr="005C1028">
              <w:rPr>
                <w:rFonts w:cstheme="minorHAnsi"/>
                <w:sz w:val="24"/>
                <w:szCs w:val="24"/>
              </w:rPr>
              <w:t>)</w:t>
            </w:r>
          </w:p>
        </w:tc>
      </w:tr>
    </w:tbl>
    <w:p w14:paraId="5F26CC52" w14:textId="701C550E" w:rsidR="0035088A" w:rsidRPr="005C1028" w:rsidRDefault="004455E3" w:rsidP="00CE207C">
      <w:pPr>
        <w:pStyle w:val="MDPI31text"/>
        <w:spacing w:line="360" w:lineRule="auto"/>
        <w:ind w:left="0" w:firstLine="0"/>
        <w:rPr>
          <w:rFonts w:asciiTheme="minorHAnsi" w:hAnsiTheme="minorHAnsi" w:cstheme="minorHAnsi"/>
          <w:color w:val="auto"/>
          <w:sz w:val="24"/>
          <w:szCs w:val="24"/>
        </w:rPr>
      </w:pPr>
      <w:r w:rsidRPr="005C1028">
        <w:rPr>
          <w:rFonts w:asciiTheme="minorHAnsi" w:hAnsiTheme="minorHAnsi" w:cstheme="minorHAnsi"/>
          <w:color w:val="auto"/>
          <w:sz w:val="24"/>
          <w:szCs w:val="24"/>
        </w:rPr>
        <w:t xml:space="preserve">where </w:t>
      </w:r>
      <w:r w:rsidRPr="005C1028">
        <w:rPr>
          <w:rFonts w:asciiTheme="minorHAnsi" w:hAnsiTheme="minorHAnsi" w:cstheme="minorHAnsi"/>
          <w:i/>
          <w:color w:val="auto"/>
          <w:sz w:val="24"/>
          <w:szCs w:val="24"/>
        </w:rPr>
        <w:t>F</w:t>
      </w:r>
      <w:r w:rsidRPr="005C1028">
        <w:rPr>
          <w:rFonts w:asciiTheme="minorHAnsi" w:hAnsiTheme="minorHAnsi" w:cstheme="minorHAnsi"/>
          <w:i/>
          <w:color w:val="auto"/>
          <w:sz w:val="24"/>
          <w:szCs w:val="24"/>
          <w:vertAlign w:val="superscript"/>
        </w:rPr>
        <w:t>t</w:t>
      </w:r>
      <w:r w:rsidRPr="005C1028">
        <w:rPr>
          <w:rFonts w:asciiTheme="minorHAnsi" w:hAnsiTheme="minorHAnsi" w:cstheme="minorHAnsi"/>
          <w:i/>
          <w:color w:val="auto"/>
          <w:sz w:val="24"/>
          <w:szCs w:val="24"/>
        </w:rPr>
        <w:t>(</w:t>
      </w:r>
      <w:proofErr w:type="spellStart"/>
      <w:r w:rsidRPr="005C1028">
        <w:rPr>
          <w:rFonts w:asciiTheme="minorHAnsi" w:hAnsiTheme="minorHAnsi" w:cstheme="minorHAnsi"/>
          <w:i/>
          <w:color w:val="auto"/>
          <w:sz w:val="24"/>
          <w:szCs w:val="24"/>
        </w:rPr>
        <w:t>y</w:t>
      </w:r>
      <w:r w:rsidRPr="005C1028">
        <w:rPr>
          <w:rFonts w:asciiTheme="minorHAnsi" w:hAnsiTheme="minorHAnsi" w:cstheme="minorHAnsi"/>
          <w:i/>
          <w:color w:val="auto"/>
          <w:sz w:val="24"/>
          <w:szCs w:val="24"/>
          <w:vertAlign w:val="superscript"/>
        </w:rPr>
        <w:t>t</w:t>
      </w:r>
      <w:r w:rsidRPr="005C1028">
        <w:rPr>
          <w:rFonts w:asciiTheme="minorHAnsi" w:hAnsiTheme="minorHAnsi" w:cstheme="minorHAnsi"/>
          <w:i/>
          <w:color w:val="auto"/>
          <w:sz w:val="24"/>
          <w:szCs w:val="24"/>
        </w:rPr>
        <w:t>,x</w:t>
      </w:r>
      <w:r w:rsidRPr="005C1028">
        <w:rPr>
          <w:rFonts w:asciiTheme="minorHAnsi" w:hAnsiTheme="minorHAnsi" w:cstheme="minorHAnsi"/>
          <w:i/>
          <w:color w:val="auto"/>
          <w:sz w:val="24"/>
          <w:szCs w:val="24"/>
          <w:vertAlign w:val="superscript"/>
        </w:rPr>
        <w:t>t</w:t>
      </w:r>
      <w:proofErr w:type="spellEnd"/>
      <w:r w:rsidRPr="005C1028">
        <w:rPr>
          <w:rFonts w:asciiTheme="minorHAnsi" w:hAnsiTheme="minorHAnsi" w:cstheme="minorHAnsi"/>
          <w:i/>
          <w:color w:val="auto"/>
          <w:sz w:val="24"/>
          <w:szCs w:val="24"/>
        </w:rPr>
        <w:t>/</w:t>
      </w:r>
      <w:proofErr w:type="spellStart"/>
      <w:r w:rsidRPr="005C1028">
        <w:rPr>
          <w:rFonts w:asciiTheme="minorHAnsi" w:hAnsiTheme="minorHAnsi" w:cstheme="minorHAnsi"/>
          <w:i/>
          <w:color w:val="auto"/>
          <w:sz w:val="24"/>
          <w:szCs w:val="24"/>
        </w:rPr>
        <w:t>v,w</w:t>
      </w:r>
      <w:proofErr w:type="spellEnd"/>
      <w:r w:rsidRPr="005C1028">
        <w:rPr>
          <w:rFonts w:asciiTheme="minorHAnsi" w:hAnsiTheme="minorHAnsi" w:cstheme="minorHAnsi"/>
          <w:i/>
          <w:color w:val="auto"/>
          <w:sz w:val="24"/>
          <w:szCs w:val="24"/>
        </w:rPr>
        <w:t>)</w:t>
      </w:r>
      <w:r w:rsidRPr="005C1028">
        <w:rPr>
          <w:rFonts w:asciiTheme="minorHAnsi" w:hAnsiTheme="minorHAnsi" w:cstheme="minorHAnsi"/>
          <w:color w:val="auto"/>
          <w:sz w:val="24"/>
          <w:szCs w:val="24"/>
        </w:rPr>
        <w:t xml:space="preserve"> </w:t>
      </w:r>
      <w:r w:rsidR="0035088A" w:rsidRPr="005C1028">
        <w:rPr>
          <w:rFonts w:asciiTheme="minorHAnsi" w:hAnsiTheme="minorHAnsi" w:cstheme="minorHAnsi"/>
          <w:color w:val="auto"/>
          <w:sz w:val="24"/>
          <w:szCs w:val="24"/>
        </w:rPr>
        <w:t>represents pure technical efficiency</w:t>
      </w:r>
      <w:r w:rsidRPr="005C1028">
        <w:rPr>
          <w:rFonts w:asciiTheme="minorHAnsi" w:hAnsiTheme="minorHAnsi" w:cstheme="minorHAnsi"/>
          <w:color w:val="auto"/>
          <w:sz w:val="24"/>
          <w:szCs w:val="24"/>
        </w:rPr>
        <w:t xml:space="preserve">, </w:t>
      </w:r>
      <w:proofErr w:type="spellStart"/>
      <w:r w:rsidRPr="005C1028">
        <w:rPr>
          <w:rFonts w:asciiTheme="minorHAnsi" w:hAnsiTheme="minorHAnsi" w:cstheme="minorHAnsi"/>
          <w:i/>
          <w:color w:val="auto"/>
          <w:sz w:val="24"/>
          <w:szCs w:val="24"/>
        </w:rPr>
        <w:t>s</w:t>
      </w:r>
      <w:r w:rsidRPr="005C1028">
        <w:rPr>
          <w:rFonts w:asciiTheme="minorHAnsi" w:hAnsiTheme="minorHAnsi" w:cstheme="minorHAnsi"/>
          <w:i/>
          <w:color w:val="auto"/>
          <w:sz w:val="24"/>
          <w:szCs w:val="24"/>
          <w:vertAlign w:val="superscript"/>
        </w:rPr>
        <w:t>t</w:t>
      </w:r>
      <w:r w:rsidRPr="005C1028">
        <w:rPr>
          <w:rFonts w:asciiTheme="minorHAnsi" w:hAnsiTheme="minorHAnsi" w:cstheme="minorHAnsi"/>
          <w:i/>
          <w:color w:val="auto"/>
          <w:sz w:val="24"/>
          <w:szCs w:val="24"/>
          <w:vertAlign w:val="subscript"/>
        </w:rPr>
        <w:t>i</w:t>
      </w:r>
      <w:proofErr w:type="spellEnd"/>
      <w:r w:rsidRPr="005C1028">
        <w:rPr>
          <w:rFonts w:asciiTheme="minorHAnsi" w:hAnsiTheme="minorHAnsi" w:cstheme="minorHAnsi"/>
          <w:i/>
          <w:color w:val="auto"/>
          <w:sz w:val="24"/>
          <w:szCs w:val="24"/>
        </w:rPr>
        <w:t>(</w:t>
      </w:r>
      <w:proofErr w:type="spellStart"/>
      <w:r w:rsidRPr="005C1028">
        <w:rPr>
          <w:rFonts w:asciiTheme="minorHAnsi" w:hAnsiTheme="minorHAnsi" w:cstheme="minorHAnsi"/>
          <w:i/>
          <w:color w:val="auto"/>
          <w:sz w:val="24"/>
          <w:szCs w:val="24"/>
        </w:rPr>
        <w:t>y</w:t>
      </w:r>
      <w:r w:rsidRPr="005C1028">
        <w:rPr>
          <w:rFonts w:asciiTheme="minorHAnsi" w:hAnsiTheme="minorHAnsi" w:cstheme="minorHAnsi"/>
          <w:i/>
          <w:color w:val="auto"/>
          <w:sz w:val="24"/>
          <w:szCs w:val="24"/>
          <w:vertAlign w:val="superscript"/>
        </w:rPr>
        <w:t>t</w:t>
      </w:r>
      <w:r w:rsidRPr="005C1028">
        <w:rPr>
          <w:rFonts w:asciiTheme="minorHAnsi" w:hAnsiTheme="minorHAnsi" w:cstheme="minorHAnsi"/>
          <w:i/>
          <w:color w:val="auto"/>
          <w:sz w:val="24"/>
          <w:szCs w:val="24"/>
        </w:rPr>
        <w:t>,x</w:t>
      </w:r>
      <w:r w:rsidRPr="005C1028">
        <w:rPr>
          <w:rFonts w:asciiTheme="minorHAnsi" w:hAnsiTheme="minorHAnsi" w:cstheme="minorHAnsi"/>
          <w:i/>
          <w:color w:val="auto"/>
          <w:sz w:val="24"/>
          <w:szCs w:val="24"/>
          <w:vertAlign w:val="superscript"/>
        </w:rPr>
        <w:t>t</w:t>
      </w:r>
      <w:proofErr w:type="spellEnd"/>
      <w:r w:rsidRPr="005C1028">
        <w:rPr>
          <w:rFonts w:asciiTheme="minorHAnsi" w:hAnsiTheme="minorHAnsi" w:cstheme="minorHAnsi"/>
          <w:i/>
          <w:color w:val="auto"/>
          <w:sz w:val="24"/>
          <w:szCs w:val="24"/>
        </w:rPr>
        <w:t xml:space="preserve">/s) </w:t>
      </w:r>
      <w:r w:rsidRPr="005C1028">
        <w:rPr>
          <w:rFonts w:asciiTheme="minorHAnsi" w:hAnsiTheme="minorHAnsi" w:cstheme="minorHAnsi"/>
          <w:color w:val="auto"/>
          <w:sz w:val="24"/>
          <w:szCs w:val="24"/>
        </w:rPr>
        <w:t xml:space="preserve"> </w:t>
      </w:r>
      <w:r w:rsidR="0035088A" w:rsidRPr="005C1028">
        <w:rPr>
          <w:rFonts w:asciiTheme="minorHAnsi" w:hAnsiTheme="minorHAnsi" w:cstheme="minorHAnsi"/>
          <w:color w:val="auto"/>
          <w:sz w:val="24"/>
          <w:szCs w:val="24"/>
        </w:rPr>
        <w:t>represents scale efficiency</w:t>
      </w:r>
      <w:r w:rsidRPr="005C1028">
        <w:rPr>
          <w:rFonts w:asciiTheme="minorHAnsi" w:hAnsiTheme="minorHAnsi" w:cstheme="minorHAnsi"/>
          <w:color w:val="auto"/>
          <w:sz w:val="24"/>
          <w:szCs w:val="24"/>
        </w:rPr>
        <w:t xml:space="preserve">, </w:t>
      </w:r>
      <w:proofErr w:type="spellStart"/>
      <w:r w:rsidRPr="005C1028">
        <w:rPr>
          <w:rFonts w:asciiTheme="minorHAnsi" w:hAnsiTheme="minorHAnsi" w:cstheme="minorHAnsi"/>
          <w:i/>
          <w:color w:val="auto"/>
          <w:sz w:val="24"/>
          <w:szCs w:val="24"/>
        </w:rPr>
        <w:t>CN</w:t>
      </w:r>
      <w:r w:rsidRPr="005C1028">
        <w:rPr>
          <w:rFonts w:asciiTheme="minorHAnsi" w:hAnsiTheme="minorHAnsi" w:cstheme="minorHAnsi"/>
          <w:i/>
          <w:color w:val="auto"/>
          <w:sz w:val="24"/>
          <w:szCs w:val="24"/>
          <w:vertAlign w:val="superscript"/>
        </w:rPr>
        <w:t>t</w:t>
      </w:r>
      <w:r w:rsidRPr="005C1028">
        <w:rPr>
          <w:rFonts w:asciiTheme="minorHAnsi" w:hAnsiTheme="minorHAnsi" w:cstheme="minorHAnsi"/>
          <w:i/>
          <w:color w:val="auto"/>
          <w:sz w:val="24"/>
          <w:szCs w:val="24"/>
          <w:vertAlign w:val="subscript"/>
        </w:rPr>
        <w:t>i</w:t>
      </w:r>
      <w:proofErr w:type="spellEnd"/>
      <w:r w:rsidRPr="005C1028">
        <w:rPr>
          <w:rFonts w:asciiTheme="minorHAnsi" w:hAnsiTheme="minorHAnsi" w:cstheme="minorHAnsi"/>
          <w:i/>
          <w:color w:val="auto"/>
          <w:sz w:val="24"/>
          <w:szCs w:val="24"/>
        </w:rPr>
        <w:t>(</w:t>
      </w:r>
      <w:proofErr w:type="spellStart"/>
      <w:r w:rsidRPr="005C1028">
        <w:rPr>
          <w:rFonts w:asciiTheme="minorHAnsi" w:hAnsiTheme="minorHAnsi" w:cstheme="minorHAnsi"/>
          <w:i/>
          <w:color w:val="auto"/>
          <w:sz w:val="24"/>
          <w:szCs w:val="24"/>
        </w:rPr>
        <w:t>y</w:t>
      </w:r>
      <w:r w:rsidRPr="005C1028">
        <w:rPr>
          <w:rFonts w:asciiTheme="minorHAnsi" w:hAnsiTheme="minorHAnsi" w:cstheme="minorHAnsi"/>
          <w:i/>
          <w:color w:val="auto"/>
          <w:sz w:val="24"/>
          <w:szCs w:val="24"/>
          <w:vertAlign w:val="superscript"/>
        </w:rPr>
        <w:t>t</w:t>
      </w:r>
      <w:r w:rsidRPr="005C1028">
        <w:rPr>
          <w:rFonts w:asciiTheme="minorHAnsi" w:hAnsiTheme="minorHAnsi" w:cstheme="minorHAnsi"/>
          <w:i/>
          <w:color w:val="auto"/>
          <w:sz w:val="24"/>
          <w:szCs w:val="24"/>
        </w:rPr>
        <w:t>,x</w:t>
      </w:r>
      <w:r w:rsidRPr="005C1028">
        <w:rPr>
          <w:rFonts w:asciiTheme="minorHAnsi" w:hAnsiTheme="minorHAnsi" w:cstheme="minorHAnsi"/>
          <w:i/>
          <w:color w:val="auto"/>
          <w:sz w:val="24"/>
          <w:szCs w:val="24"/>
          <w:vertAlign w:val="superscript"/>
        </w:rPr>
        <w:t>t</w:t>
      </w:r>
      <w:proofErr w:type="spellEnd"/>
      <w:r w:rsidRPr="005C1028">
        <w:rPr>
          <w:rFonts w:asciiTheme="minorHAnsi" w:hAnsiTheme="minorHAnsi" w:cstheme="minorHAnsi"/>
          <w:i/>
          <w:color w:val="auto"/>
          <w:sz w:val="24"/>
          <w:szCs w:val="24"/>
        </w:rPr>
        <w:t xml:space="preserve">/v) </w:t>
      </w:r>
      <w:r w:rsidRPr="005C1028">
        <w:rPr>
          <w:rFonts w:asciiTheme="minorHAnsi" w:hAnsiTheme="minorHAnsi" w:cstheme="minorHAnsi"/>
          <w:color w:val="auto"/>
          <w:sz w:val="24"/>
          <w:szCs w:val="24"/>
        </w:rPr>
        <w:t xml:space="preserve"> </w:t>
      </w:r>
      <w:r w:rsidR="0035088A" w:rsidRPr="005C1028">
        <w:rPr>
          <w:rFonts w:asciiTheme="minorHAnsi" w:hAnsiTheme="minorHAnsi" w:cstheme="minorHAnsi"/>
          <w:color w:val="auto"/>
          <w:sz w:val="24"/>
          <w:szCs w:val="24"/>
        </w:rPr>
        <w:t xml:space="preserve">represents strong disposability elements, and </w:t>
      </w:r>
      <w:r w:rsidRPr="005C1028">
        <w:rPr>
          <w:rFonts w:asciiTheme="minorHAnsi" w:hAnsiTheme="minorHAnsi" w:cstheme="minorHAnsi"/>
          <w:i/>
          <w:color w:val="auto"/>
          <w:sz w:val="24"/>
          <w:szCs w:val="24"/>
        </w:rPr>
        <w:t>F</w:t>
      </w:r>
      <w:r w:rsidRPr="005C1028">
        <w:rPr>
          <w:rFonts w:asciiTheme="minorHAnsi" w:hAnsiTheme="minorHAnsi" w:cstheme="minorHAnsi"/>
          <w:i/>
          <w:color w:val="auto"/>
          <w:sz w:val="24"/>
          <w:szCs w:val="24"/>
          <w:vertAlign w:val="superscript"/>
        </w:rPr>
        <w:t>t</w:t>
      </w:r>
      <w:r w:rsidRPr="005C1028">
        <w:rPr>
          <w:rFonts w:asciiTheme="minorHAnsi" w:hAnsiTheme="minorHAnsi" w:cstheme="minorHAnsi"/>
          <w:i/>
          <w:color w:val="auto"/>
          <w:sz w:val="24"/>
          <w:szCs w:val="24"/>
        </w:rPr>
        <w:t>(</w:t>
      </w:r>
      <w:proofErr w:type="spellStart"/>
      <w:r w:rsidRPr="005C1028">
        <w:rPr>
          <w:rFonts w:asciiTheme="minorHAnsi" w:hAnsiTheme="minorHAnsi" w:cstheme="minorHAnsi"/>
          <w:i/>
          <w:color w:val="auto"/>
          <w:sz w:val="24"/>
          <w:szCs w:val="24"/>
        </w:rPr>
        <w:t>y</w:t>
      </w:r>
      <w:r w:rsidRPr="005C1028">
        <w:rPr>
          <w:rFonts w:asciiTheme="minorHAnsi" w:hAnsiTheme="minorHAnsi" w:cstheme="minorHAnsi"/>
          <w:i/>
          <w:color w:val="auto"/>
          <w:sz w:val="24"/>
          <w:szCs w:val="24"/>
          <w:vertAlign w:val="superscript"/>
        </w:rPr>
        <w:t>t</w:t>
      </w:r>
      <w:r w:rsidRPr="005C1028">
        <w:rPr>
          <w:rFonts w:asciiTheme="minorHAnsi" w:hAnsiTheme="minorHAnsi" w:cstheme="minorHAnsi"/>
          <w:i/>
          <w:color w:val="auto"/>
          <w:sz w:val="24"/>
          <w:szCs w:val="24"/>
        </w:rPr>
        <w:t>,x</w:t>
      </w:r>
      <w:r w:rsidRPr="005C1028">
        <w:rPr>
          <w:rFonts w:asciiTheme="minorHAnsi" w:hAnsiTheme="minorHAnsi" w:cstheme="minorHAnsi"/>
          <w:i/>
          <w:color w:val="auto"/>
          <w:sz w:val="24"/>
          <w:szCs w:val="24"/>
          <w:vertAlign w:val="superscript"/>
        </w:rPr>
        <w:t>t</w:t>
      </w:r>
      <w:proofErr w:type="spellEnd"/>
      <w:r w:rsidRPr="005C1028">
        <w:rPr>
          <w:rFonts w:asciiTheme="minorHAnsi" w:hAnsiTheme="minorHAnsi" w:cstheme="minorHAnsi"/>
          <w:i/>
          <w:color w:val="auto"/>
          <w:sz w:val="24"/>
          <w:szCs w:val="24"/>
        </w:rPr>
        <w:t>/</w:t>
      </w:r>
      <w:proofErr w:type="spellStart"/>
      <w:r w:rsidRPr="005C1028">
        <w:rPr>
          <w:rFonts w:asciiTheme="minorHAnsi" w:hAnsiTheme="minorHAnsi" w:cstheme="minorHAnsi"/>
          <w:i/>
          <w:color w:val="auto"/>
          <w:sz w:val="24"/>
          <w:szCs w:val="24"/>
        </w:rPr>
        <w:t>v,w</w:t>
      </w:r>
      <w:proofErr w:type="spellEnd"/>
      <w:r w:rsidRPr="005C1028">
        <w:rPr>
          <w:rFonts w:asciiTheme="minorHAnsi" w:hAnsiTheme="minorHAnsi" w:cstheme="minorHAnsi"/>
          <w:i/>
          <w:color w:val="auto"/>
          <w:sz w:val="24"/>
          <w:szCs w:val="24"/>
        </w:rPr>
        <w:t xml:space="preserve">) </w:t>
      </w:r>
      <w:r w:rsidRPr="005C1028">
        <w:rPr>
          <w:rFonts w:asciiTheme="minorHAnsi" w:hAnsiTheme="minorHAnsi" w:cstheme="minorHAnsi"/>
          <w:color w:val="auto"/>
          <w:sz w:val="24"/>
          <w:szCs w:val="24"/>
        </w:rPr>
        <w:t xml:space="preserve"> </w:t>
      </w:r>
      <w:r w:rsidR="0035088A" w:rsidRPr="005C1028">
        <w:rPr>
          <w:rFonts w:asciiTheme="minorHAnsi" w:hAnsiTheme="minorHAnsi" w:cstheme="minorHAnsi"/>
          <w:color w:val="auto"/>
          <w:sz w:val="24"/>
          <w:szCs w:val="24"/>
        </w:rPr>
        <w:t xml:space="preserve">represents pure technical efficiency. Technical efficiency of the highest kind function of input distance </w:t>
      </w:r>
      <w:r w:rsidR="00DF28D5" w:rsidRPr="005C1028">
        <w:rPr>
          <w:rFonts w:asciiTheme="minorHAnsi" w:hAnsiTheme="minorHAnsi" w:cstheme="minorHAnsi"/>
          <w:color w:val="auto"/>
          <w:sz w:val="24"/>
          <w:szCs w:val="24"/>
        </w:rPr>
        <w:t xml:space="preserve"> </w:t>
      </w:r>
      <w:proofErr w:type="spellStart"/>
      <w:r w:rsidRPr="005C1028">
        <w:rPr>
          <w:rFonts w:asciiTheme="minorHAnsi" w:hAnsiTheme="minorHAnsi" w:cstheme="minorHAnsi"/>
          <w:i/>
          <w:color w:val="auto"/>
          <w:sz w:val="24"/>
          <w:szCs w:val="24"/>
        </w:rPr>
        <w:t>D</w:t>
      </w:r>
      <w:r w:rsidRPr="005C1028">
        <w:rPr>
          <w:rFonts w:asciiTheme="minorHAnsi" w:hAnsiTheme="minorHAnsi" w:cstheme="minorHAnsi"/>
          <w:i/>
          <w:color w:val="auto"/>
          <w:sz w:val="24"/>
          <w:szCs w:val="24"/>
          <w:vertAlign w:val="superscript"/>
        </w:rPr>
        <w:t>t</w:t>
      </w:r>
      <w:r w:rsidRPr="005C1028">
        <w:rPr>
          <w:rFonts w:asciiTheme="minorHAnsi" w:hAnsiTheme="minorHAnsi" w:cstheme="minorHAnsi"/>
          <w:i/>
          <w:color w:val="auto"/>
          <w:sz w:val="24"/>
          <w:szCs w:val="24"/>
          <w:vertAlign w:val="subscript"/>
        </w:rPr>
        <w:t>i</w:t>
      </w:r>
      <w:proofErr w:type="spellEnd"/>
      <w:r w:rsidRPr="005C1028">
        <w:rPr>
          <w:rFonts w:asciiTheme="minorHAnsi" w:hAnsiTheme="minorHAnsi" w:cstheme="minorHAnsi"/>
          <w:i/>
          <w:color w:val="auto"/>
          <w:sz w:val="24"/>
          <w:szCs w:val="24"/>
        </w:rPr>
        <w:t>=(</w:t>
      </w:r>
      <w:proofErr w:type="spellStart"/>
      <w:r w:rsidRPr="005C1028">
        <w:rPr>
          <w:rFonts w:asciiTheme="minorHAnsi" w:hAnsiTheme="minorHAnsi" w:cstheme="minorHAnsi"/>
          <w:i/>
          <w:color w:val="auto"/>
          <w:sz w:val="24"/>
          <w:szCs w:val="24"/>
        </w:rPr>
        <w:t>Y</w:t>
      </w:r>
      <w:r w:rsidRPr="005C1028">
        <w:rPr>
          <w:rFonts w:asciiTheme="minorHAnsi" w:hAnsiTheme="minorHAnsi" w:cstheme="minorHAnsi"/>
          <w:i/>
          <w:color w:val="auto"/>
          <w:sz w:val="24"/>
          <w:szCs w:val="24"/>
          <w:vertAlign w:val="superscript"/>
        </w:rPr>
        <w:t>t</w:t>
      </w:r>
      <w:r w:rsidRPr="005C1028">
        <w:rPr>
          <w:rFonts w:asciiTheme="minorHAnsi" w:hAnsiTheme="minorHAnsi" w:cstheme="minorHAnsi"/>
          <w:i/>
          <w:color w:val="auto"/>
          <w:sz w:val="24"/>
          <w:szCs w:val="24"/>
        </w:rPr>
        <w:t>,X</w:t>
      </w:r>
      <w:r w:rsidRPr="005C1028">
        <w:rPr>
          <w:rFonts w:asciiTheme="minorHAnsi" w:hAnsiTheme="minorHAnsi" w:cstheme="minorHAnsi"/>
          <w:i/>
          <w:color w:val="auto"/>
          <w:sz w:val="24"/>
          <w:szCs w:val="24"/>
          <w:vertAlign w:val="superscript"/>
        </w:rPr>
        <w:t>t</w:t>
      </w:r>
      <w:proofErr w:type="spellEnd"/>
      <w:r w:rsidRPr="005C1028">
        <w:rPr>
          <w:rFonts w:asciiTheme="minorHAnsi" w:hAnsiTheme="minorHAnsi" w:cstheme="minorHAnsi"/>
          <w:i/>
          <w:color w:val="auto"/>
          <w:sz w:val="24"/>
          <w:szCs w:val="24"/>
        </w:rPr>
        <w:t>)</w:t>
      </w:r>
      <w:r w:rsidRPr="005C1028">
        <w:rPr>
          <w:rFonts w:asciiTheme="minorHAnsi" w:hAnsiTheme="minorHAnsi" w:cstheme="minorHAnsi"/>
          <w:color w:val="auto"/>
          <w:sz w:val="24"/>
          <w:szCs w:val="24"/>
        </w:rPr>
        <w:t xml:space="preserve"> </w:t>
      </w:r>
      <w:r w:rsidR="0035088A" w:rsidRPr="005C1028">
        <w:rPr>
          <w:rFonts w:asciiTheme="minorHAnsi" w:hAnsiTheme="minorHAnsi" w:cstheme="minorHAnsi"/>
          <w:color w:val="auto"/>
          <w:sz w:val="24"/>
          <w:szCs w:val="24"/>
        </w:rPr>
        <w:t xml:space="preserve">multiplied by </w:t>
      </w:r>
      <w:r w:rsidRPr="005C1028">
        <w:rPr>
          <w:rFonts w:asciiTheme="minorHAnsi" w:hAnsiTheme="minorHAnsi" w:cstheme="minorHAnsi"/>
          <w:color w:val="auto"/>
          <w:sz w:val="24"/>
          <w:szCs w:val="24"/>
        </w:rPr>
        <w:t xml:space="preserve"> </w:t>
      </w:r>
      <w:proofErr w:type="spellStart"/>
      <w:r w:rsidRPr="005C1028">
        <w:rPr>
          <w:rFonts w:asciiTheme="minorHAnsi" w:hAnsiTheme="minorHAnsi" w:cstheme="minorHAnsi"/>
          <w:i/>
          <w:color w:val="auto"/>
          <w:sz w:val="24"/>
          <w:szCs w:val="24"/>
        </w:rPr>
        <w:t>F</w:t>
      </w:r>
      <w:r w:rsidRPr="005C1028">
        <w:rPr>
          <w:rFonts w:asciiTheme="minorHAnsi" w:hAnsiTheme="minorHAnsi" w:cstheme="minorHAnsi"/>
          <w:i/>
          <w:color w:val="auto"/>
          <w:sz w:val="24"/>
          <w:szCs w:val="24"/>
          <w:vertAlign w:val="superscript"/>
        </w:rPr>
        <w:t>t</w:t>
      </w:r>
      <w:r w:rsidRPr="005C1028">
        <w:rPr>
          <w:rFonts w:asciiTheme="minorHAnsi" w:hAnsiTheme="minorHAnsi" w:cstheme="minorHAnsi"/>
          <w:i/>
          <w:color w:val="auto"/>
          <w:sz w:val="24"/>
          <w:szCs w:val="24"/>
          <w:vertAlign w:val="subscript"/>
        </w:rPr>
        <w:t>i</w:t>
      </w:r>
      <w:proofErr w:type="spellEnd"/>
      <w:r w:rsidRPr="005C1028">
        <w:rPr>
          <w:rFonts w:asciiTheme="minorHAnsi" w:hAnsiTheme="minorHAnsi" w:cstheme="minorHAnsi"/>
          <w:i/>
          <w:color w:val="auto"/>
          <w:sz w:val="24"/>
          <w:szCs w:val="24"/>
        </w:rPr>
        <w:t>=(</w:t>
      </w:r>
      <w:proofErr w:type="spellStart"/>
      <w:r w:rsidRPr="005C1028">
        <w:rPr>
          <w:rFonts w:asciiTheme="minorHAnsi" w:hAnsiTheme="minorHAnsi" w:cstheme="minorHAnsi"/>
          <w:i/>
          <w:color w:val="auto"/>
          <w:sz w:val="24"/>
          <w:szCs w:val="24"/>
        </w:rPr>
        <w:t>y</w:t>
      </w:r>
      <w:r w:rsidRPr="005C1028">
        <w:rPr>
          <w:rFonts w:asciiTheme="minorHAnsi" w:hAnsiTheme="minorHAnsi" w:cstheme="minorHAnsi"/>
          <w:i/>
          <w:color w:val="auto"/>
          <w:sz w:val="24"/>
          <w:szCs w:val="24"/>
          <w:vertAlign w:val="superscript"/>
        </w:rPr>
        <w:t>t</w:t>
      </w:r>
      <w:r w:rsidRPr="005C1028">
        <w:rPr>
          <w:rFonts w:asciiTheme="minorHAnsi" w:hAnsiTheme="minorHAnsi" w:cstheme="minorHAnsi"/>
          <w:i/>
          <w:color w:val="auto"/>
          <w:sz w:val="24"/>
          <w:szCs w:val="24"/>
        </w:rPr>
        <w:t>,x</w:t>
      </w:r>
      <w:r w:rsidRPr="005C1028">
        <w:rPr>
          <w:rFonts w:asciiTheme="minorHAnsi" w:hAnsiTheme="minorHAnsi" w:cstheme="minorHAnsi"/>
          <w:i/>
          <w:color w:val="auto"/>
          <w:sz w:val="24"/>
          <w:szCs w:val="24"/>
          <w:vertAlign w:val="superscript"/>
        </w:rPr>
        <w:t>t</w:t>
      </w:r>
      <w:proofErr w:type="spellEnd"/>
      <w:r w:rsidRPr="005C1028">
        <w:rPr>
          <w:rFonts w:asciiTheme="minorHAnsi" w:hAnsiTheme="minorHAnsi" w:cstheme="minorHAnsi"/>
          <w:i/>
          <w:color w:val="auto"/>
          <w:sz w:val="24"/>
          <w:szCs w:val="24"/>
        </w:rPr>
        <w:t>/</w:t>
      </w:r>
      <w:proofErr w:type="spellStart"/>
      <w:r w:rsidRPr="005C1028">
        <w:rPr>
          <w:rFonts w:asciiTheme="minorHAnsi" w:hAnsiTheme="minorHAnsi" w:cstheme="minorHAnsi"/>
          <w:i/>
          <w:color w:val="auto"/>
          <w:sz w:val="24"/>
          <w:szCs w:val="24"/>
        </w:rPr>
        <w:t>c,s</w:t>
      </w:r>
      <w:proofErr w:type="spellEnd"/>
      <w:r w:rsidRPr="005C1028">
        <w:rPr>
          <w:rFonts w:asciiTheme="minorHAnsi" w:hAnsiTheme="minorHAnsi" w:cstheme="minorHAnsi"/>
          <w:i/>
          <w:color w:val="auto"/>
          <w:sz w:val="24"/>
          <w:szCs w:val="24"/>
        </w:rPr>
        <w:t>)</w:t>
      </w:r>
      <w:r w:rsidRPr="005C1028">
        <w:rPr>
          <w:rFonts w:asciiTheme="minorHAnsi" w:hAnsiTheme="minorHAnsi" w:cstheme="minorHAnsi"/>
          <w:color w:val="auto"/>
          <w:sz w:val="24"/>
          <w:szCs w:val="24"/>
        </w:rPr>
        <w:t xml:space="preserve">  </w:t>
      </w:r>
      <w:r w:rsidR="0035088A" w:rsidRPr="005C1028">
        <w:rPr>
          <w:rFonts w:asciiTheme="minorHAnsi" w:hAnsiTheme="minorHAnsi" w:cstheme="minorHAnsi"/>
          <w:color w:val="auto"/>
          <w:sz w:val="24"/>
          <w:szCs w:val="24"/>
        </w:rPr>
        <w:t>equals one.</w:t>
      </w:r>
    </w:p>
    <w:p w14:paraId="2AA95B43" w14:textId="6F9527FC" w:rsidR="004455E3" w:rsidRPr="005C1028" w:rsidRDefault="0035088A" w:rsidP="005C0CCD">
      <w:pPr>
        <w:pStyle w:val="MDPI31text"/>
        <w:spacing w:line="360" w:lineRule="auto"/>
        <w:ind w:left="0" w:firstLine="720"/>
        <w:rPr>
          <w:rFonts w:asciiTheme="minorHAnsi" w:hAnsiTheme="minorHAnsi" w:cstheme="minorHAnsi"/>
          <w:color w:val="auto"/>
          <w:sz w:val="24"/>
          <w:szCs w:val="24"/>
        </w:rPr>
      </w:pPr>
      <w:r w:rsidRPr="005C1028">
        <w:rPr>
          <w:rFonts w:asciiTheme="minorHAnsi" w:hAnsiTheme="minorHAnsi" w:cstheme="minorHAnsi"/>
          <w:color w:val="auto"/>
          <w:sz w:val="24"/>
          <w:szCs w:val="24"/>
        </w:rPr>
        <w:lastRenderedPageBreak/>
        <w:t>The input distance function can be thought of as the compression fraction of a certain location</w:t>
      </w:r>
      <w:r w:rsidR="004455E3" w:rsidRPr="005C1028">
        <w:rPr>
          <w:rFonts w:asciiTheme="minorHAnsi" w:hAnsiTheme="minorHAnsi" w:cstheme="minorHAnsi"/>
          <w:color w:val="auto"/>
          <w:sz w:val="24"/>
          <w:szCs w:val="24"/>
        </w:rPr>
        <w:t xml:space="preserve"> </w:t>
      </w:r>
      <w:r w:rsidR="004455E3" w:rsidRPr="005C1028">
        <w:rPr>
          <w:rFonts w:asciiTheme="minorHAnsi" w:hAnsiTheme="minorHAnsi" w:cstheme="minorHAnsi"/>
          <w:i/>
          <w:color w:val="auto"/>
          <w:sz w:val="24"/>
          <w:szCs w:val="24"/>
        </w:rPr>
        <w:t>(</w:t>
      </w:r>
      <w:proofErr w:type="spellStart"/>
      <w:r w:rsidR="004455E3" w:rsidRPr="005C1028">
        <w:rPr>
          <w:rFonts w:asciiTheme="minorHAnsi" w:hAnsiTheme="minorHAnsi" w:cstheme="minorHAnsi"/>
          <w:i/>
          <w:color w:val="auto"/>
          <w:sz w:val="24"/>
          <w:szCs w:val="24"/>
        </w:rPr>
        <w:t>y</w:t>
      </w:r>
      <w:r w:rsidR="004455E3" w:rsidRPr="005C1028">
        <w:rPr>
          <w:rFonts w:asciiTheme="minorHAnsi" w:hAnsiTheme="minorHAnsi" w:cstheme="minorHAnsi"/>
          <w:i/>
          <w:color w:val="auto"/>
          <w:sz w:val="24"/>
          <w:szCs w:val="24"/>
          <w:vertAlign w:val="superscript"/>
        </w:rPr>
        <w:t>t</w:t>
      </w:r>
      <w:r w:rsidR="004455E3" w:rsidRPr="005C1028">
        <w:rPr>
          <w:rFonts w:asciiTheme="minorHAnsi" w:hAnsiTheme="minorHAnsi" w:cstheme="minorHAnsi"/>
          <w:i/>
          <w:color w:val="auto"/>
          <w:sz w:val="24"/>
          <w:szCs w:val="24"/>
        </w:rPr>
        <w:t>,x</w:t>
      </w:r>
      <w:r w:rsidR="004455E3" w:rsidRPr="005C1028">
        <w:rPr>
          <w:rFonts w:asciiTheme="minorHAnsi" w:hAnsiTheme="minorHAnsi" w:cstheme="minorHAnsi"/>
          <w:i/>
          <w:color w:val="auto"/>
          <w:sz w:val="24"/>
          <w:szCs w:val="24"/>
          <w:vertAlign w:val="superscript"/>
        </w:rPr>
        <w:t>t</w:t>
      </w:r>
      <w:proofErr w:type="spellEnd"/>
      <w:r w:rsidR="004455E3" w:rsidRPr="005C1028">
        <w:rPr>
          <w:rFonts w:asciiTheme="minorHAnsi" w:hAnsiTheme="minorHAnsi" w:cstheme="minorHAnsi"/>
          <w:i/>
          <w:color w:val="auto"/>
          <w:sz w:val="24"/>
          <w:szCs w:val="24"/>
        </w:rPr>
        <w:t>)</w:t>
      </w:r>
      <w:r w:rsidR="004455E3" w:rsidRPr="005C1028">
        <w:rPr>
          <w:rFonts w:asciiTheme="minorHAnsi" w:hAnsiTheme="minorHAnsi" w:cstheme="minorHAnsi"/>
          <w:color w:val="auto"/>
          <w:sz w:val="24"/>
          <w:szCs w:val="24"/>
        </w:rPr>
        <w:t xml:space="preserve"> </w:t>
      </w:r>
      <w:r w:rsidRPr="005C1028">
        <w:rPr>
          <w:rFonts w:asciiTheme="minorHAnsi" w:hAnsiTheme="minorHAnsi" w:cstheme="minorHAnsi"/>
          <w:color w:val="auto"/>
          <w:sz w:val="24"/>
          <w:szCs w:val="24"/>
        </w:rPr>
        <w:t xml:space="preserve">compressing to ideal input. </w:t>
      </w:r>
      <w:proofErr w:type="spellStart"/>
      <w:r w:rsidRPr="005C1028">
        <w:rPr>
          <w:rFonts w:asciiTheme="minorHAnsi" w:hAnsiTheme="minorHAnsi" w:cstheme="minorHAnsi"/>
          <w:color w:val="auto"/>
          <w:sz w:val="24"/>
          <w:szCs w:val="24"/>
        </w:rPr>
        <w:t>When</w:t>
      </w:r>
      <w:r w:rsidR="004455E3" w:rsidRPr="005C1028">
        <w:rPr>
          <w:rFonts w:asciiTheme="minorHAnsi" w:hAnsiTheme="minorHAnsi" w:cstheme="minorHAnsi"/>
          <w:i/>
          <w:color w:val="auto"/>
          <w:sz w:val="24"/>
          <w:szCs w:val="24"/>
        </w:rPr>
        <w:t>D</w:t>
      </w:r>
      <w:r w:rsidR="004455E3" w:rsidRPr="005C1028">
        <w:rPr>
          <w:rFonts w:asciiTheme="minorHAnsi" w:hAnsiTheme="minorHAnsi" w:cstheme="minorHAnsi"/>
          <w:i/>
          <w:color w:val="auto"/>
          <w:sz w:val="24"/>
          <w:szCs w:val="24"/>
          <w:vertAlign w:val="superscript"/>
        </w:rPr>
        <w:t>t</w:t>
      </w:r>
      <w:proofErr w:type="spellEnd"/>
      <w:r w:rsidR="004455E3" w:rsidRPr="005C1028">
        <w:rPr>
          <w:rFonts w:asciiTheme="minorHAnsi" w:hAnsiTheme="minorHAnsi" w:cstheme="minorHAnsi"/>
          <w:i/>
          <w:color w:val="auto"/>
          <w:sz w:val="24"/>
          <w:szCs w:val="24"/>
        </w:rPr>
        <w:t>ᵢ=(</w:t>
      </w:r>
      <w:proofErr w:type="spellStart"/>
      <w:r w:rsidR="004455E3" w:rsidRPr="005C1028">
        <w:rPr>
          <w:rFonts w:asciiTheme="minorHAnsi" w:hAnsiTheme="minorHAnsi" w:cstheme="minorHAnsi"/>
          <w:i/>
          <w:color w:val="auto"/>
          <w:sz w:val="24"/>
          <w:szCs w:val="24"/>
        </w:rPr>
        <w:t>y</w:t>
      </w:r>
      <w:r w:rsidR="004455E3" w:rsidRPr="005C1028">
        <w:rPr>
          <w:rFonts w:asciiTheme="minorHAnsi" w:hAnsiTheme="minorHAnsi" w:cstheme="minorHAnsi"/>
          <w:i/>
          <w:color w:val="auto"/>
          <w:sz w:val="24"/>
          <w:szCs w:val="24"/>
          <w:vertAlign w:val="superscript"/>
        </w:rPr>
        <w:t>t</w:t>
      </w:r>
      <w:r w:rsidR="004455E3" w:rsidRPr="005C1028">
        <w:rPr>
          <w:rFonts w:asciiTheme="minorHAnsi" w:hAnsiTheme="minorHAnsi" w:cstheme="minorHAnsi"/>
          <w:i/>
          <w:color w:val="auto"/>
          <w:sz w:val="24"/>
          <w:szCs w:val="24"/>
        </w:rPr>
        <w:t>,x</w:t>
      </w:r>
      <w:r w:rsidR="004455E3" w:rsidRPr="005C1028">
        <w:rPr>
          <w:rFonts w:asciiTheme="minorHAnsi" w:hAnsiTheme="minorHAnsi" w:cstheme="minorHAnsi"/>
          <w:i/>
          <w:color w:val="auto"/>
          <w:sz w:val="24"/>
          <w:szCs w:val="24"/>
          <w:vertAlign w:val="superscript"/>
        </w:rPr>
        <w:t>t</w:t>
      </w:r>
      <w:proofErr w:type="spellEnd"/>
      <w:r w:rsidR="004455E3" w:rsidRPr="005C1028">
        <w:rPr>
          <w:rFonts w:asciiTheme="minorHAnsi" w:hAnsiTheme="minorHAnsi" w:cstheme="minorHAnsi"/>
          <w:i/>
          <w:color w:val="auto"/>
          <w:sz w:val="24"/>
          <w:szCs w:val="24"/>
        </w:rPr>
        <w:t>)=1</w:t>
      </w:r>
      <w:r w:rsidR="004455E3" w:rsidRPr="005C1028">
        <w:rPr>
          <w:rFonts w:asciiTheme="minorHAnsi" w:hAnsiTheme="minorHAnsi" w:cstheme="minorHAnsi"/>
          <w:color w:val="auto"/>
          <w:sz w:val="24"/>
          <w:szCs w:val="24"/>
        </w:rPr>
        <w:t xml:space="preserve">, </w:t>
      </w:r>
      <w:r w:rsidR="004455E3" w:rsidRPr="005C1028">
        <w:rPr>
          <w:rFonts w:asciiTheme="minorHAnsi" w:hAnsiTheme="minorHAnsi" w:cstheme="minorHAnsi"/>
          <w:i/>
          <w:color w:val="auto"/>
          <w:sz w:val="24"/>
          <w:szCs w:val="24"/>
        </w:rPr>
        <w:t>(</w:t>
      </w:r>
      <w:proofErr w:type="spellStart"/>
      <w:r w:rsidR="004455E3" w:rsidRPr="005C1028">
        <w:rPr>
          <w:rFonts w:asciiTheme="minorHAnsi" w:hAnsiTheme="minorHAnsi" w:cstheme="minorHAnsi"/>
          <w:i/>
          <w:color w:val="auto"/>
          <w:sz w:val="24"/>
          <w:szCs w:val="24"/>
        </w:rPr>
        <w:t>y</w:t>
      </w:r>
      <w:r w:rsidR="004455E3" w:rsidRPr="005C1028">
        <w:rPr>
          <w:rFonts w:asciiTheme="minorHAnsi" w:hAnsiTheme="minorHAnsi" w:cstheme="minorHAnsi"/>
          <w:i/>
          <w:color w:val="auto"/>
          <w:sz w:val="24"/>
          <w:szCs w:val="24"/>
          <w:vertAlign w:val="superscript"/>
        </w:rPr>
        <w:t>t</w:t>
      </w:r>
      <w:r w:rsidR="004455E3" w:rsidRPr="005C1028">
        <w:rPr>
          <w:rFonts w:asciiTheme="minorHAnsi" w:hAnsiTheme="minorHAnsi" w:cstheme="minorHAnsi"/>
          <w:i/>
          <w:color w:val="auto"/>
          <w:sz w:val="24"/>
          <w:szCs w:val="24"/>
        </w:rPr>
        <w:t>,x</w:t>
      </w:r>
      <w:r w:rsidR="004455E3" w:rsidRPr="005C1028">
        <w:rPr>
          <w:rFonts w:asciiTheme="minorHAnsi" w:hAnsiTheme="minorHAnsi" w:cstheme="minorHAnsi"/>
          <w:i/>
          <w:color w:val="auto"/>
          <w:sz w:val="24"/>
          <w:szCs w:val="24"/>
          <w:vertAlign w:val="superscript"/>
        </w:rPr>
        <w:t>t</w:t>
      </w:r>
      <w:proofErr w:type="spellEnd"/>
      <w:r w:rsidR="004455E3" w:rsidRPr="005C1028">
        <w:rPr>
          <w:rFonts w:asciiTheme="minorHAnsi" w:hAnsiTheme="minorHAnsi" w:cstheme="minorHAnsi"/>
          <w:i/>
          <w:color w:val="auto"/>
          <w:sz w:val="24"/>
          <w:szCs w:val="24"/>
        </w:rPr>
        <w:t>)</w:t>
      </w:r>
      <w:r w:rsidR="004455E3" w:rsidRPr="005C1028">
        <w:rPr>
          <w:rFonts w:asciiTheme="minorHAnsi" w:hAnsiTheme="minorHAnsi" w:cstheme="minorHAnsi"/>
          <w:color w:val="auto"/>
          <w:sz w:val="24"/>
          <w:szCs w:val="24"/>
        </w:rPr>
        <w:t xml:space="preserve">  </w:t>
      </w:r>
      <w:r w:rsidRPr="005C1028">
        <w:rPr>
          <w:rFonts w:asciiTheme="minorHAnsi" w:hAnsiTheme="minorHAnsi" w:cstheme="minorHAnsi"/>
          <w:color w:val="auto"/>
          <w:sz w:val="24"/>
          <w:szCs w:val="24"/>
        </w:rPr>
        <w:t>is at its most efficient, i.e. when technic is at its most efficient</w:t>
      </w:r>
      <w:r w:rsidR="004455E3" w:rsidRPr="005C1028">
        <w:rPr>
          <w:rFonts w:asciiTheme="minorHAnsi" w:hAnsiTheme="minorHAnsi" w:cstheme="minorHAnsi"/>
          <w:color w:val="auto"/>
          <w:sz w:val="24"/>
          <w:szCs w:val="24"/>
        </w:rPr>
        <w:t xml:space="preserve">. </w:t>
      </w:r>
      <w:proofErr w:type="spellStart"/>
      <w:r w:rsidR="004455E3" w:rsidRPr="005C1028">
        <w:rPr>
          <w:rFonts w:asciiTheme="minorHAnsi" w:hAnsiTheme="minorHAnsi" w:cstheme="minorHAnsi"/>
          <w:i/>
          <w:color w:val="auto"/>
          <w:sz w:val="24"/>
          <w:szCs w:val="24"/>
        </w:rPr>
        <w:t>D</w:t>
      </w:r>
      <w:r w:rsidR="004455E3" w:rsidRPr="005C1028">
        <w:rPr>
          <w:rFonts w:asciiTheme="minorHAnsi" w:hAnsiTheme="minorHAnsi" w:cstheme="minorHAnsi"/>
          <w:i/>
          <w:color w:val="auto"/>
          <w:sz w:val="24"/>
          <w:szCs w:val="24"/>
          <w:vertAlign w:val="superscript"/>
        </w:rPr>
        <w:t>t</w:t>
      </w:r>
      <w:r w:rsidR="004455E3" w:rsidRPr="005C1028">
        <w:rPr>
          <w:rFonts w:asciiTheme="minorHAnsi" w:hAnsiTheme="minorHAnsi" w:cstheme="minorHAnsi"/>
          <w:i/>
          <w:color w:val="auto"/>
          <w:sz w:val="24"/>
          <w:szCs w:val="24"/>
          <w:vertAlign w:val="subscript"/>
        </w:rPr>
        <w:t>i</w:t>
      </w:r>
      <w:proofErr w:type="spellEnd"/>
      <w:r w:rsidR="004455E3" w:rsidRPr="005C1028">
        <w:rPr>
          <w:rFonts w:asciiTheme="minorHAnsi" w:hAnsiTheme="minorHAnsi" w:cstheme="minorHAnsi"/>
          <w:i/>
          <w:color w:val="auto"/>
          <w:sz w:val="24"/>
          <w:szCs w:val="24"/>
        </w:rPr>
        <w:t>=(</w:t>
      </w:r>
      <w:proofErr w:type="spellStart"/>
      <w:r w:rsidR="004455E3" w:rsidRPr="005C1028">
        <w:rPr>
          <w:rFonts w:asciiTheme="minorHAnsi" w:hAnsiTheme="minorHAnsi" w:cstheme="minorHAnsi"/>
          <w:i/>
          <w:color w:val="auto"/>
          <w:sz w:val="24"/>
          <w:szCs w:val="24"/>
        </w:rPr>
        <w:t>y</w:t>
      </w:r>
      <w:r w:rsidR="004455E3" w:rsidRPr="005C1028">
        <w:rPr>
          <w:rFonts w:asciiTheme="minorHAnsi" w:hAnsiTheme="minorHAnsi" w:cstheme="minorHAnsi"/>
          <w:i/>
          <w:color w:val="auto"/>
          <w:sz w:val="24"/>
          <w:szCs w:val="24"/>
          <w:vertAlign w:val="superscript"/>
        </w:rPr>
        <w:t>t</w:t>
      </w:r>
      <w:r w:rsidR="004455E3" w:rsidRPr="005C1028">
        <w:rPr>
          <w:rFonts w:asciiTheme="minorHAnsi" w:hAnsiTheme="minorHAnsi" w:cstheme="minorHAnsi"/>
          <w:i/>
          <w:color w:val="auto"/>
          <w:sz w:val="24"/>
          <w:szCs w:val="24"/>
        </w:rPr>
        <w:t>,x</w:t>
      </w:r>
      <w:r w:rsidR="004455E3" w:rsidRPr="005C1028">
        <w:rPr>
          <w:rFonts w:asciiTheme="minorHAnsi" w:hAnsiTheme="minorHAnsi" w:cstheme="minorHAnsi"/>
          <w:i/>
          <w:color w:val="auto"/>
          <w:sz w:val="24"/>
          <w:szCs w:val="24"/>
          <w:vertAlign w:val="superscript"/>
        </w:rPr>
        <w:t>t</w:t>
      </w:r>
      <w:proofErr w:type="spellEnd"/>
      <w:r w:rsidR="004455E3" w:rsidRPr="005C1028">
        <w:rPr>
          <w:rFonts w:asciiTheme="minorHAnsi" w:hAnsiTheme="minorHAnsi" w:cstheme="minorHAnsi"/>
          <w:i/>
          <w:color w:val="auto"/>
          <w:sz w:val="24"/>
          <w:szCs w:val="24"/>
        </w:rPr>
        <w:t>)</w:t>
      </w:r>
      <w:r w:rsidR="004455E3" w:rsidRPr="005C1028">
        <w:rPr>
          <w:rFonts w:asciiTheme="minorHAnsi" w:hAnsiTheme="minorHAnsi" w:cstheme="minorHAnsi"/>
          <w:color w:val="auto"/>
          <w:sz w:val="24"/>
          <w:szCs w:val="24"/>
        </w:rPr>
        <w:t>&gt;1 denotes (</w:t>
      </w:r>
      <w:proofErr w:type="spellStart"/>
      <w:r w:rsidR="004455E3" w:rsidRPr="005C1028">
        <w:rPr>
          <w:rFonts w:asciiTheme="minorHAnsi" w:hAnsiTheme="minorHAnsi" w:cstheme="minorHAnsi"/>
          <w:i/>
          <w:color w:val="auto"/>
          <w:sz w:val="24"/>
          <w:szCs w:val="24"/>
        </w:rPr>
        <w:t>y</w:t>
      </w:r>
      <w:r w:rsidR="004455E3" w:rsidRPr="005C1028">
        <w:rPr>
          <w:rFonts w:asciiTheme="minorHAnsi" w:hAnsiTheme="minorHAnsi" w:cstheme="minorHAnsi"/>
          <w:i/>
          <w:color w:val="auto"/>
          <w:sz w:val="24"/>
          <w:szCs w:val="24"/>
          <w:vertAlign w:val="superscript"/>
        </w:rPr>
        <w:t>t</w:t>
      </w:r>
      <w:r w:rsidR="004455E3" w:rsidRPr="005C1028">
        <w:rPr>
          <w:rFonts w:asciiTheme="minorHAnsi" w:hAnsiTheme="minorHAnsi" w:cstheme="minorHAnsi"/>
          <w:i/>
          <w:color w:val="auto"/>
          <w:sz w:val="24"/>
          <w:szCs w:val="24"/>
        </w:rPr>
        <w:t>,x</w:t>
      </w:r>
      <w:r w:rsidR="004455E3" w:rsidRPr="005C1028">
        <w:rPr>
          <w:rFonts w:asciiTheme="minorHAnsi" w:hAnsiTheme="minorHAnsi" w:cstheme="minorHAnsi"/>
          <w:i/>
          <w:color w:val="auto"/>
          <w:sz w:val="24"/>
          <w:szCs w:val="24"/>
          <w:vertAlign w:val="superscript"/>
        </w:rPr>
        <w:t>t</w:t>
      </w:r>
      <w:proofErr w:type="spellEnd"/>
      <w:r w:rsidR="004455E3" w:rsidRPr="005C1028">
        <w:rPr>
          <w:rFonts w:asciiTheme="minorHAnsi" w:hAnsiTheme="minorHAnsi" w:cstheme="minorHAnsi"/>
          <w:color w:val="auto"/>
          <w:sz w:val="24"/>
          <w:szCs w:val="24"/>
        </w:rPr>
        <w:t xml:space="preserve">)'s </w:t>
      </w:r>
      <w:r w:rsidRPr="005C1028">
        <w:rPr>
          <w:rFonts w:asciiTheme="minorHAnsi" w:hAnsiTheme="minorHAnsi" w:cstheme="minorHAnsi"/>
          <w:color w:val="auto"/>
          <w:sz w:val="24"/>
          <w:szCs w:val="24"/>
        </w:rPr>
        <w:t xml:space="preserve">represents the departure of from the frontier, at which point technic is rendered useless. If we use time t+1 to place t, the distance function will be </w:t>
      </w:r>
      <w:r w:rsidR="004455E3" w:rsidRPr="005C1028">
        <w:rPr>
          <w:rFonts w:asciiTheme="minorHAnsi" w:hAnsiTheme="minorHAnsi" w:cstheme="minorHAnsi"/>
          <w:color w:val="auto"/>
          <w:sz w:val="24"/>
          <w:szCs w:val="24"/>
        </w:rPr>
        <w:t>D</w:t>
      </w:r>
      <w:r w:rsidR="004455E3" w:rsidRPr="005C1028">
        <w:rPr>
          <w:rFonts w:asciiTheme="minorHAnsi" w:hAnsiTheme="minorHAnsi" w:cstheme="minorHAnsi"/>
          <w:color w:val="auto"/>
          <w:sz w:val="24"/>
          <w:szCs w:val="24"/>
          <w:vertAlign w:val="superscript"/>
        </w:rPr>
        <w:t>t+1</w:t>
      </w:r>
      <w:r w:rsidR="004455E3" w:rsidRPr="005C1028">
        <w:rPr>
          <w:rFonts w:asciiTheme="minorHAnsi" w:hAnsiTheme="minorHAnsi" w:cstheme="minorHAnsi"/>
          <w:color w:val="auto"/>
          <w:sz w:val="24"/>
          <w:szCs w:val="24"/>
          <w:vertAlign w:val="subscript"/>
        </w:rPr>
        <w:t>i</w:t>
      </w:r>
      <w:r w:rsidR="004455E3" w:rsidRPr="005C1028">
        <w:rPr>
          <w:rFonts w:asciiTheme="minorHAnsi" w:hAnsiTheme="minorHAnsi" w:cstheme="minorHAnsi"/>
          <w:color w:val="auto"/>
          <w:sz w:val="24"/>
          <w:szCs w:val="24"/>
        </w:rPr>
        <w:t>= (y</w:t>
      </w:r>
      <w:r w:rsidR="004455E3" w:rsidRPr="005C1028">
        <w:rPr>
          <w:rFonts w:asciiTheme="minorHAnsi" w:hAnsiTheme="minorHAnsi" w:cstheme="minorHAnsi"/>
          <w:color w:val="auto"/>
          <w:sz w:val="24"/>
          <w:szCs w:val="24"/>
          <w:vertAlign w:val="superscript"/>
        </w:rPr>
        <w:t>t+1</w:t>
      </w:r>
      <w:r w:rsidR="004455E3" w:rsidRPr="005C1028">
        <w:rPr>
          <w:rFonts w:asciiTheme="minorHAnsi" w:hAnsiTheme="minorHAnsi" w:cstheme="minorHAnsi"/>
          <w:color w:val="auto"/>
          <w:sz w:val="24"/>
          <w:szCs w:val="24"/>
        </w:rPr>
        <w:t>, x</w:t>
      </w:r>
      <w:r w:rsidR="004455E3" w:rsidRPr="005C1028">
        <w:rPr>
          <w:rFonts w:asciiTheme="minorHAnsi" w:hAnsiTheme="minorHAnsi" w:cstheme="minorHAnsi"/>
          <w:color w:val="auto"/>
          <w:sz w:val="24"/>
          <w:szCs w:val="24"/>
          <w:vertAlign w:val="superscript"/>
        </w:rPr>
        <w:t>t+1</w:t>
      </w:r>
      <w:r w:rsidR="004455E3" w:rsidRPr="005C1028">
        <w:rPr>
          <w:rFonts w:asciiTheme="minorHAnsi" w:hAnsiTheme="minorHAnsi" w:cstheme="minorHAnsi"/>
          <w:color w:val="auto"/>
          <w:sz w:val="24"/>
          <w:szCs w:val="24"/>
        </w:rPr>
        <w:t>)</w:t>
      </w:r>
      <w:r w:rsidRPr="005C1028">
        <w:rPr>
          <w:rFonts w:asciiTheme="minorHAnsi" w:hAnsiTheme="minorHAnsi" w:cstheme="minorHAnsi"/>
          <w:color w:val="auto"/>
          <w:sz w:val="24"/>
          <w:szCs w:val="24"/>
        </w:rPr>
        <w:t>.</w:t>
      </w:r>
      <w:r w:rsidR="004455E3" w:rsidRPr="005C1028">
        <w:rPr>
          <w:rFonts w:asciiTheme="minorHAnsi" w:hAnsiTheme="minorHAnsi" w:cstheme="minorHAnsi"/>
          <w:color w:val="auto"/>
          <w:sz w:val="24"/>
          <w:szCs w:val="24"/>
        </w:rPr>
        <w:t xml:space="preserve"> </w:t>
      </w:r>
      <w:r w:rsidRPr="005C1028">
        <w:rPr>
          <w:rFonts w:asciiTheme="minorHAnsi" w:hAnsiTheme="minorHAnsi" w:cstheme="minorHAnsi"/>
          <w:color w:val="auto"/>
          <w:sz w:val="24"/>
          <w:szCs w:val="24"/>
        </w:rPr>
        <w:t>The Malmquist index can be used to express input-oriented TFP, according to</w:t>
      </w:r>
      <w:r w:rsidR="004455E3" w:rsidRPr="005C1028">
        <w:rPr>
          <w:rFonts w:asciiTheme="minorHAnsi" w:hAnsiTheme="minorHAnsi" w:cstheme="minorHAnsi"/>
          <w:color w:val="auto"/>
          <w:sz w:val="24"/>
          <w:szCs w:val="24"/>
        </w:rPr>
        <w:t xml:space="preserve"> </w:t>
      </w:r>
      <w:r w:rsidR="004455E3" w:rsidRPr="005C1028">
        <w:rPr>
          <w:rFonts w:asciiTheme="minorHAnsi" w:hAnsiTheme="minorHAnsi" w:cstheme="minorHAnsi"/>
          <w:color w:val="auto"/>
          <w:sz w:val="24"/>
          <w:szCs w:val="24"/>
        </w:rPr>
        <w:fldChar w:fldCharType="begin"/>
      </w:r>
      <w:r w:rsidR="004455E3" w:rsidRPr="005C1028">
        <w:rPr>
          <w:rFonts w:asciiTheme="minorHAnsi" w:hAnsiTheme="minorHAnsi" w:cstheme="minorHAnsi"/>
          <w:color w:val="auto"/>
          <w:sz w:val="24"/>
          <w:szCs w:val="24"/>
        </w:rPr>
        <w:instrText xml:space="preserve"> ADDIN EN.CITE &lt;EndNote&gt;&lt;Cite&gt;&lt;Author&gt;Caves&lt;/Author&gt;&lt;Year&gt;1982&lt;/Year&gt;&lt;RecNum&gt;2383&lt;/RecNum&gt;&lt;DisplayText&gt;(Caves, Christensen, &amp;amp; Diewert, 1982a, 1982b)&lt;/DisplayText&gt;&lt;record&gt;&lt;rec-number&gt;2383&lt;/rec-number&gt;&lt;foreign-keys&gt;&lt;key app="EN" db-id="0f5arvat2ed2zmefvr0vz5ept5ed9ea9ertr" timestamp="1628768267"&gt;2383&lt;/key&gt;&lt;/foreign-keys&gt;&lt;ref-type name="Journal Article"&gt;17&lt;/ref-type&gt;&lt;contributors&gt;&lt;authors&gt;&lt;author&gt;Caves, Douglas W&lt;/author&gt;&lt;author&gt;Christensen, Laurits R&lt;/author&gt;&lt;author&gt;Diewert, W Erwin&lt;/author&gt;&lt;/authors&gt;&lt;/contributors&gt;&lt;titles&gt;&lt;title&gt;The economic theory of index numbers and the measurement of input, output, and productivity&lt;/title&gt;&lt;secondary-title&gt;Econometrica: Journal of the Econometric Society&lt;/secondary-title&gt;&lt;/titles&gt;&lt;periodical&gt;&lt;full-title&gt;Econometrica: Journal of the Econometric Society&lt;/full-title&gt;&lt;/periodical&gt;&lt;pages&gt;1393-1414&lt;/pages&gt;&lt;dates&gt;&lt;year&gt;1982&lt;/year&gt;&lt;/dates&gt;&lt;isbn&gt;0012-9682&lt;/isbn&gt;&lt;urls&gt;&lt;/urls&gt;&lt;/record&gt;&lt;/Cite&gt;&lt;Cite&gt;&lt;Author&gt;Caves&lt;/Author&gt;&lt;Year&gt;1982&lt;/Year&gt;&lt;RecNum&gt;2384&lt;/RecNum&gt;&lt;record&gt;&lt;rec-number&gt;2384&lt;/rec-number&gt;&lt;foreign-keys&gt;&lt;key app="EN" db-id="0f5arvat2ed2zmefvr0vz5ept5ed9ea9ertr" timestamp="1628768303"&gt;2384&lt;/key&gt;&lt;/foreign-keys&gt;&lt;ref-type name="Journal Article"&gt;17&lt;/ref-type&gt;&lt;contributors&gt;&lt;authors&gt;&lt;author&gt;Caves, Douglas W&lt;/author&gt;&lt;author&gt;Christensen, Laurits R&lt;/author&gt;&lt;author&gt;Diewert, W Erwin&lt;/author&gt;&lt;/authors&gt;&lt;/contributors&gt;&lt;titles&gt;&lt;title&gt;Multilateral comparisons of output, input, and productivity using superlative index numbers&lt;/title&gt;&lt;secondary-title&gt;The economic journal&lt;/secondary-title&gt;&lt;/titles&gt;&lt;periodical&gt;&lt;full-title&gt;The Economic Journal&lt;/full-title&gt;&lt;/periodical&gt;&lt;pages&gt;73-86&lt;/pages&gt;&lt;volume&gt;92&lt;/volume&gt;&lt;number&gt;365&lt;/number&gt;&lt;dates&gt;&lt;year&gt;1982&lt;/year&gt;&lt;/dates&gt;&lt;isbn&gt;0013-0133&lt;/isbn&gt;&lt;urls&gt;&lt;/urls&gt;&lt;/record&gt;&lt;/Cite&gt;&lt;/EndNote&gt;</w:instrText>
      </w:r>
      <w:r w:rsidR="004455E3" w:rsidRPr="005C1028">
        <w:rPr>
          <w:rFonts w:asciiTheme="minorHAnsi" w:hAnsiTheme="minorHAnsi" w:cstheme="minorHAnsi"/>
          <w:color w:val="auto"/>
          <w:sz w:val="24"/>
          <w:szCs w:val="24"/>
        </w:rPr>
        <w:fldChar w:fldCharType="separate"/>
      </w:r>
      <w:r w:rsidR="004455E3" w:rsidRPr="005C1028">
        <w:rPr>
          <w:rFonts w:asciiTheme="minorHAnsi" w:hAnsiTheme="minorHAnsi" w:cstheme="minorHAnsi"/>
          <w:noProof/>
          <w:color w:val="auto"/>
          <w:sz w:val="24"/>
          <w:szCs w:val="24"/>
        </w:rPr>
        <w:t>(Caves, Christensen, &amp; Diewert, 1982a, 1982b)</w:t>
      </w:r>
      <w:r w:rsidR="004455E3" w:rsidRPr="005C1028">
        <w:rPr>
          <w:rFonts w:asciiTheme="minorHAnsi" w:hAnsiTheme="minorHAnsi" w:cstheme="minorHAnsi"/>
          <w:color w:val="auto"/>
          <w:sz w:val="24"/>
          <w:szCs w:val="24"/>
        </w:rPr>
        <w:fldChar w:fldCharType="end"/>
      </w:r>
      <w:r w:rsidRPr="005C1028">
        <w:rPr>
          <w:rFonts w:asciiTheme="minorHAnsi" w:hAnsiTheme="minorHAnsi" w:cstheme="minorHAnsi"/>
          <w:color w:val="auto"/>
          <w:sz w:val="24"/>
          <w:szCs w:val="24"/>
        </w:rPr>
        <w:t>.</w:t>
      </w:r>
    </w:p>
    <w:tbl>
      <w:tblPr>
        <w:tblW w:w="7856" w:type="dxa"/>
        <w:jc w:val="center"/>
        <w:tblLayout w:type="fixed"/>
        <w:tblCellMar>
          <w:left w:w="0" w:type="dxa"/>
          <w:right w:w="0" w:type="dxa"/>
        </w:tblCellMar>
        <w:tblLook w:val="0000" w:firstRow="0" w:lastRow="0" w:firstColumn="0" w:lastColumn="0" w:noHBand="0" w:noVBand="0"/>
      </w:tblPr>
      <w:tblGrid>
        <w:gridCol w:w="7426"/>
        <w:gridCol w:w="430"/>
      </w:tblGrid>
      <w:tr w:rsidR="00CA196C" w:rsidRPr="005C1028" w14:paraId="14A37A3E" w14:textId="77777777" w:rsidTr="0035088A">
        <w:trPr>
          <w:trHeight w:val="340"/>
          <w:jc w:val="center"/>
        </w:trPr>
        <w:tc>
          <w:tcPr>
            <w:tcW w:w="7426" w:type="dxa"/>
            <w:shd w:val="clear" w:color="auto" w:fill="auto"/>
            <w:vAlign w:val="center"/>
          </w:tcPr>
          <w:p w14:paraId="3E1ED37C" w14:textId="77777777" w:rsidR="004455E3" w:rsidRPr="005C1028" w:rsidRDefault="004455E3" w:rsidP="005C0CCD">
            <w:pPr>
              <w:adjustRightInd w:val="0"/>
              <w:snapToGrid w:val="0"/>
              <w:spacing w:before="120" w:after="120" w:line="360" w:lineRule="auto"/>
              <w:ind w:firstLine="720"/>
              <w:jc w:val="center"/>
              <w:rPr>
                <w:rFonts w:cstheme="minorHAnsi"/>
                <w:sz w:val="24"/>
                <w:szCs w:val="24"/>
              </w:rPr>
            </w:pPr>
            <w:proofErr w:type="spellStart"/>
            <w:r w:rsidRPr="005C1028">
              <w:rPr>
                <w:rFonts w:cstheme="minorHAnsi"/>
                <w:i/>
                <w:sz w:val="24"/>
                <w:szCs w:val="24"/>
              </w:rPr>
              <w:t>M</w:t>
            </w:r>
            <w:r w:rsidRPr="005C1028">
              <w:rPr>
                <w:rFonts w:cstheme="minorHAnsi"/>
                <w:i/>
                <w:sz w:val="24"/>
                <w:szCs w:val="24"/>
                <w:vertAlign w:val="superscript"/>
              </w:rPr>
              <w:t>t</w:t>
            </w:r>
            <w:r w:rsidRPr="005C1028">
              <w:rPr>
                <w:rFonts w:cstheme="minorHAnsi"/>
                <w:i/>
                <w:sz w:val="24"/>
                <w:szCs w:val="24"/>
                <w:vertAlign w:val="subscript"/>
              </w:rPr>
              <w:t>i</w:t>
            </w:r>
            <w:proofErr w:type="spellEnd"/>
            <w:r w:rsidRPr="005C1028">
              <w:rPr>
                <w:rFonts w:cstheme="minorHAnsi"/>
                <w:i/>
                <w:sz w:val="24"/>
                <w:szCs w:val="24"/>
              </w:rPr>
              <w:t>=</w:t>
            </w:r>
            <m:oMath>
              <m:f>
                <m:fPr>
                  <m:ctrlPr>
                    <w:rPr>
                      <w:rFonts w:ascii="Cambria Math" w:hAnsi="Cambria Math" w:cstheme="minorHAnsi"/>
                      <w:i/>
                      <w:sz w:val="24"/>
                      <w:szCs w:val="24"/>
                    </w:rPr>
                  </m:ctrlPr>
                </m:fPr>
                <m:num>
                  <m:r>
                    <w:rPr>
                      <w:rFonts w:ascii="Cambria Math" w:hAnsi="Cambria Math" w:cstheme="minorHAnsi"/>
                      <w:sz w:val="24"/>
                      <w:szCs w:val="24"/>
                    </w:rPr>
                    <m:t>Dᵗᵢ(yᵗ,xᵗ)</m:t>
                  </m:r>
                </m:num>
                <m:den>
                  <m:r>
                    <w:rPr>
                      <w:rFonts w:ascii="Cambria Math" w:hAnsi="Cambria Math" w:cstheme="minorHAnsi"/>
                      <w:sz w:val="24"/>
                      <w:szCs w:val="24"/>
                    </w:rPr>
                    <m:t>Dᵗᵢ(yᵗ¯¹,xᵗ¯¹)</m:t>
                  </m:r>
                </m:den>
              </m:f>
            </m:oMath>
          </w:p>
        </w:tc>
        <w:tc>
          <w:tcPr>
            <w:tcW w:w="430" w:type="dxa"/>
            <w:shd w:val="clear" w:color="auto" w:fill="auto"/>
            <w:vAlign w:val="center"/>
          </w:tcPr>
          <w:p w14:paraId="3FA41417" w14:textId="77777777" w:rsidR="004455E3" w:rsidRPr="005C1028" w:rsidRDefault="004455E3" w:rsidP="005C0CCD">
            <w:pPr>
              <w:adjustRightInd w:val="0"/>
              <w:snapToGrid w:val="0"/>
              <w:spacing w:before="120" w:after="120" w:line="360" w:lineRule="auto"/>
              <w:ind w:firstLine="720"/>
              <w:jc w:val="right"/>
              <w:rPr>
                <w:rFonts w:cstheme="minorHAnsi"/>
                <w:sz w:val="24"/>
                <w:szCs w:val="24"/>
              </w:rPr>
            </w:pPr>
            <w:r w:rsidRPr="005C1028">
              <w:rPr>
                <w:rFonts w:cstheme="minorHAnsi"/>
                <w:sz w:val="24"/>
                <w:szCs w:val="24"/>
              </w:rPr>
              <w:t>(</w:t>
            </w:r>
            <w:r w:rsidRPr="005C1028">
              <w:rPr>
                <w:rFonts w:cstheme="minorHAnsi"/>
                <w:sz w:val="24"/>
                <w:szCs w:val="24"/>
              </w:rPr>
              <w:fldChar w:fldCharType="begin"/>
            </w:r>
            <w:r w:rsidRPr="005C1028">
              <w:rPr>
                <w:rFonts w:cstheme="minorHAnsi"/>
                <w:sz w:val="24"/>
                <w:szCs w:val="24"/>
              </w:rPr>
              <w:instrText xml:space="preserve"> seq EquationSeq \* \Arabic </w:instrText>
            </w:r>
            <w:r w:rsidRPr="005C1028">
              <w:rPr>
                <w:rFonts w:cstheme="minorHAnsi"/>
                <w:sz w:val="24"/>
                <w:szCs w:val="24"/>
              </w:rPr>
              <w:fldChar w:fldCharType="separate"/>
            </w:r>
            <w:r w:rsidRPr="005C1028">
              <w:rPr>
                <w:rFonts w:cstheme="minorHAnsi"/>
                <w:noProof/>
                <w:sz w:val="24"/>
                <w:szCs w:val="24"/>
              </w:rPr>
              <w:t>4</w:t>
            </w:r>
            <w:r w:rsidRPr="005C1028">
              <w:rPr>
                <w:rFonts w:cstheme="minorHAnsi"/>
                <w:sz w:val="24"/>
                <w:szCs w:val="24"/>
              </w:rPr>
              <w:fldChar w:fldCharType="end"/>
            </w:r>
            <w:r w:rsidRPr="005C1028">
              <w:rPr>
                <w:rFonts w:cstheme="minorHAnsi"/>
                <w:sz w:val="24"/>
                <w:szCs w:val="24"/>
              </w:rPr>
              <w:t>)</w:t>
            </w:r>
          </w:p>
        </w:tc>
      </w:tr>
    </w:tbl>
    <w:p w14:paraId="5E9565BA" w14:textId="71D13AA3" w:rsidR="004455E3" w:rsidRPr="005C1028" w:rsidRDefault="0035088A" w:rsidP="005C0CCD">
      <w:pPr>
        <w:pStyle w:val="MDPI31text"/>
        <w:spacing w:line="360" w:lineRule="auto"/>
        <w:ind w:left="0" w:firstLine="720"/>
        <w:rPr>
          <w:rFonts w:asciiTheme="minorHAnsi" w:hAnsiTheme="minorHAnsi" w:cstheme="minorHAnsi"/>
          <w:color w:val="auto"/>
          <w:sz w:val="24"/>
          <w:szCs w:val="24"/>
        </w:rPr>
      </w:pPr>
      <w:r w:rsidRPr="005C1028">
        <w:rPr>
          <w:rFonts w:asciiTheme="minorHAnsi" w:hAnsiTheme="minorHAnsi" w:cstheme="minorHAnsi"/>
          <w:color w:val="auto"/>
          <w:sz w:val="24"/>
          <w:szCs w:val="24"/>
        </w:rPr>
        <w:t>From time t to time t+1, the prior index shows the DMU's technical modifications in the time t technical system. On the time t+1 technical state, the technical change index of the DMU from time t to time t+1 is easily visible.</w:t>
      </w:r>
    </w:p>
    <w:tbl>
      <w:tblPr>
        <w:tblW w:w="0" w:type="dxa"/>
        <w:jc w:val="center"/>
        <w:tblLayout w:type="fixed"/>
        <w:tblCellMar>
          <w:left w:w="0" w:type="dxa"/>
          <w:right w:w="0" w:type="dxa"/>
        </w:tblCellMar>
        <w:tblLook w:val="0000" w:firstRow="0" w:lastRow="0" w:firstColumn="0" w:lastColumn="0" w:noHBand="0" w:noVBand="0"/>
      </w:tblPr>
      <w:tblGrid>
        <w:gridCol w:w="7426"/>
        <w:gridCol w:w="430"/>
      </w:tblGrid>
      <w:tr w:rsidR="00CA196C" w:rsidRPr="005C1028" w14:paraId="020AA668" w14:textId="77777777" w:rsidTr="009C2D12">
        <w:trPr>
          <w:trHeight w:val="340"/>
          <w:jc w:val="center"/>
        </w:trPr>
        <w:tc>
          <w:tcPr>
            <w:tcW w:w="7426" w:type="dxa"/>
            <w:shd w:val="clear" w:color="auto" w:fill="auto"/>
            <w:vAlign w:val="center"/>
          </w:tcPr>
          <w:p w14:paraId="246C7C2B" w14:textId="77777777" w:rsidR="004455E3" w:rsidRPr="005C1028" w:rsidRDefault="004455E3" w:rsidP="005C0CCD">
            <w:pPr>
              <w:adjustRightInd w:val="0"/>
              <w:snapToGrid w:val="0"/>
              <w:spacing w:before="120" w:after="120" w:line="360" w:lineRule="auto"/>
              <w:ind w:firstLine="720"/>
              <w:jc w:val="center"/>
              <w:rPr>
                <w:rFonts w:cstheme="minorHAnsi"/>
                <w:sz w:val="24"/>
                <w:szCs w:val="24"/>
              </w:rPr>
            </w:pPr>
            <w:r w:rsidRPr="005C1028">
              <w:rPr>
                <w:rFonts w:cstheme="minorHAnsi"/>
                <w:i/>
                <w:sz w:val="24"/>
                <w:szCs w:val="24"/>
              </w:rPr>
              <w:t>M</w:t>
            </w:r>
            <m:oMath>
              <m:r>
                <w:rPr>
                  <w:rFonts w:ascii="Cambria Math" w:hAnsi="Cambria Math" w:cstheme="minorHAnsi"/>
                  <w:sz w:val="24"/>
                  <w:szCs w:val="24"/>
                </w:rPr>
                <m:t>ᵢᵗ⁺¹</m:t>
              </m:r>
            </m:oMath>
            <w:r w:rsidRPr="005C1028">
              <w:rPr>
                <w:rFonts w:cstheme="minorHAnsi"/>
                <w:i/>
                <w:sz w:val="24"/>
                <w:szCs w:val="24"/>
              </w:rPr>
              <w:t>=</w:t>
            </w:r>
            <m:oMath>
              <m:f>
                <m:fPr>
                  <m:ctrlPr>
                    <w:rPr>
                      <w:rFonts w:ascii="Cambria Math" w:hAnsi="Cambria Math" w:cstheme="minorHAnsi"/>
                      <w:i/>
                      <w:sz w:val="24"/>
                      <w:szCs w:val="24"/>
                    </w:rPr>
                  </m:ctrlPr>
                </m:fPr>
                <m:num>
                  <m:r>
                    <w:rPr>
                      <w:rFonts w:ascii="Cambria Math" w:hAnsi="Cambria Math" w:cstheme="minorHAnsi"/>
                      <w:sz w:val="24"/>
                      <w:szCs w:val="24"/>
                    </w:rPr>
                    <m:t>Dᵗᵢ(yᵗ,xᵗ)</m:t>
                  </m:r>
                </m:num>
                <m:den>
                  <m:r>
                    <w:rPr>
                      <w:rFonts w:ascii="Cambria Math" w:hAnsi="Cambria Math" w:cstheme="minorHAnsi"/>
                      <w:sz w:val="24"/>
                      <w:szCs w:val="24"/>
                    </w:rPr>
                    <m:t>Dᵢᵗ⁺¹(yᵗ⁺¹,xᵗ⁺¹)</m:t>
                  </m:r>
                </m:den>
              </m:f>
            </m:oMath>
          </w:p>
        </w:tc>
        <w:tc>
          <w:tcPr>
            <w:tcW w:w="430" w:type="dxa"/>
            <w:shd w:val="clear" w:color="auto" w:fill="auto"/>
            <w:vAlign w:val="center"/>
          </w:tcPr>
          <w:p w14:paraId="70E4512A" w14:textId="77777777" w:rsidR="004455E3" w:rsidRPr="005C1028" w:rsidRDefault="004455E3" w:rsidP="005C0CCD">
            <w:pPr>
              <w:adjustRightInd w:val="0"/>
              <w:snapToGrid w:val="0"/>
              <w:spacing w:before="120" w:after="120" w:line="360" w:lineRule="auto"/>
              <w:ind w:firstLine="720"/>
              <w:jc w:val="right"/>
              <w:rPr>
                <w:rFonts w:cstheme="minorHAnsi"/>
                <w:sz w:val="24"/>
                <w:szCs w:val="24"/>
              </w:rPr>
            </w:pPr>
            <w:r w:rsidRPr="005C1028">
              <w:rPr>
                <w:rFonts w:cstheme="minorHAnsi"/>
                <w:sz w:val="24"/>
                <w:szCs w:val="24"/>
              </w:rPr>
              <w:t>(</w:t>
            </w:r>
            <w:r w:rsidRPr="005C1028">
              <w:rPr>
                <w:rFonts w:cstheme="minorHAnsi"/>
                <w:sz w:val="24"/>
                <w:szCs w:val="24"/>
              </w:rPr>
              <w:fldChar w:fldCharType="begin"/>
            </w:r>
            <w:r w:rsidRPr="005C1028">
              <w:rPr>
                <w:rFonts w:cstheme="minorHAnsi"/>
                <w:sz w:val="24"/>
                <w:szCs w:val="24"/>
              </w:rPr>
              <w:instrText xml:space="preserve"> seq EquationSeq \* \Arabic </w:instrText>
            </w:r>
            <w:r w:rsidRPr="005C1028">
              <w:rPr>
                <w:rFonts w:cstheme="minorHAnsi"/>
                <w:sz w:val="24"/>
                <w:szCs w:val="24"/>
              </w:rPr>
              <w:fldChar w:fldCharType="separate"/>
            </w:r>
            <w:r w:rsidRPr="005C1028">
              <w:rPr>
                <w:rFonts w:cstheme="minorHAnsi"/>
                <w:noProof/>
                <w:sz w:val="24"/>
                <w:szCs w:val="24"/>
              </w:rPr>
              <w:t>5</w:t>
            </w:r>
            <w:r w:rsidRPr="005C1028">
              <w:rPr>
                <w:rFonts w:cstheme="minorHAnsi"/>
                <w:sz w:val="24"/>
                <w:szCs w:val="24"/>
              </w:rPr>
              <w:fldChar w:fldCharType="end"/>
            </w:r>
            <w:r w:rsidRPr="005C1028">
              <w:rPr>
                <w:rFonts w:cstheme="minorHAnsi"/>
                <w:sz w:val="24"/>
                <w:szCs w:val="24"/>
              </w:rPr>
              <w:t>)</w:t>
            </w:r>
          </w:p>
        </w:tc>
      </w:tr>
    </w:tbl>
    <w:p w14:paraId="6D9E97DB" w14:textId="457BA793" w:rsidR="004455E3" w:rsidRPr="005C1028" w:rsidRDefault="004455E3" w:rsidP="005C0CCD">
      <w:pPr>
        <w:adjustRightInd w:val="0"/>
        <w:snapToGrid w:val="0"/>
        <w:spacing w:line="360" w:lineRule="auto"/>
        <w:ind w:firstLine="720"/>
        <w:jc w:val="both"/>
        <w:rPr>
          <w:rFonts w:cstheme="minorHAnsi"/>
          <w:sz w:val="24"/>
          <w:szCs w:val="24"/>
        </w:rPr>
      </w:pPr>
      <w:r w:rsidRPr="005C1028">
        <w:rPr>
          <w:rFonts w:cstheme="minorHAnsi"/>
          <w:sz w:val="24"/>
          <w:szCs w:val="24"/>
        </w:rPr>
        <w:fldChar w:fldCharType="begin"/>
      </w:r>
      <w:r w:rsidRPr="005C1028">
        <w:rPr>
          <w:rFonts w:cstheme="minorHAnsi"/>
          <w:sz w:val="24"/>
          <w:szCs w:val="24"/>
        </w:rPr>
        <w:instrText xml:space="preserve"> ADDIN EN.CITE &lt;EndNote&gt;&lt;Cite&gt;&lt;Author&gt;Färe&lt;/Author&gt;&lt;Year&gt;1994&lt;/Year&gt;&lt;RecNum&gt;2382&lt;/RecNum&gt;&lt;DisplayText&gt;(Färe et al., 1994)&lt;/DisplayText&gt;&lt;record&gt;&lt;rec-number&gt;2382&lt;/rec-number&gt;&lt;foreign-keys&gt;&lt;key app="EN" db-id="0f5arvat2ed2zmefvr0vz5ept5ed9ea9ertr" timestamp="1628768155"&gt;2382&lt;/key&gt;&lt;/foreign-keys&gt;&lt;ref-type name="Book Section"&gt;5&lt;/ref-type&gt;&lt;contributors&gt;&lt;authors&gt;&lt;author&gt;Färe, Rolf&lt;/author&gt;&lt;author&gt;Grosskopf, Shawna&lt;/author&gt;&lt;author&gt;Lindgren, Björn&lt;/author&gt;&lt;author&gt;Roos, Pontus&lt;/author&gt;&lt;/authors&gt;&lt;/contributors&gt;&lt;titles&gt;&lt;title&gt;Productivity developments in Swedish hospitals: a Malmquist output index approach&lt;/title&gt;&lt;secondary-title&gt;Data envelopment analysis: Theory, methodology, and applications&lt;/secondary-title&gt;&lt;/titles&gt;&lt;pages&gt;253-272&lt;/pages&gt;&lt;dates&gt;&lt;year&gt;1994&lt;/year&gt;&lt;/dates&gt;&lt;publisher&gt;Springer&lt;/publisher&gt;&lt;urls&gt;&lt;/urls&gt;&lt;/record&gt;&lt;/Cite&gt;&lt;/EndNote&gt;</w:instrText>
      </w:r>
      <w:r w:rsidRPr="005C1028">
        <w:rPr>
          <w:rFonts w:cstheme="minorHAnsi"/>
          <w:sz w:val="24"/>
          <w:szCs w:val="24"/>
        </w:rPr>
        <w:fldChar w:fldCharType="separate"/>
      </w:r>
      <w:r w:rsidRPr="005C1028">
        <w:rPr>
          <w:rFonts w:cstheme="minorHAnsi"/>
          <w:noProof/>
          <w:sz w:val="24"/>
          <w:szCs w:val="24"/>
        </w:rPr>
        <w:t>(Färe et al., 1994)</w:t>
      </w:r>
      <w:r w:rsidRPr="005C1028">
        <w:rPr>
          <w:rFonts w:cstheme="minorHAnsi"/>
          <w:sz w:val="24"/>
          <w:szCs w:val="24"/>
        </w:rPr>
        <w:fldChar w:fldCharType="end"/>
      </w:r>
      <w:r w:rsidRPr="005C1028">
        <w:rPr>
          <w:rFonts w:cstheme="minorHAnsi"/>
          <w:sz w:val="24"/>
          <w:szCs w:val="24"/>
        </w:rPr>
        <w:t xml:space="preserve"> </w:t>
      </w:r>
      <w:r w:rsidR="0035088A" w:rsidRPr="005C1028">
        <w:rPr>
          <w:rFonts w:cstheme="minorHAnsi"/>
          <w:sz w:val="24"/>
          <w:szCs w:val="24"/>
        </w:rPr>
        <w:t>employed two geometric averages of the Malmquist index to export the Malmquist index:</w:t>
      </w:r>
    </w:p>
    <w:tbl>
      <w:tblPr>
        <w:tblW w:w="0" w:type="dxa"/>
        <w:jc w:val="center"/>
        <w:tblLayout w:type="fixed"/>
        <w:tblCellMar>
          <w:left w:w="0" w:type="dxa"/>
          <w:right w:w="0" w:type="dxa"/>
        </w:tblCellMar>
        <w:tblLook w:val="0000" w:firstRow="0" w:lastRow="0" w:firstColumn="0" w:lastColumn="0" w:noHBand="0" w:noVBand="0"/>
      </w:tblPr>
      <w:tblGrid>
        <w:gridCol w:w="7426"/>
        <w:gridCol w:w="430"/>
      </w:tblGrid>
      <w:tr w:rsidR="00CA196C" w:rsidRPr="005C1028" w14:paraId="41AF99C1" w14:textId="77777777" w:rsidTr="009C2D12">
        <w:trPr>
          <w:trHeight w:val="340"/>
          <w:jc w:val="center"/>
        </w:trPr>
        <w:tc>
          <w:tcPr>
            <w:tcW w:w="7426" w:type="dxa"/>
            <w:shd w:val="clear" w:color="auto" w:fill="auto"/>
            <w:vAlign w:val="center"/>
          </w:tcPr>
          <w:p w14:paraId="78348F9D" w14:textId="77777777" w:rsidR="004455E3" w:rsidRPr="005C1028" w:rsidRDefault="004455E3" w:rsidP="005C0CCD">
            <w:pPr>
              <w:adjustRightInd w:val="0"/>
              <w:snapToGrid w:val="0"/>
              <w:spacing w:line="360" w:lineRule="auto"/>
              <w:ind w:firstLine="720"/>
              <w:jc w:val="center"/>
              <w:rPr>
                <w:rFonts w:cstheme="minorHAnsi"/>
                <w:sz w:val="24"/>
                <w:szCs w:val="24"/>
                <w:vertAlign w:val="superscript"/>
              </w:rPr>
            </w:pPr>
            <w:r w:rsidRPr="005C1028">
              <w:rPr>
                <w:rFonts w:cstheme="minorHAnsi"/>
                <w:sz w:val="24"/>
                <w:szCs w:val="24"/>
              </w:rPr>
              <w:t>Mᵢ=</w:t>
            </w:r>
            <m:oMath>
              <m:r>
                <m:rPr>
                  <m:sty m:val="p"/>
                </m:rPr>
                <w:rPr>
                  <w:rFonts w:ascii="Cambria Math" w:hAnsi="Cambria Math" w:cstheme="minorHAnsi"/>
                  <w:sz w:val="24"/>
                  <w:szCs w:val="24"/>
                </w:rPr>
                <m:t xml:space="preserve"> [</m:t>
              </m:r>
              <m:f>
                <m:fPr>
                  <m:ctrlPr>
                    <w:rPr>
                      <w:rFonts w:ascii="Cambria Math" w:hAnsi="Cambria Math" w:cstheme="minorHAnsi"/>
                      <w:sz w:val="24"/>
                      <w:szCs w:val="24"/>
                    </w:rPr>
                  </m:ctrlPr>
                </m:fPr>
                <m:num>
                  <m:r>
                    <m:rPr>
                      <m:sty m:val="p"/>
                    </m:rPr>
                    <w:rPr>
                      <w:rFonts w:ascii="Cambria Math" w:hAnsi="Cambria Math" w:cstheme="minorHAnsi"/>
                      <w:sz w:val="24"/>
                      <w:szCs w:val="24"/>
                    </w:rPr>
                    <m:t>Dᵢᵗ⁺¹(yᵗ⁺¹,xᵗ⁺¹)</m:t>
                  </m:r>
                </m:num>
                <m:den>
                  <m:r>
                    <m:rPr>
                      <m:sty m:val="p"/>
                    </m:rPr>
                    <w:rPr>
                      <w:rFonts w:ascii="Cambria Math" w:hAnsi="Cambria Math" w:cstheme="minorHAnsi"/>
                      <w:sz w:val="24"/>
                      <w:szCs w:val="24"/>
                    </w:rPr>
                    <m:t>Dᵢᵗ⁺¹(yᵗ,xᵗ)</m:t>
                  </m:r>
                </m:den>
              </m:f>
              <m:r>
                <m:rPr>
                  <m:sty m:val="p"/>
                </m:rPr>
                <w:rPr>
                  <w:rFonts w:ascii="Cambria Math" w:hAnsi="Cambria Math" w:cstheme="minorHAnsi"/>
                  <w:sz w:val="24"/>
                  <w:szCs w:val="24"/>
                </w:rPr>
                <m:t>·</m:t>
              </m:r>
              <m:f>
                <m:fPr>
                  <m:ctrlPr>
                    <w:rPr>
                      <w:rFonts w:ascii="Cambria Math" w:hAnsi="Cambria Math" w:cstheme="minorHAnsi"/>
                      <w:sz w:val="24"/>
                      <w:szCs w:val="24"/>
                    </w:rPr>
                  </m:ctrlPr>
                </m:fPr>
                <m:num>
                  <m:r>
                    <m:rPr>
                      <m:sty m:val="p"/>
                    </m:rPr>
                    <w:rPr>
                      <w:rFonts w:ascii="Cambria Math" w:hAnsi="Cambria Math" w:cstheme="minorHAnsi"/>
                      <w:sz w:val="24"/>
                      <w:szCs w:val="24"/>
                    </w:rPr>
                    <m:t>Dᵗᵢ(yᵗ⁺¹,xᵗ⁺¹)</m:t>
                  </m:r>
                </m:num>
                <m:den>
                  <m:r>
                    <m:rPr>
                      <m:sty m:val="p"/>
                    </m:rPr>
                    <w:rPr>
                      <w:rFonts w:ascii="Cambria Math" w:hAnsi="Cambria Math" w:cstheme="minorHAnsi"/>
                      <w:sz w:val="24"/>
                      <w:szCs w:val="24"/>
                    </w:rPr>
                    <m:t>Dᵗᵢ(yᵗ,xᵗ)</m:t>
                  </m:r>
                </m:den>
              </m:f>
            </m:oMath>
            <w:r w:rsidRPr="005C1028">
              <w:rPr>
                <w:rFonts w:cstheme="minorHAnsi"/>
                <w:sz w:val="24"/>
                <w:szCs w:val="24"/>
              </w:rPr>
              <w:t>]</w:t>
            </w:r>
            <w:r w:rsidRPr="005C1028">
              <w:rPr>
                <w:rFonts w:cstheme="minorHAnsi"/>
                <w:sz w:val="24"/>
                <w:szCs w:val="24"/>
                <w:vertAlign w:val="superscript"/>
              </w:rPr>
              <w:t>½</w:t>
            </w:r>
          </w:p>
        </w:tc>
        <w:tc>
          <w:tcPr>
            <w:tcW w:w="430" w:type="dxa"/>
            <w:shd w:val="clear" w:color="auto" w:fill="auto"/>
            <w:vAlign w:val="center"/>
          </w:tcPr>
          <w:p w14:paraId="13766FE7" w14:textId="77777777" w:rsidR="004455E3" w:rsidRPr="005C1028" w:rsidRDefault="004455E3" w:rsidP="005C0CCD">
            <w:pPr>
              <w:adjustRightInd w:val="0"/>
              <w:snapToGrid w:val="0"/>
              <w:spacing w:before="120" w:after="120" w:line="360" w:lineRule="auto"/>
              <w:ind w:firstLine="720"/>
              <w:jc w:val="right"/>
              <w:rPr>
                <w:rFonts w:cstheme="minorHAnsi"/>
                <w:sz w:val="24"/>
                <w:szCs w:val="24"/>
              </w:rPr>
            </w:pPr>
            <w:r w:rsidRPr="005C1028">
              <w:rPr>
                <w:rFonts w:cstheme="minorHAnsi"/>
                <w:sz w:val="24"/>
                <w:szCs w:val="24"/>
              </w:rPr>
              <w:t>(</w:t>
            </w:r>
            <w:r w:rsidRPr="005C1028">
              <w:rPr>
                <w:rFonts w:cstheme="minorHAnsi"/>
                <w:sz w:val="24"/>
                <w:szCs w:val="24"/>
              </w:rPr>
              <w:fldChar w:fldCharType="begin"/>
            </w:r>
            <w:r w:rsidRPr="005C1028">
              <w:rPr>
                <w:rFonts w:cstheme="minorHAnsi"/>
                <w:sz w:val="24"/>
                <w:szCs w:val="24"/>
              </w:rPr>
              <w:instrText xml:space="preserve"> seq EquationSeq \* \Arabic </w:instrText>
            </w:r>
            <w:r w:rsidRPr="005C1028">
              <w:rPr>
                <w:rFonts w:cstheme="minorHAnsi"/>
                <w:sz w:val="24"/>
                <w:szCs w:val="24"/>
              </w:rPr>
              <w:fldChar w:fldCharType="separate"/>
            </w:r>
            <w:r w:rsidRPr="005C1028">
              <w:rPr>
                <w:rFonts w:cstheme="minorHAnsi"/>
                <w:noProof/>
                <w:sz w:val="24"/>
                <w:szCs w:val="24"/>
              </w:rPr>
              <w:t>6</w:t>
            </w:r>
            <w:r w:rsidRPr="005C1028">
              <w:rPr>
                <w:rFonts w:cstheme="minorHAnsi"/>
                <w:sz w:val="24"/>
                <w:szCs w:val="24"/>
              </w:rPr>
              <w:fldChar w:fldCharType="end"/>
            </w:r>
            <w:r w:rsidRPr="005C1028">
              <w:rPr>
                <w:rFonts w:cstheme="minorHAnsi"/>
                <w:sz w:val="24"/>
                <w:szCs w:val="24"/>
              </w:rPr>
              <w:t>)</w:t>
            </w:r>
          </w:p>
        </w:tc>
      </w:tr>
    </w:tbl>
    <w:p w14:paraId="50862EFD" w14:textId="373F41D8" w:rsidR="009271D2" w:rsidRPr="005C1028" w:rsidRDefault="004455E3" w:rsidP="005C0CCD">
      <w:pPr>
        <w:pStyle w:val="MDPI31text"/>
        <w:spacing w:line="360" w:lineRule="auto"/>
        <w:ind w:left="0" w:firstLine="0"/>
        <w:rPr>
          <w:rFonts w:asciiTheme="minorHAnsi" w:hAnsiTheme="minorHAnsi" w:cstheme="minorHAnsi"/>
          <w:color w:val="auto"/>
          <w:sz w:val="24"/>
          <w:szCs w:val="24"/>
        </w:rPr>
      </w:pPr>
      <w:r w:rsidRPr="005C1028">
        <w:rPr>
          <w:rFonts w:asciiTheme="minorHAnsi" w:hAnsiTheme="minorHAnsi" w:cstheme="minorHAnsi"/>
          <w:color w:val="auto"/>
          <w:sz w:val="24"/>
          <w:szCs w:val="24"/>
        </w:rPr>
        <w:t xml:space="preserve">where </w:t>
      </w:r>
      <m:oMath>
        <m:r>
          <m:rPr>
            <m:sty m:val="p"/>
          </m:rPr>
          <w:rPr>
            <w:rFonts w:ascii="Cambria Math" w:hAnsi="Cambria Math" w:cstheme="minorHAnsi"/>
            <w:color w:val="auto"/>
            <w:sz w:val="24"/>
            <w:szCs w:val="24"/>
          </w:rPr>
          <m:t>Dᵢᵗ⁺¹(yᵗ⁺¹,xᵗ⁺¹)</m:t>
        </m:r>
      </m:oMath>
      <w:r w:rsidR="0035088A" w:rsidRPr="005C1028">
        <w:rPr>
          <w:rFonts w:asciiTheme="minorHAnsi" w:hAnsiTheme="minorHAnsi" w:cstheme="minorHAnsi"/>
          <w:color w:val="auto"/>
          <w:sz w:val="24"/>
          <w:szCs w:val="24"/>
        </w:rPr>
        <w:t xml:space="preserve"> is the new technical efficiency below the t+1 technical form, and </w:t>
      </w:r>
      <w:r w:rsidRPr="005C1028">
        <w:rPr>
          <w:rFonts w:asciiTheme="minorHAnsi" w:hAnsiTheme="minorHAnsi" w:cstheme="minorHAnsi"/>
          <w:color w:val="auto"/>
          <w:sz w:val="24"/>
          <w:szCs w:val="24"/>
        </w:rPr>
        <w:t xml:space="preserve"> </w:t>
      </w:r>
      <m:oMath>
        <m:r>
          <m:rPr>
            <m:sty m:val="p"/>
          </m:rPr>
          <w:rPr>
            <w:rFonts w:ascii="Cambria Math" w:hAnsi="Cambria Math" w:cstheme="minorHAnsi"/>
            <w:color w:val="auto"/>
            <w:sz w:val="24"/>
            <w:szCs w:val="24"/>
          </w:rPr>
          <m:t>Dᵗᵢ(yᵗ,xis the recent technical efficiency below the t+1 technical form at time t</m:t>
        </m:r>
      </m:oMath>
      <w:r w:rsidRPr="005C1028">
        <w:rPr>
          <w:rFonts w:asciiTheme="minorHAnsi" w:hAnsiTheme="minorHAnsi" w:cstheme="minorHAnsi"/>
          <w:color w:val="auto"/>
          <w:sz w:val="24"/>
          <w:szCs w:val="24"/>
        </w:rPr>
        <w:t xml:space="preserve">. </w:t>
      </w:r>
      <m:oMath>
        <m:r>
          <m:rPr>
            <m:sty m:val="p"/>
          </m:rPr>
          <w:rPr>
            <w:rFonts w:ascii="Cambria Math" w:hAnsi="Cambria Math" w:cstheme="minorHAnsi"/>
            <w:color w:val="auto"/>
            <w:sz w:val="24"/>
            <w:szCs w:val="24"/>
          </w:rPr>
          <m:t>Dᵗᵢ(yᵗ⁺¹,xᵗ⁺¹)</m:t>
        </m:r>
      </m:oMath>
      <w:r w:rsidRPr="005C1028">
        <w:rPr>
          <w:rFonts w:asciiTheme="minorHAnsi" w:hAnsiTheme="minorHAnsi" w:cstheme="minorHAnsi"/>
          <w:color w:val="auto"/>
          <w:sz w:val="24"/>
          <w:szCs w:val="24"/>
        </w:rPr>
        <w:t xml:space="preserve">  </w:t>
      </w:r>
      <w:r w:rsidR="000E604C" w:rsidRPr="005C1028">
        <w:rPr>
          <w:rFonts w:asciiTheme="minorHAnsi" w:hAnsiTheme="minorHAnsi" w:cstheme="minorHAnsi"/>
          <w:color w:val="auto"/>
          <w:sz w:val="24"/>
          <w:szCs w:val="24"/>
        </w:rPr>
        <w:t xml:space="preserve">is the new technical efficiency on the t technical state, while </w:t>
      </w:r>
      <m:oMath>
        <m:r>
          <m:rPr>
            <m:sty m:val="p"/>
          </m:rPr>
          <w:rPr>
            <w:rFonts w:ascii="Cambria Math" w:hAnsi="Cambria Math" w:cstheme="minorHAnsi"/>
            <w:color w:val="auto"/>
            <w:sz w:val="24"/>
            <w:szCs w:val="24"/>
          </w:rPr>
          <m:t>Dᵗᵢ(yᵗ,xᵗ)</m:t>
        </m:r>
      </m:oMath>
      <w:r w:rsidRPr="005C1028">
        <w:rPr>
          <w:rFonts w:asciiTheme="minorHAnsi" w:hAnsiTheme="minorHAnsi" w:cstheme="minorHAnsi"/>
          <w:color w:val="auto"/>
          <w:sz w:val="24"/>
          <w:szCs w:val="24"/>
        </w:rPr>
        <w:t xml:space="preserve">  </w:t>
      </w:r>
      <w:r w:rsidR="000E604C" w:rsidRPr="005C1028">
        <w:rPr>
          <w:rFonts w:asciiTheme="minorHAnsi" w:hAnsiTheme="minorHAnsi" w:cstheme="minorHAnsi"/>
          <w:color w:val="auto"/>
          <w:sz w:val="24"/>
          <w:szCs w:val="24"/>
        </w:rPr>
        <w:t xml:space="preserve">is the technical efficiency on the t technical form at time t+1. Productivity grows when the result of </w:t>
      </w:r>
      <w:r w:rsidR="00D56D4F" w:rsidRPr="005C1028">
        <w:rPr>
          <w:rFonts w:asciiTheme="minorHAnsi" w:hAnsiTheme="minorHAnsi" w:cstheme="minorHAnsi"/>
          <w:color w:val="auto"/>
          <w:sz w:val="24"/>
          <w:szCs w:val="24"/>
        </w:rPr>
        <w:t xml:space="preserve">the </w:t>
      </w:r>
      <w:r w:rsidR="000E604C" w:rsidRPr="005C1028">
        <w:rPr>
          <w:rFonts w:asciiTheme="minorHAnsi" w:hAnsiTheme="minorHAnsi" w:cstheme="minorHAnsi"/>
          <w:color w:val="auto"/>
          <w:sz w:val="24"/>
          <w:szCs w:val="24"/>
        </w:rPr>
        <w:t>formula is greater than one. In addition, productivity is falling.</w:t>
      </w:r>
    </w:p>
    <w:p w14:paraId="7CFB147E" w14:textId="77777777" w:rsidR="005C0CCD" w:rsidRPr="005C1028" w:rsidRDefault="005C0CCD" w:rsidP="00CE207C">
      <w:pPr>
        <w:pStyle w:val="MDPI31text"/>
        <w:spacing w:line="360" w:lineRule="auto"/>
        <w:ind w:left="0" w:firstLine="0"/>
        <w:rPr>
          <w:rFonts w:asciiTheme="minorHAnsi" w:hAnsiTheme="minorHAnsi" w:cstheme="minorHAnsi"/>
          <w:b/>
          <w:bCs/>
          <w:color w:val="auto"/>
          <w:sz w:val="24"/>
          <w:szCs w:val="24"/>
        </w:rPr>
      </w:pPr>
    </w:p>
    <w:p w14:paraId="29D83A1B" w14:textId="46F8E6AD" w:rsidR="00F37B19" w:rsidRPr="005C1028" w:rsidRDefault="004E73AE" w:rsidP="00CE207C">
      <w:pPr>
        <w:pStyle w:val="MDPI31text"/>
        <w:spacing w:line="360" w:lineRule="auto"/>
        <w:ind w:left="0" w:firstLine="0"/>
        <w:rPr>
          <w:rFonts w:asciiTheme="minorHAnsi" w:hAnsiTheme="minorHAnsi" w:cstheme="minorHAnsi"/>
          <w:i/>
          <w:iCs/>
          <w:color w:val="auto"/>
          <w:sz w:val="24"/>
          <w:szCs w:val="24"/>
        </w:rPr>
      </w:pPr>
      <w:r w:rsidRPr="005C1028">
        <w:rPr>
          <w:rFonts w:asciiTheme="minorHAnsi" w:hAnsiTheme="minorHAnsi" w:cstheme="minorHAnsi"/>
          <w:i/>
          <w:iCs/>
          <w:color w:val="auto"/>
          <w:sz w:val="24"/>
          <w:szCs w:val="24"/>
        </w:rPr>
        <w:t xml:space="preserve">3.2.2 </w:t>
      </w:r>
      <w:r w:rsidR="004455E3" w:rsidRPr="005C1028">
        <w:rPr>
          <w:rFonts w:asciiTheme="minorHAnsi" w:hAnsiTheme="minorHAnsi" w:cstheme="minorHAnsi"/>
          <w:i/>
          <w:iCs/>
          <w:color w:val="auto"/>
          <w:sz w:val="24"/>
          <w:szCs w:val="24"/>
        </w:rPr>
        <w:t xml:space="preserve">Driscoll and </w:t>
      </w:r>
      <w:proofErr w:type="spellStart"/>
      <w:r w:rsidR="004455E3" w:rsidRPr="005C1028">
        <w:rPr>
          <w:rFonts w:asciiTheme="minorHAnsi" w:hAnsiTheme="minorHAnsi" w:cstheme="minorHAnsi"/>
          <w:i/>
          <w:iCs/>
          <w:color w:val="auto"/>
          <w:sz w:val="24"/>
          <w:szCs w:val="24"/>
        </w:rPr>
        <w:t>Kraay’s</w:t>
      </w:r>
      <w:proofErr w:type="spellEnd"/>
      <w:r w:rsidR="004455E3" w:rsidRPr="005C1028">
        <w:rPr>
          <w:rFonts w:asciiTheme="minorHAnsi" w:hAnsiTheme="minorHAnsi" w:cstheme="minorHAnsi"/>
          <w:i/>
          <w:iCs/>
          <w:color w:val="auto"/>
          <w:sz w:val="24"/>
          <w:szCs w:val="24"/>
        </w:rPr>
        <w:t xml:space="preserve"> Method</w:t>
      </w:r>
    </w:p>
    <w:p w14:paraId="075B50E1" w14:textId="77777777" w:rsidR="00DF28D5" w:rsidRPr="005C1028" w:rsidRDefault="00DF28D5" w:rsidP="00CE207C">
      <w:pPr>
        <w:pStyle w:val="MDPI31text"/>
        <w:spacing w:line="360" w:lineRule="auto"/>
        <w:ind w:left="0" w:firstLine="0"/>
        <w:rPr>
          <w:rFonts w:asciiTheme="minorHAnsi" w:hAnsiTheme="minorHAnsi" w:cstheme="minorHAnsi"/>
          <w:color w:val="auto"/>
          <w:sz w:val="24"/>
          <w:szCs w:val="24"/>
        </w:rPr>
      </w:pPr>
    </w:p>
    <w:p w14:paraId="194519E7" w14:textId="77777777" w:rsidR="005C0CCD" w:rsidRDefault="004455E3" w:rsidP="00CE207C">
      <w:pPr>
        <w:pStyle w:val="MDPI31text"/>
        <w:spacing w:line="360" w:lineRule="auto"/>
        <w:ind w:left="0" w:firstLine="0"/>
        <w:rPr>
          <w:rFonts w:asciiTheme="minorHAnsi" w:hAnsiTheme="minorHAnsi" w:cstheme="minorHAnsi"/>
          <w:color w:val="auto"/>
          <w:sz w:val="24"/>
          <w:szCs w:val="24"/>
        </w:rPr>
      </w:pPr>
      <w:r w:rsidRPr="005C1028">
        <w:rPr>
          <w:rFonts w:asciiTheme="minorHAnsi" w:hAnsiTheme="minorHAnsi" w:cstheme="minorHAnsi"/>
          <w:color w:val="auto"/>
          <w:sz w:val="24"/>
          <w:szCs w:val="24"/>
        </w:rPr>
        <w:t xml:space="preserve">The core specification depicts the interplay between innovation, infrastructure, industrialization, and environmental efficiency. The application of the Driscoll &amp; Kraay estimating approach allows </w:t>
      </w:r>
      <w:r w:rsidRPr="005C1028">
        <w:rPr>
          <w:rFonts w:asciiTheme="minorHAnsi" w:hAnsiTheme="minorHAnsi" w:cstheme="minorHAnsi"/>
          <w:color w:val="auto"/>
          <w:sz w:val="24"/>
          <w:szCs w:val="24"/>
        </w:rPr>
        <w:lastRenderedPageBreak/>
        <w:t xml:space="preserve">these results to be realized. Ordinary least squares (OLS) estimation of the above model will result in erroneous results </w:t>
      </w:r>
      <w:r w:rsidRPr="005C1028">
        <w:rPr>
          <w:rFonts w:asciiTheme="minorHAnsi" w:hAnsiTheme="minorHAnsi" w:cstheme="minorHAnsi"/>
          <w:color w:val="auto"/>
          <w:sz w:val="24"/>
          <w:szCs w:val="24"/>
        </w:rPr>
        <w:fldChar w:fldCharType="begin"/>
      </w:r>
      <w:r w:rsidRPr="005C1028">
        <w:rPr>
          <w:rFonts w:asciiTheme="minorHAnsi" w:hAnsiTheme="minorHAnsi" w:cstheme="minorHAnsi"/>
          <w:color w:val="auto"/>
          <w:sz w:val="24"/>
          <w:szCs w:val="24"/>
        </w:rPr>
        <w:instrText xml:space="preserve"> ADDIN EN.CITE &lt;EndNote&gt;&lt;Cite&gt;&lt;Author&gt;Dodoo&lt;/Author&gt;&lt;Year&gt;2020&lt;/Year&gt;&lt;RecNum&gt;1719&lt;/RecNum&gt;&lt;DisplayText&gt;(Dodoo, Appiah, &amp;amp; Donkor, 2020)&lt;/DisplayText&gt;&lt;record&gt;&lt;rec-number&gt;1719&lt;/rec-number&gt;&lt;foreign-keys&gt;&lt;key app="EN" db-id="0f5arvat2ed2zmefvr0vz5ept5ed9ea9ertr" timestamp="1610012142"&gt;1719&lt;/key&gt;&lt;/foreign-keys&gt;&lt;ref-type name="Journal Article"&gt;17&lt;/ref-type&gt;&lt;contributors&gt;&lt;authors&gt;&lt;author&gt;Dodoo, Regina Naa Amua&lt;/author&gt;&lt;author&gt;Appiah, Michael&lt;/author&gt;&lt;author&gt;Donkor, Daniel Tetteh &lt;/author&gt;&lt;/authors&gt;&lt;/contributors&gt;&lt;titles&gt;&lt;title&gt;Examining the factors that influence firm performance in Ghana: a GMM and OLS approach&lt;/title&gt;&lt;secondary-title&gt;National Accounting Review&lt;/secondary-title&gt;&lt;/titles&gt;&lt;periodical&gt;&lt;full-title&gt;National Accounting Review&lt;/full-title&gt;&lt;/periodical&gt;&lt;pages&gt;309-323&lt;/pages&gt;&lt;volume&gt;2&lt;/volume&gt;&lt;number&gt;3&lt;/number&gt;&lt;dates&gt;&lt;year&gt;2020&lt;/year&gt;&lt;/dates&gt;&lt;urls&gt;&lt;/urls&gt;&lt;/record&gt;&lt;/Cite&gt;&lt;/EndNote&gt;</w:instrText>
      </w:r>
      <w:r w:rsidRPr="005C1028">
        <w:rPr>
          <w:rFonts w:asciiTheme="minorHAnsi" w:hAnsiTheme="minorHAnsi" w:cstheme="minorHAnsi"/>
          <w:color w:val="auto"/>
          <w:sz w:val="24"/>
          <w:szCs w:val="24"/>
        </w:rPr>
        <w:fldChar w:fldCharType="separate"/>
      </w:r>
      <w:r w:rsidRPr="005C1028">
        <w:rPr>
          <w:rFonts w:asciiTheme="minorHAnsi" w:hAnsiTheme="minorHAnsi" w:cstheme="minorHAnsi"/>
          <w:noProof/>
          <w:color w:val="auto"/>
          <w:sz w:val="24"/>
          <w:szCs w:val="24"/>
        </w:rPr>
        <w:t>(Dodoo, Appiah, &amp; Donkor, 2020)</w:t>
      </w:r>
      <w:r w:rsidRPr="005C1028">
        <w:rPr>
          <w:rFonts w:asciiTheme="minorHAnsi" w:hAnsiTheme="minorHAnsi" w:cstheme="minorHAnsi"/>
          <w:color w:val="auto"/>
          <w:sz w:val="24"/>
          <w:szCs w:val="24"/>
        </w:rPr>
        <w:fldChar w:fldCharType="end"/>
      </w:r>
      <w:r w:rsidRPr="005C1028">
        <w:rPr>
          <w:rFonts w:asciiTheme="minorHAnsi" w:hAnsiTheme="minorHAnsi" w:cstheme="minorHAnsi"/>
          <w:color w:val="auto"/>
          <w:sz w:val="24"/>
          <w:szCs w:val="24"/>
        </w:rPr>
        <w:t xml:space="preserve">.  This estimator ignores cross-sectional dependence (CSD) and may cause results to be </w:t>
      </w:r>
      <w:r w:rsidR="007915FB" w:rsidRPr="005C1028">
        <w:rPr>
          <w:rFonts w:asciiTheme="minorHAnsi" w:hAnsiTheme="minorHAnsi" w:cstheme="minorHAnsi"/>
          <w:color w:val="auto"/>
          <w:sz w:val="24"/>
          <w:szCs w:val="24"/>
        </w:rPr>
        <w:t>faulty</w:t>
      </w:r>
      <w:r w:rsidRPr="005C1028">
        <w:rPr>
          <w:rFonts w:asciiTheme="minorHAnsi" w:hAnsiTheme="minorHAnsi" w:cstheme="minorHAnsi"/>
          <w:color w:val="auto"/>
          <w:sz w:val="24"/>
          <w:szCs w:val="24"/>
        </w:rPr>
        <w:t xml:space="preserve"> </w:t>
      </w:r>
      <w:r w:rsidRPr="005C1028">
        <w:rPr>
          <w:rFonts w:asciiTheme="minorHAnsi" w:hAnsiTheme="minorHAnsi" w:cstheme="minorHAnsi"/>
          <w:color w:val="auto"/>
          <w:sz w:val="24"/>
          <w:szCs w:val="24"/>
        </w:rPr>
        <w:fldChar w:fldCharType="begin"/>
      </w:r>
      <w:r w:rsidR="007617B9" w:rsidRPr="005C1028">
        <w:rPr>
          <w:rFonts w:asciiTheme="minorHAnsi" w:hAnsiTheme="minorHAnsi" w:cstheme="minorHAnsi"/>
          <w:color w:val="auto"/>
          <w:sz w:val="24"/>
          <w:szCs w:val="24"/>
        </w:rPr>
        <w:instrText xml:space="preserve"> ADDIN EN.CITE &lt;EndNote&gt;&lt;Cite&gt;&lt;Author&gt;Gyamfi&lt;/Author&gt;&lt;Year&gt;2022&lt;/Year&gt;&lt;RecNum&gt;2721&lt;/RecNum&gt;&lt;DisplayText&gt;(Gyamfi et al., 2022)&lt;/DisplayText&gt;&lt;record&gt;&lt;rec-number&gt;2721&lt;/rec-number&gt;&lt;foreign-keys&gt;&lt;key app="EN" db-id="0f5arvat2ed2zmefvr0vz5ept5ed9ea9ertr" timestamp="1647446309"&gt;2721&lt;/key&gt;&lt;/foreign-keys&gt;&lt;ref-type name="Journal Article"&gt;17&lt;/ref-type&gt;&lt;contributors&gt;&lt;authors&gt;&lt;author&gt;Gyamfi, Bright Akwasi&lt;/author&gt;&lt;author&gt;Onifade, Stephen Taiwo&lt;/author&gt;&lt;author&gt;Nwani, Chinazaekpere&lt;/author&gt;&lt;author&gt;Bekun, Festus Victor&lt;/author&gt;&lt;/authors&gt;&lt;/contributors&gt;&lt;titles&gt;&lt;title&gt;Accounting for the combined impacts of natural resources rent, income level, and energy consumption on environmental quality of G7 economies: a panel quantile regression approach&lt;/title&gt;&lt;secondary-title&gt;Environmental Science and Pollution Research&lt;/secondary-title&gt;&lt;/titles&gt;&lt;periodical&gt;&lt;full-title&gt;Environmental Science and Pollution Research&lt;/full-title&gt;&lt;/periodical&gt;&lt;pages&gt;2806-2818&lt;/pages&gt;&lt;volume&gt;29&lt;/volume&gt;&lt;number&gt;2&lt;/number&gt;&lt;dates&gt;&lt;year&gt;2022&lt;/year&gt;&lt;/dates&gt;&lt;isbn&gt;1614-7499&lt;/isbn&gt;&lt;urls&gt;&lt;/urls&gt;&lt;/record&gt;&lt;/Cite&gt;&lt;/EndNote&gt;</w:instrText>
      </w:r>
      <w:r w:rsidRPr="005C1028">
        <w:rPr>
          <w:rFonts w:asciiTheme="minorHAnsi" w:hAnsiTheme="minorHAnsi" w:cstheme="minorHAnsi"/>
          <w:color w:val="auto"/>
          <w:sz w:val="24"/>
          <w:szCs w:val="24"/>
        </w:rPr>
        <w:fldChar w:fldCharType="separate"/>
      </w:r>
      <w:r w:rsidR="007617B9" w:rsidRPr="005C1028">
        <w:rPr>
          <w:rFonts w:asciiTheme="minorHAnsi" w:hAnsiTheme="minorHAnsi" w:cstheme="minorHAnsi"/>
          <w:noProof/>
          <w:color w:val="auto"/>
          <w:sz w:val="24"/>
          <w:szCs w:val="24"/>
        </w:rPr>
        <w:t>(Gyamfi et al., 2022)</w:t>
      </w:r>
      <w:r w:rsidRPr="005C1028">
        <w:rPr>
          <w:rFonts w:asciiTheme="minorHAnsi" w:hAnsiTheme="minorHAnsi" w:cstheme="minorHAnsi"/>
          <w:color w:val="auto"/>
          <w:sz w:val="24"/>
          <w:szCs w:val="24"/>
        </w:rPr>
        <w:fldChar w:fldCharType="end"/>
      </w:r>
      <w:r w:rsidRPr="005C1028">
        <w:rPr>
          <w:rFonts w:asciiTheme="minorHAnsi" w:hAnsiTheme="minorHAnsi" w:cstheme="minorHAnsi"/>
          <w:color w:val="auto"/>
          <w:sz w:val="24"/>
          <w:szCs w:val="24"/>
        </w:rPr>
        <w:t xml:space="preserve">. This is because, if at all feasible, the correlation of regression errors over time is ignored, showing evidence of contradictory results </w:t>
      </w:r>
      <w:r w:rsidRPr="005C1028">
        <w:rPr>
          <w:rFonts w:asciiTheme="minorHAnsi" w:hAnsiTheme="minorHAnsi" w:cstheme="minorHAnsi"/>
          <w:color w:val="auto"/>
          <w:sz w:val="24"/>
          <w:szCs w:val="24"/>
        </w:rPr>
        <w:fldChar w:fldCharType="begin"/>
      </w:r>
      <w:r w:rsidRPr="005C1028">
        <w:rPr>
          <w:rFonts w:asciiTheme="minorHAnsi" w:hAnsiTheme="minorHAnsi" w:cstheme="minorHAnsi"/>
          <w:color w:val="auto"/>
          <w:sz w:val="24"/>
          <w:szCs w:val="24"/>
        </w:rPr>
        <w:instrText xml:space="preserve"> ADDIN EN.CITE &lt;EndNote&gt;&lt;Cite&gt;&lt;Author&gt;Hoechle&lt;/Author&gt;&lt;Year&gt;2006&lt;/Year&gt;&lt;RecNum&gt;2722&lt;/RecNum&gt;&lt;DisplayText&gt;(Hoechle, 2006)&lt;/DisplayText&gt;&lt;record&gt;&lt;rec-number&gt;2722&lt;/rec-number&gt;&lt;foreign-keys&gt;&lt;key app="EN" db-id="0f5arvat2ed2zmefvr0vz5ept5ed9ea9ertr" timestamp="1647446344"&gt;2722&lt;/key&gt;&lt;/foreign-keys&gt;&lt;ref-type name="Journal Article"&gt;17&lt;/ref-type&gt;&lt;contributors&gt;&lt;authors&gt;&lt;author&gt;Hoechle, Daniel&lt;/author&gt;&lt;/authors&gt;&lt;/contributors&gt;&lt;titles&gt;&lt;title&gt;Robust standard errors for panel datasets with cross-sectional dependence&lt;/title&gt;&lt;secondary-title&gt;STATA Journal&lt;/secondary-title&gt;&lt;/titles&gt;&lt;periodical&gt;&lt;full-title&gt;STATA Journal&lt;/full-title&gt;&lt;/periodical&gt;&lt;pages&gt;1-32&lt;/pages&gt;&lt;volume&gt;7&lt;/volume&gt;&lt;dates&gt;&lt;year&gt;2006&lt;/year&gt;&lt;/dates&gt;&lt;urls&gt;&lt;/urls&gt;&lt;/record&gt;&lt;/Cite&gt;&lt;/EndNote&gt;</w:instrText>
      </w:r>
      <w:r w:rsidRPr="005C1028">
        <w:rPr>
          <w:rFonts w:asciiTheme="minorHAnsi" w:hAnsiTheme="minorHAnsi" w:cstheme="minorHAnsi"/>
          <w:color w:val="auto"/>
          <w:sz w:val="24"/>
          <w:szCs w:val="24"/>
        </w:rPr>
        <w:fldChar w:fldCharType="separate"/>
      </w:r>
      <w:r w:rsidRPr="005C1028">
        <w:rPr>
          <w:rFonts w:asciiTheme="minorHAnsi" w:hAnsiTheme="minorHAnsi" w:cstheme="minorHAnsi"/>
          <w:noProof/>
          <w:color w:val="auto"/>
          <w:sz w:val="24"/>
          <w:szCs w:val="24"/>
        </w:rPr>
        <w:t>(Hoechle, 2006)</w:t>
      </w:r>
      <w:r w:rsidRPr="005C1028">
        <w:rPr>
          <w:rFonts w:asciiTheme="minorHAnsi" w:hAnsiTheme="minorHAnsi" w:cstheme="minorHAnsi"/>
          <w:color w:val="auto"/>
          <w:sz w:val="24"/>
          <w:szCs w:val="24"/>
        </w:rPr>
        <w:fldChar w:fldCharType="end"/>
      </w:r>
      <w:r w:rsidRPr="005C1028">
        <w:rPr>
          <w:rFonts w:asciiTheme="minorHAnsi" w:hAnsiTheme="minorHAnsi" w:cstheme="minorHAnsi"/>
          <w:color w:val="auto"/>
          <w:sz w:val="24"/>
          <w:szCs w:val="24"/>
        </w:rPr>
        <w:t xml:space="preserve">. </w:t>
      </w:r>
    </w:p>
    <w:p w14:paraId="6F7E43E3" w14:textId="474E133E" w:rsidR="005C1028" w:rsidRPr="005C1028" w:rsidRDefault="004455E3" w:rsidP="005C0CCD">
      <w:pPr>
        <w:pStyle w:val="MDPI31text"/>
        <w:spacing w:line="360" w:lineRule="auto"/>
        <w:ind w:left="0" w:firstLine="720"/>
        <w:rPr>
          <w:rFonts w:asciiTheme="minorHAnsi" w:hAnsiTheme="minorHAnsi" w:cstheme="minorHAnsi"/>
          <w:color w:val="auto"/>
          <w:sz w:val="24"/>
          <w:szCs w:val="24"/>
        </w:rPr>
      </w:pPr>
      <w:r w:rsidRPr="005C1028">
        <w:rPr>
          <w:rFonts w:asciiTheme="minorHAnsi" w:hAnsiTheme="minorHAnsi" w:cstheme="minorHAnsi"/>
          <w:color w:val="auto"/>
          <w:sz w:val="24"/>
          <w:szCs w:val="24"/>
          <w:highlight w:val="yellow"/>
        </w:rPr>
        <w:t xml:space="preserve">Because of the nature and type of data used in this study, heteroscedasticity can be found in the dataset. As a result, the study used the </w:t>
      </w:r>
      <w:r w:rsidRPr="005C1028">
        <w:rPr>
          <w:rFonts w:asciiTheme="minorHAnsi" w:hAnsiTheme="minorHAnsi" w:cstheme="minorHAnsi"/>
          <w:color w:val="auto"/>
          <w:sz w:val="24"/>
          <w:szCs w:val="24"/>
          <w:highlight w:val="yellow"/>
        </w:rPr>
        <w:fldChar w:fldCharType="begin"/>
      </w:r>
      <w:r w:rsidR="007915FB" w:rsidRPr="005C1028">
        <w:rPr>
          <w:rFonts w:asciiTheme="minorHAnsi" w:hAnsiTheme="minorHAnsi" w:cstheme="minorHAnsi"/>
          <w:color w:val="auto"/>
          <w:sz w:val="24"/>
          <w:szCs w:val="24"/>
          <w:highlight w:val="yellow"/>
        </w:rPr>
        <w:instrText xml:space="preserve"> ADDIN EN.CITE &lt;EndNote&gt;&lt;Cite AuthorYear="1"&gt;&lt;Author&gt;Driscoll&lt;/Author&gt;&lt;Year&gt;1998&lt;/Year&gt;&lt;RecNum&gt;2723&lt;/RecNum&gt;&lt;DisplayText&gt;Driscoll and Kraay (1998)&lt;/DisplayText&gt;&lt;record&gt;&lt;rec-number&gt;2723&lt;/rec-number&gt;&lt;foreign-keys&gt;&lt;key app="EN" db-id="0f5arvat2ed2zmefvr0vz5ept5ed9ea9ertr" timestamp="1647446369"&gt;2723&lt;/key&gt;&lt;/foreign-keys&gt;&lt;ref-type name="Journal Article"&gt;17&lt;/ref-type&gt;&lt;contributors&gt;&lt;authors&gt;&lt;author&gt;Driscoll, John C&lt;/author&gt;&lt;author&gt;Kraay, Aart C&lt;/author&gt;&lt;/authors&gt;&lt;/contributors&gt;&lt;titles&gt;&lt;title&gt;Consistent covariance matrix estimation with spatially dependent panel data&lt;/title&gt;&lt;secondary-title&gt;Review of economics and statistics&lt;/secondary-title&gt;&lt;/titles&gt;&lt;periodical&gt;&lt;full-title&gt;Review of Economics and Statistics&lt;/full-title&gt;&lt;/periodical&gt;&lt;pages&gt;549-560&lt;/pages&gt;&lt;volume&gt;80&lt;/volume&gt;&lt;number&gt;4&lt;/number&gt;&lt;dates&gt;&lt;year&gt;1998&lt;/year&gt;&lt;/dates&gt;&lt;isbn&gt;0034-6535&lt;/isbn&gt;&lt;urls&gt;&lt;/urls&gt;&lt;/record&gt;&lt;/Cite&gt;&lt;/EndNote&gt;</w:instrText>
      </w:r>
      <w:r w:rsidRPr="005C1028">
        <w:rPr>
          <w:rFonts w:asciiTheme="minorHAnsi" w:hAnsiTheme="minorHAnsi" w:cstheme="minorHAnsi"/>
          <w:color w:val="auto"/>
          <w:sz w:val="24"/>
          <w:szCs w:val="24"/>
          <w:highlight w:val="yellow"/>
        </w:rPr>
        <w:fldChar w:fldCharType="separate"/>
      </w:r>
      <w:r w:rsidR="007915FB" w:rsidRPr="005C1028">
        <w:rPr>
          <w:rFonts w:asciiTheme="minorHAnsi" w:hAnsiTheme="minorHAnsi" w:cstheme="minorHAnsi"/>
          <w:noProof/>
          <w:color w:val="auto"/>
          <w:sz w:val="24"/>
          <w:szCs w:val="24"/>
          <w:highlight w:val="yellow"/>
        </w:rPr>
        <w:t>Driscoll and Kraay (1998)</w:t>
      </w:r>
      <w:r w:rsidRPr="005C1028">
        <w:rPr>
          <w:rFonts w:asciiTheme="minorHAnsi" w:hAnsiTheme="minorHAnsi" w:cstheme="minorHAnsi"/>
          <w:color w:val="auto"/>
          <w:sz w:val="24"/>
          <w:szCs w:val="24"/>
          <w:highlight w:val="yellow"/>
        </w:rPr>
        <w:fldChar w:fldCharType="end"/>
      </w:r>
      <w:r w:rsidRPr="005C1028">
        <w:rPr>
          <w:rFonts w:asciiTheme="minorHAnsi" w:hAnsiTheme="minorHAnsi" w:cstheme="minorHAnsi"/>
          <w:color w:val="auto"/>
          <w:sz w:val="24"/>
          <w:szCs w:val="24"/>
          <w:highlight w:val="yellow"/>
        </w:rPr>
        <w:t xml:space="preserve"> method which is very appropriate. </w:t>
      </w:r>
      <w:r w:rsidRPr="005C1028">
        <w:rPr>
          <w:rFonts w:asciiTheme="minorHAnsi" w:hAnsiTheme="minorHAnsi" w:cstheme="minorHAnsi"/>
          <w:color w:val="auto"/>
          <w:sz w:val="24"/>
          <w:szCs w:val="24"/>
          <w:highlight w:val="yellow"/>
        </w:rPr>
        <w:fldChar w:fldCharType="begin"/>
      </w:r>
      <w:r w:rsidR="007915FB" w:rsidRPr="005C1028">
        <w:rPr>
          <w:rFonts w:asciiTheme="minorHAnsi" w:hAnsiTheme="minorHAnsi" w:cstheme="minorHAnsi"/>
          <w:color w:val="auto"/>
          <w:sz w:val="24"/>
          <w:szCs w:val="24"/>
          <w:highlight w:val="yellow"/>
        </w:rPr>
        <w:instrText xml:space="preserve"> ADDIN EN.CITE &lt;EndNote&gt;&lt;Cite AuthorYear="1"&gt;&lt;Author&gt;Driscoll&lt;/Author&gt;&lt;Year&gt;1998&lt;/Year&gt;&lt;RecNum&gt;2723&lt;/RecNum&gt;&lt;DisplayText&gt;Driscoll and Kraay (1998)&lt;/DisplayText&gt;&lt;record&gt;&lt;rec-number&gt;2723&lt;/rec-number&gt;&lt;foreign-keys&gt;&lt;key app="EN" db-id="0f5arvat2ed2zmefvr0vz5ept5ed9ea9ertr" timestamp="1647446369"&gt;2723&lt;/key&gt;&lt;/foreign-keys&gt;&lt;ref-type name="Journal Article"&gt;17&lt;/ref-type&gt;&lt;contributors&gt;&lt;authors&gt;&lt;author&gt;Driscoll, John C&lt;/author&gt;&lt;author&gt;Kraay, Aart C&lt;/author&gt;&lt;/authors&gt;&lt;/contributors&gt;&lt;titles&gt;&lt;title&gt;Consistent covariance matrix estimation with spatially dependent panel data&lt;/title&gt;&lt;secondary-title&gt;Review of economics and statistics&lt;/secondary-title&gt;&lt;/titles&gt;&lt;periodical&gt;&lt;full-title&gt;Review of Economics and Statistics&lt;/full-title&gt;&lt;/periodical&gt;&lt;pages&gt;549-560&lt;/pages&gt;&lt;volume&gt;80&lt;/volume&gt;&lt;number&gt;4&lt;/number&gt;&lt;dates&gt;&lt;year&gt;1998&lt;/year&gt;&lt;/dates&gt;&lt;isbn&gt;0034-6535&lt;/isbn&gt;&lt;urls&gt;&lt;/urls&gt;&lt;/record&gt;&lt;/Cite&gt;&lt;/EndNote&gt;</w:instrText>
      </w:r>
      <w:r w:rsidRPr="005C1028">
        <w:rPr>
          <w:rFonts w:asciiTheme="minorHAnsi" w:hAnsiTheme="minorHAnsi" w:cstheme="minorHAnsi"/>
          <w:color w:val="auto"/>
          <w:sz w:val="24"/>
          <w:szCs w:val="24"/>
          <w:highlight w:val="yellow"/>
        </w:rPr>
        <w:fldChar w:fldCharType="separate"/>
      </w:r>
      <w:r w:rsidR="007915FB" w:rsidRPr="005C1028">
        <w:rPr>
          <w:rFonts w:asciiTheme="minorHAnsi" w:hAnsiTheme="minorHAnsi" w:cstheme="minorHAnsi"/>
          <w:noProof/>
          <w:color w:val="auto"/>
          <w:sz w:val="24"/>
          <w:szCs w:val="24"/>
          <w:highlight w:val="yellow"/>
        </w:rPr>
        <w:t>Driscoll and Kraay (1998)</w:t>
      </w:r>
      <w:r w:rsidRPr="005C1028">
        <w:rPr>
          <w:rFonts w:asciiTheme="minorHAnsi" w:hAnsiTheme="minorHAnsi" w:cstheme="minorHAnsi"/>
          <w:color w:val="auto"/>
          <w:sz w:val="24"/>
          <w:szCs w:val="24"/>
          <w:highlight w:val="yellow"/>
        </w:rPr>
        <w:fldChar w:fldCharType="end"/>
      </w:r>
      <w:r w:rsidRPr="005C1028">
        <w:rPr>
          <w:rFonts w:asciiTheme="minorHAnsi" w:hAnsiTheme="minorHAnsi" w:cstheme="minorHAnsi"/>
          <w:color w:val="auto"/>
          <w:sz w:val="24"/>
          <w:szCs w:val="24"/>
          <w:highlight w:val="yellow"/>
        </w:rPr>
        <w:t xml:space="preserve"> propose a nonparametric covariance matrix estimator that generates heteroskedasticity and autocorrelation-consistent standard errors that are resistant to many types of spatial and temporal dependency. </w:t>
      </w:r>
      <w:r w:rsidR="007915FB" w:rsidRPr="005C1028">
        <w:rPr>
          <w:rFonts w:asciiTheme="minorHAnsi" w:hAnsiTheme="minorHAnsi" w:cstheme="minorHAnsi"/>
          <w:color w:val="auto"/>
          <w:sz w:val="24"/>
          <w:szCs w:val="24"/>
          <w:highlight w:val="yellow"/>
        </w:rPr>
        <w:t>Again</w:t>
      </w:r>
      <w:r w:rsidRPr="005C1028">
        <w:rPr>
          <w:rFonts w:asciiTheme="minorHAnsi" w:hAnsiTheme="minorHAnsi" w:cstheme="minorHAnsi"/>
          <w:color w:val="auto"/>
          <w:sz w:val="24"/>
          <w:szCs w:val="24"/>
          <w:highlight w:val="yellow"/>
        </w:rPr>
        <w:t xml:space="preserve">, in both balanced and unbalanced panels, the estimator can produce unbiased coefficients. As a result, it can successfully manage missing values as well  </w:t>
      </w:r>
      <w:r w:rsidRPr="005C1028">
        <w:rPr>
          <w:rFonts w:asciiTheme="minorHAnsi" w:hAnsiTheme="minorHAnsi" w:cstheme="minorHAnsi"/>
          <w:color w:val="auto"/>
          <w:sz w:val="24"/>
          <w:szCs w:val="24"/>
          <w:highlight w:val="yellow"/>
        </w:rPr>
        <w:fldChar w:fldCharType="begin"/>
      </w:r>
      <w:r w:rsidRPr="005C1028">
        <w:rPr>
          <w:rFonts w:asciiTheme="minorHAnsi" w:hAnsiTheme="minorHAnsi" w:cstheme="minorHAnsi"/>
          <w:color w:val="auto"/>
          <w:sz w:val="24"/>
          <w:szCs w:val="24"/>
          <w:highlight w:val="yellow"/>
        </w:rPr>
        <w:instrText xml:space="preserve"> ADDIN EN.CITE &lt;EndNote&gt;&lt;Cite&gt;&lt;Author&gt;Hoechle&lt;/Author&gt;&lt;Year&gt;2006&lt;/Year&gt;&lt;RecNum&gt;2722&lt;/RecNum&gt;&lt;DisplayText&gt;(Hoechle, 2006)&lt;/DisplayText&gt;&lt;record&gt;&lt;rec-number&gt;2722&lt;/rec-number&gt;&lt;foreign-keys&gt;&lt;key app="EN" db-id="0f5arvat2ed2zmefvr0vz5ept5ed9ea9ertr" timestamp="1647446344"&gt;2722&lt;/key&gt;&lt;/foreign-keys&gt;&lt;ref-type name="Journal Article"&gt;17&lt;/ref-type&gt;&lt;contributors&gt;&lt;authors&gt;&lt;author&gt;Hoechle, Daniel&lt;/author&gt;&lt;/authors&gt;&lt;/contributors&gt;&lt;titles&gt;&lt;title&gt;Robust standard errors for panel datasets with cross-sectional dependence&lt;/title&gt;&lt;secondary-title&gt;STATA Journal&lt;/secondary-title&gt;&lt;/titles&gt;&lt;periodical&gt;&lt;full-title&gt;STATA Journal&lt;/full-title&gt;&lt;/periodical&gt;&lt;pages&gt;1-32&lt;/pages&gt;&lt;volume&gt;7&lt;/volume&gt;&lt;dates&gt;&lt;year&gt;2006&lt;/year&gt;&lt;/dates&gt;&lt;urls&gt;&lt;/urls&gt;&lt;/record&gt;&lt;/Cite&gt;&lt;/EndNote&gt;</w:instrText>
      </w:r>
      <w:r w:rsidRPr="005C1028">
        <w:rPr>
          <w:rFonts w:asciiTheme="minorHAnsi" w:hAnsiTheme="minorHAnsi" w:cstheme="minorHAnsi"/>
          <w:color w:val="auto"/>
          <w:sz w:val="24"/>
          <w:szCs w:val="24"/>
          <w:highlight w:val="yellow"/>
        </w:rPr>
        <w:fldChar w:fldCharType="separate"/>
      </w:r>
      <w:r w:rsidRPr="005C1028">
        <w:rPr>
          <w:rFonts w:asciiTheme="minorHAnsi" w:hAnsiTheme="minorHAnsi" w:cstheme="minorHAnsi"/>
          <w:noProof/>
          <w:color w:val="auto"/>
          <w:sz w:val="24"/>
          <w:szCs w:val="24"/>
          <w:highlight w:val="yellow"/>
        </w:rPr>
        <w:t>(Hoechle, 2006)</w:t>
      </w:r>
      <w:r w:rsidRPr="005C1028">
        <w:rPr>
          <w:rFonts w:asciiTheme="minorHAnsi" w:hAnsiTheme="minorHAnsi" w:cstheme="minorHAnsi"/>
          <w:color w:val="auto"/>
          <w:sz w:val="24"/>
          <w:szCs w:val="24"/>
          <w:highlight w:val="yellow"/>
        </w:rPr>
        <w:fldChar w:fldCharType="end"/>
      </w:r>
      <w:r w:rsidRPr="005C1028">
        <w:rPr>
          <w:rFonts w:asciiTheme="minorHAnsi" w:hAnsiTheme="minorHAnsi" w:cstheme="minorHAnsi"/>
          <w:color w:val="auto"/>
          <w:sz w:val="24"/>
          <w:szCs w:val="24"/>
          <w:highlight w:val="yellow"/>
        </w:rPr>
        <w:t>.  The necessity of using the</w:t>
      </w:r>
      <w:r w:rsidR="003226F2" w:rsidRPr="005C1028">
        <w:rPr>
          <w:rFonts w:asciiTheme="minorHAnsi" w:hAnsiTheme="minorHAnsi" w:cstheme="minorHAnsi"/>
          <w:color w:val="auto"/>
          <w:sz w:val="24"/>
          <w:szCs w:val="24"/>
          <w:highlight w:val="yellow"/>
        </w:rPr>
        <w:t xml:space="preserve"> </w:t>
      </w:r>
      <w:r w:rsidRPr="005C1028">
        <w:rPr>
          <w:rFonts w:asciiTheme="minorHAnsi" w:hAnsiTheme="minorHAnsi" w:cstheme="minorHAnsi"/>
          <w:color w:val="auto"/>
          <w:sz w:val="24"/>
          <w:szCs w:val="24"/>
          <w:highlight w:val="yellow"/>
        </w:rPr>
        <w:fldChar w:fldCharType="begin"/>
      </w:r>
      <w:r w:rsidR="003650C4" w:rsidRPr="005C1028">
        <w:rPr>
          <w:rFonts w:asciiTheme="minorHAnsi" w:hAnsiTheme="minorHAnsi" w:cstheme="minorHAnsi"/>
          <w:color w:val="auto"/>
          <w:sz w:val="24"/>
          <w:szCs w:val="24"/>
          <w:highlight w:val="yellow"/>
        </w:rPr>
        <w:instrText xml:space="preserve"> ADDIN EN.CITE &lt;EndNote&gt;&lt;Cite AuthorYear="1"&gt;&lt;Author&gt;Driscoll&lt;/Author&gt;&lt;Year&gt;1998&lt;/Year&gt;&lt;RecNum&gt;2723&lt;/RecNum&gt;&lt;DisplayText&gt;Driscoll and Kraay (1998)&lt;/DisplayText&gt;&lt;record&gt;&lt;rec-number&gt;2723&lt;/rec-number&gt;&lt;foreign-keys&gt;&lt;key app="EN" db-id="0f5arvat2ed2zmefvr0vz5ept5ed9ea9ertr" timestamp="1647446369"&gt;2723&lt;/key&gt;&lt;/foreign-keys&gt;&lt;ref-type name="Journal Article"&gt;17&lt;/ref-type&gt;&lt;contributors&gt;&lt;authors&gt;&lt;author&gt;Driscoll, John C&lt;/author&gt;&lt;author&gt;Kraay, Aart C&lt;/author&gt;&lt;/authors&gt;&lt;/contributors&gt;&lt;titles&gt;&lt;title&gt;Consistent covariance matrix estimation with spatially dependent panel data&lt;/title&gt;&lt;secondary-title&gt;Review of economics and statistics&lt;/secondary-title&gt;&lt;/titles&gt;&lt;periodical&gt;&lt;full-title&gt;Review of Economics and Statistics&lt;/full-title&gt;&lt;/periodical&gt;&lt;pages&gt;549-560&lt;/pages&gt;&lt;volume&gt;80&lt;/volume&gt;&lt;number&gt;4&lt;/number&gt;&lt;dates&gt;&lt;year&gt;1998&lt;/year&gt;&lt;/dates&gt;&lt;isbn&gt;0034-6535&lt;/isbn&gt;&lt;urls&gt;&lt;/urls&gt;&lt;/record&gt;&lt;/Cite&gt;&lt;/EndNote&gt;</w:instrText>
      </w:r>
      <w:r w:rsidRPr="005C1028">
        <w:rPr>
          <w:rFonts w:asciiTheme="minorHAnsi" w:hAnsiTheme="minorHAnsi" w:cstheme="minorHAnsi"/>
          <w:color w:val="auto"/>
          <w:sz w:val="24"/>
          <w:szCs w:val="24"/>
          <w:highlight w:val="yellow"/>
        </w:rPr>
        <w:fldChar w:fldCharType="separate"/>
      </w:r>
      <w:r w:rsidR="003650C4" w:rsidRPr="005C1028">
        <w:rPr>
          <w:rFonts w:asciiTheme="minorHAnsi" w:hAnsiTheme="minorHAnsi" w:cstheme="minorHAnsi"/>
          <w:noProof/>
          <w:color w:val="auto"/>
          <w:sz w:val="24"/>
          <w:szCs w:val="24"/>
          <w:highlight w:val="yellow"/>
        </w:rPr>
        <w:t>Driscoll and Kraay (1998)</w:t>
      </w:r>
      <w:r w:rsidRPr="005C1028">
        <w:rPr>
          <w:rFonts w:asciiTheme="minorHAnsi" w:hAnsiTheme="minorHAnsi" w:cstheme="minorHAnsi"/>
          <w:color w:val="auto"/>
          <w:sz w:val="24"/>
          <w:szCs w:val="24"/>
          <w:highlight w:val="yellow"/>
        </w:rPr>
        <w:fldChar w:fldCharType="end"/>
      </w:r>
      <w:r w:rsidRPr="005C1028">
        <w:rPr>
          <w:rFonts w:asciiTheme="minorHAnsi" w:hAnsiTheme="minorHAnsi" w:cstheme="minorHAnsi"/>
          <w:color w:val="auto"/>
          <w:sz w:val="24"/>
          <w:szCs w:val="24"/>
          <w:highlight w:val="yellow"/>
        </w:rPr>
        <w:t xml:space="preserve"> approach is determined by a pre-diagnostic test. The pre-diagnostic analysis demonstrates that the dataset has heteroscedasticity, </w:t>
      </w:r>
      <w:r w:rsidR="00265959" w:rsidRPr="005C1028">
        <w:rPr>
          <w:rFonts w:asciiTheme="minorHAnsi" w:hAnsiTheme="minorHAnsi" w:cstheme="minorHAnsi"/>
          <w:color w:val="auto"/>
          <w:sz w:val="24"/>
          <w:szCs w:val="24"/>
          <w:highlight w:val="yellow"/>
        </w:rPr>
        <w:t xml:space="preserve">no </w:t>
      </w:r>
      <w:r w:rsidRPr="005C1028">
        <w:rPr>
          <w:rFonts w:asciiTheme="minorHAnsi" w:hAnsiTheme="minorHAnsi" w:cstheme="minorHAnsi"/>
          <w:color w:val="auto"/>
          <w:sz w:val="24"/>
          <w:szCs w:val="24"/>
          <w:highlight w:val="yellow"/>
        </w:rPr>
        <w:t>cross</w:t>
      </w:r>
      <w:r w:rsidR="00F37B19" w:rsidRPr="005C1028">
        <w:rPr>
          <w:rFonts w:asciiTheme="minorHAnsi" w:hAnsiTheme="minorHAnsi" w:cstheme="minorHAnsi"/>
          <w:color w:val="auto"/>
          <w:sz w:val="24"/>
          <w:szCs w:val="24"/>
          <w:highlight w:val="yellow"/>
        </w:rPr>
        <w:t>-</w:t>
      </w:r>
      <w:r w:rsidRPr="005C1028">
        <w:rPr>
          <w:rFonts w:asciiTheme="minorHAnsi" w:hAnsiTheme="minorHAnsi" w:cstheme="minorHAnsi"/>
          <w:color w:val="auto"/>
          <w:sz w:val="24"/>
          <w:szCs w:val="24"/>
          <w:highlight w:val="yellow"/>
        </w:rPr>
        <w:t xml:space="preserve">sectional dependency, absence of slope homogeneity, </w:t>
      </w:r>
      <w:r w:rsidR="00EF6A29" w:rsidRPr="005C1028">
        <w:rPr>
          <w:rFonts w:asciiTheme="minorHAnsi" w:hAnsiTheme="minorHAnsi" w:cstheme="minorHAnsi"/>
          <w:color w:val="auto"/>
          <w:sz w:val="24"/>
          <w:szCs w:val="24"/>
          <w:highlight w:val="yellow"/>
        </w:rPr>
        <w:t xml:space="preserve">and no </w:t>
      </w:r>
      <w:r w:rsidRPr="005C1028">
        <w:rPr>
          <w:rFonts w:asciiTheme="minorHAnsi" w:hAnsiTheme="minorHAnsi" w:cstheme="minorHAnsi"/>
          <w:color w:val="auto"/>
          <w:sz w:val="24"/>
          <w:szCs w:val="24"/>
          <w:highlight w:val="yellow"/>
        </w:rPr>
        <w:t>multicollinearity</w:t>
      </w:r>
      <w:r w:rsidR="005C1028" w:rsidRPr="005C1028">
        <w:rPr>
          <w:rFonts w:asciiTheme="minorHAnsi" w:hAnsiTheme="minorHAnsi" w:cstheme="minorHAnsi"/>
          <w:color w:val="auto"/>
          <w:sz w:val="24"/>
          <w:szCs w:val="24"/>
          <w:highlight w:val="yellow"/>
        </w:rPr>
        <w:t>, as shown in Table 2</w:t>
      </w:r>
      <w:r w:rsidRPr="005C1028">
        <w:rPr>
          <w:rFonts w:asciiTheme="minorHAnsi" w:hAnsiTheme="minorHAnsi" w:cstheme="minorHAnsi"/>
          <w:color w:val="auto"/>
          <w:sz w:val="24"/>
          <w:szCs w:val="24"/>
          <w:highlight w:val="yellow"/>
        </w:rPr>
        <w:t>.</w:t>
      </w:r>
    </w:p>
    <w:p w14:paraId="59FF5E37" w14:textId="1B0B212A" w:rsidR="005C1028" w:rsidRPr="005C1028" w:rsidRDefault="005C1028" w:rsidP="005C1028">
      <w:pPr>
        <w:spacing w:line="360" w:lineRule="auto"/>
        <w:jc w:val="center"/>
        <w:rPr>
          <w:rFonts w:cstheme="minorHAnsi"/>
          <w:b/>
          <w:bCs/>
          <w:sz w:val="24"/>
          <w:szCs w:val="24"/>
        </w:rPr>
      </w:pPr>
      <w:r w:rsidRPr="005C1028">
        <w:rPr>
          <w:rFonts w:cstheme="minorHAnsi"/>
          <w:b/>
          <w:bCs/>
          <w:sz w:val="24"/>
          <w:szCs w:val="24"/>
        </w:rPr>
        <w:t>Table 2: Pre-Diagnostic Results</w:t>
      </w:r>
    </w:p>
    <w:tbl>
      <w:tblPr>
        <w:tblStyle w:val="TableGrid"/>
        <w:tblW w:w="9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5"/>
      </w:tblGrid>
      <w:tr w:rsidR="005C1028" w:rsidRPr="005C1028" w14:paraId="0821AEBA" w14:textId="77777777" w:rsidTr="00C726ED">
        <w:trPr>
          <w:trHeight w:val="254"/>
        </w:trPr>
        <w:tc>
          <w:tcPr>
            <w:tcW w:w="4702" w:type="dxa"/>
            <w:tcBorders>
              <w:top w:val="single" w:sz="4" w:space="0" w:color="auto"/>
              <w:bottom w:val="single" w:sz="4" w:space="0" w:color="auto"/>
            </w:tcBorders>
          </w:tcPr>
          <w:p w14:paraId="34CE3C79" w14:textId="77777777" w:rsidR="005C1028" w:rsidRPr="005C1028" w:rsidRDefault="005C1028" w:rsidP="005C1028">
            <w:pPr>
              <w:spacing w:line="276" w:lineRule="auto"/>
              <w:rPr>
                <w:rFonts w:cstheme="minorHAnsi"/>
                <w:b/>
                <w:bCs/>
              </w:rPr>
            </w:pPr>
            <w:r w:rsidRPr="005C1028">
              <w:rPr>
                <w:rFonts w:cstheme="minorHAnsi"/>
                <w:b/>
                <w:bCs/>
              </w:rPr>
              <w:t>Diagnostic Test</w:t>
            </w:r>
          </w:p>
        </w:tc>
        <w:tc>
          <w:tcPr>
            <w:tcW w:w="4705" w:type="dxa"/>
            <w:tcBorders>
              <w:top w:val="single" w:sz="4" w:space="0" w:color="auto"/>
              <w:bottom w:val="single" w:sz="4" w:space="0" w:color="auto"/>
            </w:tcBorders>
          </w:tcPr>
          <w:p w14:paraId="66F2B549" w14:textId="77777777" w:rsidR="005C1028" w:rsidRPr="005C1028" w:rsidRDefault="005C1028" w:rsidP="005C1028">
            <w:pPr>
              <w:spacing w:line="276" w:lineRule="auto"/>
              <w:rPr>
                <w:rFonts w:cstheme="minorHAnsi"/>
                <w:b/>
                <w:bCs/>
              </w:rPr>
            </w:pPr>
            <w:r w:rsidRPr="005C1028">
              <w:rPr>
                <w:rFonts w:cstheme="minorHAnsi"/>
                <w:b/>
                <w:bCs/>
              </w:rPr>
              <w:t>Findings</w:t>
            </w:r>
          </w:p>
        </w:tc>
      </w:tr>
      <w:tr w:rsidR="005C1028" w:rsidRPr="005C1028" w14:paraId="753CB41A" w14:textId="77777777" w:rsidTr="00C726ED">
        <w:trPr>
          <w:trHeight w:val="240"/>
        </w:trPr>
        <w:tc>
          <w:tcPr>
            <w:tcW w:w="4702" w:type="dxa"/>
            <w:tcBorders>
              <w:top w:val="single" w:sz="4" w:space="0" w:color="auto"/>
            </w:tcBorders>
          </w:tcPr>
          <w:p w14:paraId="0F38DD0E" w14:textId="77777777" w:rsidR="005C1028" w:rsidRPr="005C1028" w:rsidRDefault="005C1028" w:rsidP="005C1028">
            <w:pPr>
              <w:spacing w:line="276" w:lineRule="auto"/>
              <w:rPr>
                <w:rFonts w:cstheme="minorHAnsi"/>
              </w:rPr>
            </w:pPr>
            <w:r w:rsidRPr="005C1028">
              <w:rPr>
                <w:rFonts w:cstheme="minorHAnsi"/>
              </w:rPr>
              <w:t xml:space="preserve">CSD test of </w:t>
            </w:r>
            <w:proofErr w:type="spellStart"/>
            <w:r w:rsidRPr="005C1028">
              <w:rPr>
                <w:rFonts w:cstheme="minorHAnsi"/>
              </w:rPr>
              <w:t>Pesaran</w:t>
            </w:r>
            <w:proofErr w:type="spellEnd"/>
          </w:p>
        </w:tc>
        <w:tc>
          <w:tcPr>
            <w:tcW w:w="4705" w:type="dxa"/>
            <w:tcBorders>
              <w:top w:val="single" w:sz="4" w:space="0" w:color="auto"/>
            </w:tcBorders>
          </w:tcPr>
          <w:p w14:paraId="13852081" w14:textId="77777777" w:rsidR="005C1028" w:rsidRPr="005C1028" w:rsidRDefault="005C1028" w:rsidP="005C1028">
            <w:pPr>
              <w:spacing w:line="276" w:lineRule="auto"/>
              <w:rPr>
                <w:rFonts w:cstheme="minorHAnsi"/>
              </w:rPr>
            </w:pPr>
            <w:r w:rsidRPr="005C1028">
              <w:rPr>
                <w:rFonts w:cstheme="minorHAnsi"/>
              </w:rPr>
              <w:t>-0.609</w:t>
            </w:r>
          </w:p>
        </w:tc>
      </w:tr>
      <w:tr w:rsidR="005C1028" w:rsidRPr="005C1028" w14:paraId="5D658D01" w14:textId="77777777" w:rsidTr="00C726ED">
        <w:trPr>
          <w:trHeight w:val="254"/>
        </w:trPr>
        <w:tc>
          <w:tcPr>
            <w:tcW w:w="4702" w:type="dxa"/>
          </w:tcPr>
          <w:p w14:paraId="34D62EF9" w14:textId="77777777" w:rsidR="005C1028" w:rsidRPr="005C1028" w:rsidRDefault="005C1028" w:rsidP="005C1028">
            <w:pPr>
              <w:spacing w:line="276" w:lineRule="auto"/>
              <w:rPr>
                <w:rFonts w:cstheme="minorHAnsi"/>
              </w:rPr>
            </w:pPr>
            <w:r w:rsidRPr="005C1028">
              <w:rPr>
                <w:rFonts w:cstheme="minorHAnsi"/>
              </w:rPr>
              <w:t xml:space="preserve">Panel </w:t>
            </w:r>
            <w:proofErr w:type="spellStart"/>
            <w:r w:rsidRPr="005C1028">
              <w:rPr>
                <w:rFonts w:cstheme="minorHAnsi"/>
              </w:rPr>
              <w:t>Hettest</w:t>
            </w:r>
            <w:proofErr w:type="spellEnd"/>
          </w:p>
        </w:tc>
        <w:tc>
          <w:tcPr>
            <w:tcW w:w="4705" w:type="dxa"/>
          </w:tcPr>
          <w:p w14:paraId="17D4E518" w14:textId="77777777" w:rsidR="005C1028" w:rsidRPr="005C1028" w:rsidRDefault="005C1028" w:rsidP="005C1028">
            <w:pPr>
              <w:spacing w:line="276" w:lineRule="auto"/>
              <w:rPr>
                <w:rFonts w:cstheme="minorHAnsi"/>
              </w:rPr>
            </w:pPr>
            <w:r w:rsidRPr="005C1028">
              <w:rPr>
                <w:rFonts w:cstheme="minorHAnsi"/>
              </w:rPr>
              <w:t>12.40</w:t>
            </w:r>
            <w:r w:rsidRPr="005C1028">
              <w:rPr>
                <w:rFonts w:cstheme="minorHAnsi"/>
                <w:vertAlign w:val="superscript"/>
              </w:rPr>
              <w:t>***</w:t>
            </w:r>
          </w:p>
        </w:tc>
      </w:tr>
      <w:tr w:rsidR="005C1028" w:rsidRPr="005C1028" w14:paraId="3313D85D" w14:textId="77777777" w:rsidTr="00C726ED">
        <w:trPr>
          <w:trHeight w:val="240"/>
        </w:trPr>
        <w:tc>
          <w:tcPr>
            <w:tcW w:w="4702" w:type="dxa"/>
          </w:tcPr>
          <w:p w14:paraId="1BDF3D8D" w14:textId="77777777" w:rsidR="005C1028" w:rsidRPr="005C1028" w:rsidRDefault="005C1028" w:rsidP="005C1028">
            <w:pPr>
              <w:spacing w:line="276" w:lineRule="auto"/>
              <w:rPr>
                <w:rFonts w:cstheme="minorHAnsi"/>
              </w:rPr>
            </w:pPr>
            <w:r w:rsidRPr="005C1028">
              <w:rPr>
                <w:rFonts w:cstheme="minorHAnsi"/>
              </w:rPr>
              <w:t xml:space="preserve">Slope Homogeneity </w:t>
            </w:r>
          </w:p>
        </w:tc>
        <w:tc>
          <w:tcPr>
            <w:tcW w:w="4705" w:type="dxa"/>
          </w:tcPr>
          <w:p w14:paraId="5E490A0F" w14:textId="77777777" w:rsidR="005C1028" w:rsidRPr="005C1028" w:rsidRDefault="005C1028" w:rsidP="005C1028">
            <w:pPr>
              <w:spacing w:line="276" w:lineRule="auto"/>
              <w:rPr>
                <w:rFonts w:cstheme="minorHAnsi"/>
              </w:rPr>
            </w:pPr>
            <w:r w:rsidRPr="005C1028">
              <w:rPr>
                <w:rFonts w:cstheme="minorHAnsi"/>
              </w:rPr>
              <w:t>-1.188</w:t>
            </w:r>
          </w:p>
        </w:tc>
      </w:tr>
      <w:tr w:rsidR="005C1028" w:rsidRPr="005C1028" w14:paraId="158942B9" w14:textId="77777777" w:rsidTr="00C726ED">
        <w:trPr>
          <w:trHeight w:val="240"/>
        </w:trPr>
        <w:tc>
          <w:tcPr>
            <w:tcW w:w="4702" w:type="dxa"/>
          </w:tcPr>
          <w:p w14:paraId="1B602561" w14:textId="77777777" w:rsidR="005C1028" w:rsidRPr="005C1028" w:rsidRDefault="005C1028" w:rsidP="005C1028">
            <w:pPr>
              <w:spacing w:line="276" w:lineRule="auto"/>
              <w:rPr>
                <w:rFonts w:cstheme="minorHAnsi"/>
              </w:rPr>
            </w:pPr>
            <w:r w:rsidRPr="005C1028">
              <w:rPr>
                <w:rFonts w:cstheme="minorHAnsi"/>
              </w:rPr>
              <w:t>Modified Wald test (x2)</w:t>
            </w:r>
          </w:p>
        </w:tc>
        <w:tc>
          <w:tcPr>
            <w:tcW w:w="4705" w:type="dxa"/>
          </w:tcPr>
          <w:p w14:paraId="5286B98D" w14:textId="77777777" w:rsidR="005C1028" w:rsidRPr="005C1028" w:rsidRDefault="005C1028" w:rsidP="005C1028">
            <w:pPr>
              <w:spacing w:line="276" w:lineRule="auto"/>
              <w:rPr>
                <w:rFonts w:cstheme="minorHAnsi"/>
              </w:rPr>
            </w:pPr>
            <w:r w:rsidRPr="005C1028">
              <w:rPr>
                <w:rFonts w:cstheme="minorHAnsi"/>
              </w:rPr>
              <w:t>1773.46</w:t>
            </w:r>
            <w:r w:rsidRPr="005C1028">
              <w:rPr>
                <w:rFonts w:cstheme="minorHAnsi"/>
                <w:vertAlign w:val="superscript"/>
              </w:rPr>
              <w:t>***</w:t>
            </w:r>
          </w:p>
        </w:tc>
      </w:tr>
      <w:tr w:rsidR="005C1028" w:rsidRPr="005C1028" w14:paraId="01D1AE68" w14:textId="77777777" w:rsidTr="00C726ED">
        <w:trPr>
          <w:trHeight w:val="240"/>
        </w:trPr>
        <w:tc>
          <w:tcPr>
            <w:tcW w:w="4702" w:type="dxa"/>
            <w:tcBorders>
              <w:bottom w:val="single" w:sz="4" w:space="0" w:color="auto"/>
            </w:tcBorders>
          </w:tcPr>
          <w:p w14:paraId="4DD16748" w14:textId="77777777" w:rsidR="005C1028" w:rsidRPr="005C1028" w:rsidRDefault="005C1028" w:rsidP="005C1028">
            <w:pPr>
              <w:spacing w:line="276" w:lineRule="auto"/>
              <w:rPr>
                <w:rFonts w:cstheme="minorHAnsi"/>
              </w:rPr>
            </w:pPr>
            <w:r w:rsidRPr="005C1028">
              <w:rPr>
                <w:rFonts w:cstheme="minorHAnsi"/>
              </w:rPr>
              <w:t>VIF</w:t>
            </w:r>
          </w:p>
        </w:tc>
        <w:tc>
          <w:tcPr>
            <w:tcW w:w="4705" w:type="dxa"/>
            <w:tcBorders>
              <w:bottom w:val="single" w:sz="4" w:space="0" w:color="auto"/>
            </w:tcBorders>
          </w:tcPr>
          <w:p w14:paraId="75741835" w14:textId="77777777" w:rsidR="005C1028" w:rsidRPr="005C1028" w:rsidRDefault="005C1028" w:rsidP="005C1028">
            <w:pPr>
              <w:spacing w:line="276" w:lineRule="auto"/>
              <w:rPr>
                <w:rFonts w:cstheme="minorHAnsi"/>
              </w:rPr>
            </w:pPr>
            <w:r w:rsidRPr="005C1028">
              <w:rPr>
                <w:rFonts w:cstheme="minorHAnsi"/>
              </w:rPr>
              <w:t>1.06</w:t>
            </w:r>
          </w:p>
        </w:tc>
      </w:tr>
    </w:tbl>
    <w:p w14:paraId="2DE1E99D" w14:textId="1C9A7ED6" w:rsidR="004455E3" w:rsidRPr="005C1028" w:rsidRDefault="005C1028" w:rsidP="005C1028">
      <w:pPr>
        <w:spacing w:line="360" w:lineRule="auto"/>
        <w:rPr>
          <w:rFonts w:cstheme="minorHAnsi"/>
        </w:rPr>
      </w:pPr>
      <w:r w:rsidRPr="005C1028">
        <w:rPr>
          <w:rFonts w:cstheme="minorHAnsi"/>
          <w:i/>
          <w:iCs/>
          <w:highlight w:val="yellow"/>
        </w:rPr>
        <w:t>Notes:</w:t>
      </w:r>
      <w:r w:rsidRPr="005C1028">
        <w:rPr>
          <w:rFonts w:cstheme="minorHAnsi"/>
          <w:highlight w:val="yellow"/>
        </w:rPr>
        <w:t xml:space="preserve"> ***, **, * signifies 1,5, and 10% significance level.</w:t>
      </w:r>
    </w:p>
    <w:p w14:paraId="1C9656F1" w14:textId="4FF660EB" w:rsidR="0040405D" w:rsidRPr="005C1028" w:rsidRDefault="004455E3" w:rsidP="005C0CCD">
      <w:pPr>
        <w:spacing w:line="360" w:lineRule="auto"/>
        <w:ind w:firstLine="720"/>
        <w:jc w:val="both"/>
        <w:rPr>
          <w:rFonts w:cstheme="minorHAnsi"/>
          <w:sz w:val="24"/>
          <w:szCs w:val="24"/>
        </w:rPr>
      </w:pPr>
      <w:r w:rsidRPr="005C1028">
        <w:rPr>
          <w:rFonts w:cstheme="minorHAnsi"/>
          <w:sz w:val="24"/>
          <w:szCs w:val="24"/>
        </w:rPr>
        <w:t xml:space="preserve">The characteristics of variables used to model the effects of </w:t>
      </w:r>
      <w:r w:rsidR="007915FB" w:rsidRPr="005C1028">
        <w:rPr>
          <w:rFonts w:cstheme="minorHAnsi"/>
          <w:sz w:val="24"/>
          <w:szCs w:val="24"/>
        </w:rPr>
        <w:t>infrastructure</w:t>
      </w:r>
      <w:r w:rsidRPr="005C1028">
        <w:rPr>
          <w:rFonts w:cstheme="minorHAnsi"/>
          <w:sz w:val="24"/>
          <w:szCs w:val="24"/>
        </w:rPr>
        <w:t xml:space="preserve">, innovation, and industrialization on environmental efficiency in </w:t>
      </w:r>
      <w:r w:rsidR="00FC06E1" w:rsidRPr="005C1028">
        <w:rPr>
          <w:rFonts w:cstheme="minorHAnsi"/>
          <w:sz w:val="24"/>
          <w:szCs w:val="24"/>
        </w:rPr>
        <w:t>Africa</w:t>
      </w:r>
      <w:r w:rsidRPr="005C1028">
        <w:rPr>
          <w:rFonts w:cstheme="minorHAnsi"/>
          <w:sz w:val="24"/>
          <w:szCs w:val="24"/>
        </w:rPr>
        <w:t xml:space="preserve"> are summarized in Table </w:t>
      </w:r>
      <w:r w:rsidR="005C1028" w:rsidRPr="005C1028">
        <w:rPr>
          <w:rFonts w:cstheme="minorHAnsi"/>
          <w:sz w:val="24"/>
          <w:szCs w:val="24"/>
        </w:rPr>
        <w:t>3</w:t>
      </w:r>
      <w:r w:rsidRPr="005C1028">
        <w:rPr>
          <w:rFonts w:cstheme="minorHAnsi"/>
          <w:sz w:val="24"/>
          <w:szCs w:val="24"/>
        </w:rPr>
        <w:t xml:space="preserve">. The average environmental efficiency, as measured by DEA, is 1.0082, according to the findings. Infrastructure (AIDI) was 12.6300% on average at the regional level, with a minimum of 2.9187% and a maximum of 24.7161%, with a Std. Dev. of 5.4044%. According to the independent variables, IND was 25.8991% on average, with a minimum and highest value of 14.97901 and 61.74200, respectively. The Std. Dev. rate was also 9.0686%. Growth (GR) and Energy (ENE) </w:t>
      </w:r>
      <w:r w:rsidRPr="005C1028">
        <w:rPr>
          <w:rFonts w:cstheme="minorHAnsi"/>
          <w:sz w:val="24"/>
          <w:szCs w:val="24"/>
        </w:rPr>
        <w:lastRenderedPageBreak/>
        <w:t xml:space="preserve">recorded averages of 2.6496% and 8.2927 kt, respectively. The maximum and minimum analyses are 18.0660%, 23.35810kt, -18.4911%, and 2.54893kt, respectively. According to statistics on innovation, on average, </w:t>
      </w:r>
      <w:r w:rsidR="00E81D78" w:rsidRPr="005C1028">
        <w:rPr>
          <w:rFonts w:cstheme="minorHAnsi"/>
          <w:sz w:val="24"/>
          <w:szCs w:val="24"/>
        </w:rPr>
        <w:t>the selected</w:t>
      </w:r>
      <w:r w:rsidRPr="005C1028">
        <w:rPr>
          <w:rFonts w:cstheme="minorHAnsi"/>
          <w:sz w:val="24"/>
          <w:szCs w:val="24"/>
        </w:rPr>
        <w:t xml:space="preserve"> countries invest 1.7372% of their GDP in research and development, with a minimum and maximum of 3.2184 and 0.8759, respectively.</w:t>
      </w:r>
    </w:p>
    <w:p w14:paraId="7F1E6C25" w14:textId="5B4937D2" w:rsidR="005C1028" w:rsidRPr="005C1028" w:rsidRDefault="005C1028" w:rsidP="005C1028">
      <w:pPr>
        <w:pStyle w:val="MDPI31text"/>
        <w:spacing w:line="360" w:lineRule="auto"/>
        <w:ind w:left="0" w:firstLine="0"/>
        <w:jc w:val="center"/>
        <w:rPr>
          <w:rFonts w:asciiTheme="minorHAnsi" w:hAnsiTheme="minorHAnsi" w:cstheme="minorHAnsi"/>
          <w:b/>
          <w:bCs/>
          <w:color w:val="auto"/>
          <w:sz w:val="24"/>
          <w:szCs w:val="24"/>
        </w:rPr>
      </w:pPr>
      <w:r w:rsidRPr="005C1028">
        <w:rPr>
          <w:rFonts w:asciiTheme="minorHAnsi" w:hAnsiTheme="minorHAnsi" w:cstheme="minorHAnsi"/>
          <w:b/>
          <w:bCs/>
          <w:color w:val="auto"/>
          <w:sz w:val="24"/>
          <w:szCs w:val="24"/>
        </w:rPr>
        <w:t>Table 3: Variable Statistics</w:t>
      </w:r>
    </w:p>
    <w:tbl>
      <w:tblPr>
        <w:tblStyle w:val="TableGrid"/>
        <w:tblW w:w="9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8"/>
        <w:gridCol w:w="1349"/>
        <w:gridCol w:w="1349"/>
        <w:gridCol w:w="1349"/>
        <w:gridCol w:w="1349"/>
        <w:gridCol w:w="1349"/>
        <w:gridCol w:w="1349"/>
      </w:tblGrid>
      <w:tr w:rsidR="005C1028" w:rsidRPr="005C1028" w14:paraId="40E4DA88" w14:textId="77777777" w:rsidTr="00C726ED">
        <w:trPr>
          <w:trHeight w:val="266"/>
        </w:trPr>
        <w:tc>
          <w:tcPr>
            <w:tcW w:w="1348" w:type="dxa"/>
            <w:tcBorders>
              <w:top w:val="single" w:sz="4" w:space="0" w:color="auto"/>
              <w:bottom w:val="single" w:sz="4" w:space="0" w:color="auto"/>
            </w:tcBorders>
            <w:vAlign w:val="bottom"/>
          </w:tcPr>
          <w:p w14:paraId="4D27CA57" w14:textId="77777777" w:rsidR="005C1028" w:rsidRPr="005C1028" w:rsidRDefault="005C1028" w:rsidP="005C1028">
            <w:pPr>
              <w:spacing w:line="276" w:lineRule="auto"/>
              <w:rPr>
                <w:rFonts w:cstheme="minorHAnsi"/>
              </w:rPr>
            </w:pPr>
          </w:p>
        </w:tc>
        <w:tc>
          <w:tcPr>
            <w:tcW w:w="1349" w:type="dxa"/>
            <w:tcBorders>
              <w:top w:val="single" w:sz="4" w:space="0" w:color="auto"/>
              <w:bottom w:val="single" w:sz="4" w:space="0" w:color="auto"/>
            </w:tcBorders>
            <w:vAlign w:val="bottom"/>
          </w:tcPr>
          <w:p w14:paraId="0A8A5209" w14:textId="77777777" w:rsidR="005C1028" w:rsidRPr="005C1028" w:rsidRDefault="005C1028" w:rsidP="005C1028">
            <w:pPr>
              <w:spacing w:line="276" w:lineRule="auto"/>
              <w:rPr>
                <w:rFonts w:cstheme="minorHAnsi"/>
              </w:rPr>
            </w:pPr>
            <w:r w:rsidRPr="005C1028">
              <w:rPr>
                <w:rFonts w:cstheme="minorHAnsi"/>
              </w:rPr>
              <w:t>EE</w:t>
            </w:r>
          </w:p>
        </w:tc>
        <w:tc>
          <w:tcPr>
            <w:tcW w:w="1349" w:type="dxa"/>
            <w:tcBorders>
              <w:top w:val="single" w:sz="4" w:space="0" w:color="auto"/>
              <w:bottom w:val="single" w:sz="4" w:space="0" w:color="auto"/>
            </w:tcBorders>
            <w:vAlign w:val="bottom"/>
          </w:tcPr>
          <w:p w14:paraId="7779E25B" w14:textId="77777777" w:rsidR="005C1028" w:rsidRPr="005C1028" w:rsidRDefault="005C1028" w:rsidP="005C1028">
            <w:pPr>
              <w:spacing w:line="276" w:lineRule="auto"/>
              <w:rPr>
                <w:rFonts w:cstheme="minorHAnsi"/>
              </w:rPr>
            </w:pPr>
            <w:r w:rsidRPr="005C1028">
              <w:rPr>
                <w:rFonts w:cstheme="minorHAnsi"/>
              </w:rPr>
              <w:t>AIDI</w:t>
            </w:r>
          </w:p>
        </w:tc>
        <w:tc>
          <w:tcPr>
            <w:tcW w:w="1349" w:type="dxa"/>
            <w:tcBorders>
              <w:top w:val="single" w:sz="4" w:space="0" w:color="auto"/>
              <w:bottom w:val="single" w:sz="4" w:space="0" w:color="auto"/>
            </w:tcBorders>
            <w:vAlign w:val="bottom"/>
          </w:tcPr>
          <w:p w14:paraId="19EDBB04" w14:textId="77777777" w:rsidR="005C1028" w:rsidRPr="005C1028" w:rsidRDefault="005C1028" w:rsidP="005C1028">
            <w:pPr>
              <w:spacing w:line="276" w:lineRule="auto"/>
              <w:rPr>
                <w:rFonts w:cstheme="minorHAnsi"/>
              </w:rPr>
            </w:pPr>
            <w:r w:rsidRPr="005C1028">
              <w:rPr>
                <w:rFonts w:cstheme="minorHAnsi"/>
              </w:rPr>
              <w:t>ENE</w:t>
            </w:r>
          </w:p>
        </w:tc>
        <w:tc>
          <w:tcPr>
            <w:tcW w:w="1349" w:type="dxa"/>
            <w:tcBorders>
              <w:top w:val="single" w:sz="4" w:space="0" w:color="auto"/>
              <w:bottom w:val="single" w:sz="4" w:space="0" w:color="auto"/>
            </w:tcBorders>
            <w:vAlign w:val="bottom"/>
          </w:tcPr>
          <w:p w14:paraId="502C48F7" w14:textId="77777777" w:rsidR="005C1028" w:rsidRPr="005C1028" w:rsidRDefault="005C1028" w:rsidP="005C1028">
            <w:pPr>
              <w:spacing w:line="276" w:lineRule="auto"/>
              <w:rPr>
                <w:rFonts w:cstheme="minorHAnsi"/>
              </w:rPr>
            </w:pPr>
            <w:r w:rsidRPr="005C1028">
              <w:rPr>
                <w:rFonts w:cstheme="minorHAnsi"/>
              </w:rPr>
              <w:t>GR</w:t>
            </w:r>
          </w:p>
        </w:tc>
        <w:tc>
          <w:tcPr>
            <w:tcW w:w="1349" w:type="dxa"/>
            <w:tcBorders>
              <w:top w:val="single" w:sz="4" w:space="0" w:color="auto"/>
              <w:bottom w:val="single" w:sz="4" w:space="0" w:color="auto"/>
            </w:tcBorders>
            <w:vAlign w:val="bottom"/>
          </w:tcPr>
          <w:p w14:paraId="4DF814A1" w14:textId="77777777" w:rsidR="005C1028" w:rsidRPr="005C1028" w:rsidRDefault="005C1028" w:rsidP="005C1028">
            <w:pPr>
              <w:spacing w:line="276" w:lineRule="auto"/>
              <w:rPr>
                <w:rFonts w:cstheme="minorHAnsi"/>
              </w:rPr>
            </w:pPr>
            <w:r w:rsidRPr="005C1028">
              <w:rPr>
                <w:rFonts w:cstheme="minorHAnsi"/>
              </w:rPr>
              <w:t>IND</w:t>
            </w:r>
          </w:p>
        </w:tc>
        <w:tc>
          <w:tcPr>
            <w:tcW w:w="1349" w:type="dxa"/>
            <w:tcBorders>
              <w:top w:val="single" w:sz="4" w:space="0" w:color="auto"/>
              <w:bottom w:val="single" w:sz="4" w:space="0" w:color="auto"/>
            </w:tcBorders>
            <w:vAlign w:val="bottom"/>
          </w:tcPr>
          <w:p w14:paraId="413C49B7" w14:textId="77777777" w:rsidR="005C1028" w:rsidRPr="005C1028" w:rsidRDefault="005C1028" w:rsidP="005C1028">
            <w:pPr>
              <w:spacing w:line="276" w:lineRule="auto"/>
              <w:rPr>
                <w:rFonts w:cstheme="minorHAnsi"/>
              </w:rPr>
            </w:pPr>
            <w:r w:rsidRPr="005C1028">
              <w:rPr>
                <w:rFonts w:cstheme="minorHAnsi"/>
              </w:rPr>
              <w:t>INN</w:t>
            </w:r>
          </w:p>
        </w:tc>
      </w:tr>
      <w:tr w:rsidR="005C1028" w:rsidRPr="005C1028" w14:paraId="3F48E353" w14:textId="77777777" w:rsidTr="00C726ED">
        <w:trPr>
          <w:trHeight w:val="251"/>
        </w:trPr>
        <w:tc>
          <w:tcPr>
            <w:tcW w:w="1348" w:type="dxa"/>
            <w:tcBorders>
              <w:top w:val="single" w:sz="4" w:space="0" w:color="auto"/>
            </w:tcBorders>
            <w:vAlign w:val="bottom"/>
          </w:tcPr>
          <w:p w14:paraId="26A06036" w14:textId="77777777" w:rsidR="005C1028" w:rsidRPr="005C1028" w:rsidRDefault="005C1028" w:rsidP="005C1028">
            <w:pPr>
              <w:spacing w:line="276" w:lineRule="auto"/>
              <w:rPr>
                <w:rFonts w:cstheme="minorHAnsi"/>
              </w:rPr>
            </w:pPr>
            <w:r w:rsidRPr="005C1028">
              <w:rPr>
                <w:rFonts w:cstheme="minorHAnsi"/>
              </w:rPr>
              <w:t> Mean</w:t>
            </w:r>
          </w:p>
        </w:tc>
        <w:tc>
          <w:tcPr>
            <w:tcW w:w="1349" w:type="dxa"/>
            <w:tcBorders>
              <w:top w:val="single" w:sz="4" w:space="0" w:color="auto"/>
            </w:tcBorders>
            <w:vAlign w:val="bottom"/>
          </w:tcPr>
          <w:p w14:paraId="7197B20F" w14:textId="77777777" w:rsidR="005C1028" w:rsidRPr="005C1028" w:rsidRDefault="005C1028" w:rsidP="005C1028">
            <w:pPr>
              <w:spacing w:line="276" w:lineRule="auto"/>
              <w:rPr>
                <w:rFonts w:cstheme="minorHAnsi"/>
              </w:rPr>
            </w:pPr>
            <w:bookmarkStart w:id="12" w:name="_Hlk97674126"/>
            <w:r w:rsidRPr="005C1028">
              <w:rPr>
                <w:rFonts w:cstheme="minorHAnsi"/>
              </w:rPr>
              <w:t> 1.008</w:t>
            </w:r>
            <w:bookmarkEnd w:id="12"/>
            <w:r w:rsidRPr="005C1028">
              <w:rPr>
                <w:rFonts w:cstheme="minorHAnsi"/>
              </w:rPr>
              <w:t>2</w:t>
            </w:r>
          </w:p>
        </w:tc>
        <w:tc>
          <w:tcPr>
            <w:tcW w:w="1349" w:type="dxa"/>
            <w:tcBorders>
              <w:top w:val="single" w:sz="4" w:space="0" w:color="auto"/>
            </w:tcBorders>
            <w:vAlign w:val="bottom"/>
          </w:tcPr>
          <w:p w14:paraId="6396DD5D" w14:textId="77777777" w:rsidR="005C1028" w:rsidRPr="005C1028" w:rsidRDefault="005C1028" w:rsidP="005C1028">
            <w:pPr>
              <w:spacing w:line="276" w:lineRule="auto"/>
              <w:rPr>
                <w:rFonts w:cstheme="minorHAnsi"/>
              </w:rPr>
            </w:pPr>
            <w:r w:rsidRPr="005C1028">
              <w:rPr>
                <w:rFonts w:cstheme="minorHAnsi"/>
              </w:rPr>
              <w:t> 12.6300</w:t>
            </w:r>
          </w:p>
        </w:tc>
        <w:tc>
          <w:tcPr>
            <w:tcW w:w="1349" w:type="dxa"/>
            <w:tcBorders>
              <w:top w:val="single" w:sz="4" w:space="0" w:color="auto"/>
            </w:tcBorders>
            <w:vAlign w:val="bottom"/>
          </w:tcPr>
          <w:p w14:paraId="2DB712A0" w14:textId="77777777" w:rsidR="005C1028" w:rsidRPr="005C1028" w:rsidRDefault="005C1028" w:rsidP="005C1028">
            <w:pPr>
              <w:spacing w:line="276" w:lineRule="auto"/>
              <w:rPr>
                <w:rFonts w:cstheme="minorHAnsi"/>
              </w:rPr>
            </w:pPr>
            <w:r w:rsidRPr="005C1028">
              <w:rPr>
                <w:rFonts w:cstheme="minorHAnsi"/>
              </w:rPr>
              <w:t> 8.2927</w:t>
            </w:r>
          </w:p>
        </w:tc>
        <w:tc>
          <w:tcPr>
            <w:tcW w:w="1349" w:type="dxa"/>
            <w:tcBorders>
              <w:top w:val="single" w:sz="4" w:space="0" w:color="auto"/>
            </w:tcBorders>
            <w:vAlign w:val="bottom"/>
          </w:tcPr>
          <w:p w14:paraId="635255CC" w14:textId="77777777" w:rsidR="005C1028" w:rsidRPr="005C1028" w:rsidRDefault="005C1028" w:rsidP="005C1028">
            <w:pPr>
              <w:spacing w:line="276" w:lineRule="auto"/>
              <w:rPr>
                <w:rFonts w:cstheme="minorHAnsi"/>
              </w:rPr>
            </w:pPr>
            <w:r w:rsidRPr="005C1028">
              <w:rPr>
                <w:rFonts w:cstheme="minorHAnsi"/>
              </w:rPr>
              <w:t> 2.6496</w:t>
            </w:r>
          </w:p>
        </w:tc>
        <w:tc>
          <w:tcPr>
            <w:tcW w:w="1349" w:type="dxa"/>
            <w:tcBorders>
              <w:top w:val="single" w:sz="4" w:space="0" w:color="auto"/>
            </w:tcBorders>
            <w:vAlign w:val="bottom"/>
          </w:tcPr>
          <w:p w14:paraId="68B24C7F" w14:textId="77777777" w:rsidR="005C1028" w:rsidRPr="005C1028" w:rsidRDefault="005C1028" w:rsidP="005C1028">
            <w:pPr>
              <w:spacing w:line="276" w:lineRule="auto"/>
              <w:rPr>
                <w:rFonts w:cstheme="minorHAnsi"/>
              </w:rPr>
            </w:pPr>
            <w:r w:rsidRPr="005C1028">
              <w:rPr>
                <w:rFonts w:cstheme="minorHAnsi"/>
              </w:rPr>
              <w:t> 25.8990</w:t>
            </w:r>
          </w:p>
        </w:tc>
        <w:tc>
          <w:tcPr>
            <w:tcW w:w="1349" w:type="dxa"/>
            <w:tcBorders>
              <w:top w:val="single" w:sz="4" w:space="0" w:color="auto"/>
            </w:tcBorders>
            <w:vAlign w:val="bottom"/>
          </w:tcPr>
          <w:p w14:paraId="1B2D98BA" w14:textId="77777777" w:rsidR="005C1028" w:rsidRPr="005C1028" w:rsidRDefault="005C1028" w:rsidP="005C1028">
            <w:pPr>
              <w:spacing w:line="276" w:lineRule="auto"/>
              <w:rPr>
                <w:rFonts w:cstheme="minorHAnsi"/>
              </w:rPr>
            </w:pPr>
            <w:r w:rsidRPr="005C1028">
              <w:rPr>
                <w:rFonts w:cstheme="minorHAnsi"/>
              </w:rPr>
              <w:t> 1.7372</w:t>
            </w:r>
          </w:p>
        </w:tc>
      </w:tr>
      <w:tr w:rsidR="005C1028" w:rsidRPr="005C1028" w14:paraId="6370413F" w14:textId="77777777" w:rsidTr="00C726ED">
        <w:trPr>
          <w:trHeight w:val="266"/>
        </w:trPr>
        <w:tc>
          <w:tcPr>
            <w:tcW w:w="1348" w:type="dxa"/>
            <w:vAlign w:val="bottom"/>
          </w:tcPr>
          <w:p w14:paraId="6A45B321" w14:textId="77777777" w:rsidR="005C1028" w:rsidRPr="005C1028" w:rsidRDefault="005C1028" w:rsidP="005C1028">
            <w:pPr>
              <w:spacing w:line="276" w:lineRule="auto"/>
              <w:rPr>
                <w:rFonts w:cstheme="minorHAnsi"/>
              </w:rPr>
            </w:pPr>
            <w:r w:rsidRPr="005C1028">
              <w:rPr>
                <w:rFonts w:cstheme="minorHAnsi"/>
              </w:rPr>
              <w:t> Median</w:t>
            </w:r>
          </w:p>
        </w:tc>
        <w:tc>
          <w:tcPr>
            <w:tcW w:w="1349" w:type="dxa"/>
            <w:vAlign w:val="bottom"/>
          </w:tcPr>
          <w:p w14:paraId="0EF5D9E0" w14:textId="77777777" w:rsidR="005C1028" w:rsidRPr="005C1028" w:rsidRDefault="005C1028" w:rsidP="005C1028">
            <w:pPr>
              <w:spacing w:line="276" w:lineRule="auto"/>
              <w:rPr>
                <w:rFonts w:cstheme="minorHAnsi"/>
              </w:rPr>
            </w:pPr>
            <w:r w:rsidRPr="005C1028">
              <w:rPr>
                <w:rFonts w:cstheme="minorHAnsi"/>
              </w:rPr>
              <w:t> 0.9940</w:t>
            </w:r>
          </w:p>
        </w:tc>
        <w:tc>
          <w:tcPr>
            <w:tcW w:w="1349" w:type="dxa"/>
            <w:vAlign w:val="bottom"/>
          </w:tcPr>
          <w:p w14:paraId="08B41489" w14:textId="77777777" w:rsidR="005C1028" w:rsidRPr="005C1028" w:rsidRDefault="005C1028" w:rsidP="005C1028">
            <w:pPr>
              <w:spacing w:line="276" w:lineRule="auto"/>
              <w:rPr>
                <w:rFonts w:cstheme="minorHAnsi"/>
              </w:rPr>
            </w:pPr>
            <w:r w:rsidRPr="005C1028">
              <w:rPr>
                <w:rFonts w:cstheme="minorHAnsi"/>
              </w:rPr>
              <w:t> 12.0694</w:t>
            </w:r>
          </w:p>
        </w:tc>
        <w:tc>
          <w:tcPr>
            <w:tcW w:w="1349" w:type="dxa"/>
            <w:vAlign w:val="bottom"/>
          </w:tcPr>
          <w:p w14:paraId="7F847B0C" w14:textId="77777777" w:rsidR="005C1028" w:rsidRPr="005C1028" w:rsidRDefault="005C1028" w:rsidP="005C1028">
            <w:pPr>
              <w:spacing w:line="276" w:lineRule="auto"/>
              <w:rPr>
                <w:rFonts w:cstheme="minorHAnsi"/>
              </w:rPr>
            </w:pPr>
            <w:r w:rsidRPr="005C1028">
              <w:rPr>
                <w:rFonts w:cstheme="minorHAnsi"/>
              </w:rPr>
              <w:t> 6.9391</w:t>
            </w:r>
          </w:p>
        </w:tc>
        <w:tc>
          <w:tcPr>
            <w:tcW w:w="1349" w:type="dxa"/>
            <w:vAlign w:val="bottom"/>
          </w:tcPr>
          <w:p w14:paraId="18716CCE" w14:textId="77777777" w:rsidR="005C1028" w:rsidRPr="005C1028" w:rsidRDefault="005C1028" w:rsidP="005C1028">
            <w:pPr>
              <w:spacing w:line="276" w:lineRule="auto"/>
              <w:rPr>
                <w:rFonts w:cstheme="minorHAnsi"/>
              </w:rPr>
            </w:pPr>
            <w:r w:rsidRPr="005C1028">
              <w:rPr>
                <w:rFonts w:cstheme="minorHAnsi"/>
              </w:rPr>
              <w:t> 3.2010</w:t>
            </w:r>
          </w:p>
        </w:tc>
        <w:tc>
          <w:tcPr>
            <w:tcW w:w="1349" w:type="dxa"/>
            <w:vAlign w:val="bottom"/>
          </w:tcPr>
          <w:p w14:paraId="5267CE9C" w14:textId="77777777" w:rsidR="005C1028" w:rsidRPr="005C1028" w:rsidRDefault="005C1028" w:rsidP="005C1028">
            <w:pPr>
              <w:spacing w:line="276" w:lineRule="auto"/>
              <w:rPr>
                <w:rFonts w:cstheme="minorHAnsi"/>
              </w:rPr>
            </w:pPr>
            <w:r w:rsidRPr="005C1028">
              <w:rPr>
                <w:rFonts w:cstheme="minorHAnsi"/>
              </w:rPr>
              <w:t> 24.2014</w:t>
            </w:r>
          </w:p>
        </w:tc>
        <w:tc>
          <w:tcPr>
            <w:tcW w:w="1349" w:type="dxa"/>
            <w:vAlign w:val="bottom"/>
          </w:tcPr>
          <w:p w14:paraId="736E2437" w14:textId="77777777" w:rsidR="005C1028" w:rsidRPr="005C1028" w:rsidRDefault="005C1028" w:rsidP="005C1028">
            <w:pPr>
              <w:spacing w:line="276" w:lineRule="auto"/>
              <w:rPr>
                <w:rFonts w:cstheme="minorHAnsi"/>
              </w:rPr>
            </w:pPr>
            <w:r w:rsidRPr="005C1028">
              <w:rPr>
                <w:rFonts w:cstheme="minorHAnsi"/>
              </w:rPr>
              <w:t> 1.6700</w:t>
            </w:r>
          </w:p>
        </w:tc>
      </w:tr>
      <w:tr w:rsidR="005C1028" w:rsidRPr="005C1028" w14:paraId="3E48F50B" w14:textId="77777777" w:rsidTr="00C726ED">
        <w:trPr>
          <w:trHeight w:val="251"/>
        </w:trPr>
        <w:tc>
          <w:tcPr>
            <w:tcW w:w="1348" w:type="dxa"/>
            <w:vAlign w:val="bottom"/>
          </w:tcPr>
          <w:p w14:paraId="6484040C" w14:textId="77777777" w:rsidR="005C1028" w:rsidRPr="005C1028" w:rsidRDefault="005C1028" w:rsidP="005C1028">
            <w:pPr>
              <w:spacing w:line="276" w:lineRule="auto"/>
              <w:rPr>
                <w:rFonts w:cstheme="minorHAnsi"/>
              </w:rPr>
            </w:pPr>
            <w:bookmarkStart w:id="13" w:name="_Hlk97625690"/>
            <w:r w:rsidRPr="005C1028">
              <w:rPr>
                <w:rFonts w:cstheme="minorHAnsi"/>
              </w:rPr>
              <w:t> Maximum</w:t>
            </w:r>
          </w:p>
        </w:tc>
        <w:tc>
          <w:tcPr>
            <w:tcW w:w="1349" w:type="dxa"/>
            <w:vAlign w:val="bottom"/>
          </w:tcPr>
          <w:p w14:paraId="379C2B5C" w14:textId="77777777" w:rsidR="005C1028" w:rsidRPr="005C1028" w:rsidRDefault="005C1028" w:rsidP="005C1028">
            <w:pPr>
              <w:spacing w:line="276" w:lineRule="auto"/>
              <w:rPr>
                <w:rFonts w:cstheme="minorHAnsi"/>
              </w:rPr>
            </w:pPr>
            <w:r w:rsidRPr="005C1028">
              <w:rPr>
                <w:rFonts w:cstheme="minorHAnsi"/>
              </w:rPr>
              <w:t> 2.4220</w:t>
            </w:r>
          </w:p>
        </w:tc>
        <w:tc>
          <w:tcPr>
            <w:tcW w:w="1349" w:type="dxa"/>
            <w:vAlign w:val="bottom"/>
          </w:tcPr>
          <w:p w14:paraId="7D382A95" w14:textId="77777777" w:rsidR="005C1028" w:rsidRPr="005C1028" w:rsidRDefault="005C1028" w:rsidP="005C1028">
            <w:pPr>
              <w:spacing w:line="276" w:lineRule="auto"/>
              <w:rPr>
                <w:rFonts w:cstheme="minorHAnsi"/>
              </w:rPr>
            </w:pPr>
            <w:r w:rsidRPr="005C1028">
              <w:rPr>
                <w:rFonts w:cstheme="minorHAnsi"/>
              </w:rPr>
              <w:t> 24.7161</w:t>
            </w:r>
          </w:p>
        </w:tc>
        <w:tc>
          <w:tcPr>
            <w:tcW w:w="1349" w:type="dxa"/>
            <w:vAlign w:val="bottom"/>
          </w:tcPr>
          <w:p w14:paraId="6EC67EE0" w14:textId="77777777" w:rsidR="005C1028" w:rsidRPr="005C1028" w:rsidRDefault="005C1028" w:rsidP="005C1028">
            <w:pPr>
              <w:spacing w:line="276" w:lineRule="auto"/>
              <w:rPr>
                <w:rFonts w:cstheme="minorHAnsi"/>
              </w:rPr>
            </w:pPr>
            <w:r w:rsidRPr="005C1028">
              <w:rPr>
                <w:rFonts w:cstheme="minorHAnsi"/>
              </w:rPr>
              <w:t> 23.3581</w:t>
            </w:r>
          </w:p>
        </w:tc>
        <w:tc>
          <w:tcPr>
            <w:tcW w:w="1349" w:type="dxa"/>
            <w:vAlign w:val="bottom"/>
          </w:tcPr>
          <w:p w14:paraId="4FFE552E" w14:textId="77777777" w:rsidR="005C1028" w:rsidRPr="005C1028" w:rsidRDefault="005C1028" w:rsidP="005C1028">
            <w:pPr>
              <w:spacing w:line="276" w:lineRule="auto"/>
              <w:rPr>
                <w:rFonts w:cstheme="minorHAnsi"/>
              </w:rPr>
            </w:pPr>
            <w:r w:rsidRPr="005C1028">
              <w:rPr>
                <w:rFonts w:cstheme="minorHAnsi"/>
              </w:rPr>
              <w:t> 18.0660</w:t>
            </w:r>
          </w:p>
        </w:tc>
        <w:tc>
          <w:tcPr>
            <w:tcW w:w="1349" w:type="dxa"/>
            <w:vAlign w:val="bottom"/>
          </w:tcPr>
          <w:p w14:paraId="6B169EA6" w14:textId="77777777" w:rsidR="005C1028" w:rsidRPr="005C1028" w:rsidRDefault="005C1028" w:rsidP="005C1028">
            <w:pPr>
              <w:spacing w:line="276" w:lineRule="auto"/>
              <w:rPr>
                <w:rFonts w:cstheme="minorHAnsi"/>
              </w:rPr>
            </w:pPr>
            <w:r w:rsidRPr="005C1028">
              <w:rPr>
                <w:rFonts w:cstheme="minorHAnsi"/>
              </w:rPr>
              <w:t> 61.7420</w:t>
            </w:r>
          </w:p>
        </w:tc>
        <w:tc>
          <w:tcPr>
            <w:tcW w:w="1349" w:type="dxa"/>
            <w:vAlign w:val="bottom"/>
          </w:tcPr>
          <w:p w14:paraId="5DD13772" w14:textId="77777777" w:rsidR="005C1028" w:rsidRPr="005C1028" w:rsidRDefault="005C1028" w:rsidP="005C1028">
            <w:pPr>
              <w:spacing w:line="276" w:lineRule="auto"/>
              <w:rPr>
                <w:rFonts w:cstheme="minorHAnsi"/>
              </w:rPr>
            </w:pPr>
            <w:r w:rsidRPr="005C1028">
              <w:rPr>
                <w:rFonts w:cstheme="minorHAnsi"/>
              </w:rPr>
              <w:t> 3.2184</w:t>
            </w:r>
          </w:p>
        </w:tc>
      </w:tr>
      <w:tr w:rsidR="005C1028" w:rsidRPr="005C1028" w14:paraId="26B38265" w14:textId="77777777" w:rsidTr="00C726ED">
        <w:trPr>
          <w:trHeight w:val="266"/>
        </w:trPr>
        <w:tc>
          <w:tcPr>
            <w:tcW w:w="1348" w:type="dxa"/>
            <w:vAlign w:val="bottom"/>
          </w:tcPr>
          <w:p w14:paraId="0FED7EAA" w14:textId="77777777" w:rsidR="005C1028" w:rsidRPr="005C1028" w:rsidRDefault="005C1028" w:rsidP="005C1028">
            <w:pPr>
              <w:spacing w:line="276" w:lineRule="auto"/>
              <w:rPr>
                <w:rFonts w:cstheme="minorHAnsi"/>
              </w:rPr>
            </w:pPr>
            <w:bookmarkStart w:id="14" w:name="_Hlk97625523"/>
            <w:r w:rsidRPr="005C1028">
              <w:rPr>
                <w:rFonts w:cstheme="minorHAnsi"/>
              </w:rPr>
              <w:t> Minimum</w:t>
            </w:r>
          </w:p>
        </w:tc>
        <w:tc>
          <w:tcPr>
            <w:tcW w:w="1349" w:type="dxa"/>
            <w:vAlign w:val="bottom"/>
          </w:tcPr>
          <w:p w14:paraId="2521072B" w14:textId="77777777" w:rsidR="005C1028" w:rsidRPr="005C1028" w:rsidRDefault="005C1028" w:rsidP="005C1028">
            <w:pPr>
              <w:spacing w:line="276" w:lineRule="auto"/>
              <w:rPr>
                <w:rFonts w:cstheme="minorHAnsi"/>
              </w:rPr>
            </w:pPr>
            <w:r w:rsidRPr="005C1028">
              <w:rPr>
                <w:rFonts w:cstheme="minorHAnsi"/>
              </w:rPr>
              <w:t> 0.6180</w:t>
            </w:r>
          </w:p>
        </w:tc>
        <w:tc>
          <w:tcPr>
            <w:tcW w:w="1349" w:type="dxa"/>
            <w:vAlign w:val="bottom"/>
          </w:tcPr>
          <w:p w14:paraId="7F1CB411" w14:textId="77777777" w:rsidR="005C1028" w:rsidRPr="005C1028" w:rsidRDefault="005C1028" w:rsidP="005C1028">
            <w:pPr>
              <w:spacing w:line="276" w:lineRule="auto"/>
              <w:rPr>
                <w:rFonts w:cstheme="minorHAnsi"/>
              </w:rPr>
            </w:pPr>
            <w:r w:rsidRPr="005C1028">
              <w:rPr>
                <w:rFonts w:cstheme="minorHAnsi"/>
              </w:rPr>
              <w:t> 2.9187</w:t>
            </w:r>
          </w:p>
        </w:tc>
        <w:tc>
          <w:tcPr>
            <w:tcW w:w="1349" w:type="dxa"/>
            <w:vAlign w:val="bottom"/>
          </w:tcPr>
          <w:p w14:paraId="0B34D9E7" w14:textId="77777777" w:rsidR="005C1028" w:rsidRPr="005C1028" w:rsidRDefault="005C1028" w:rsidP="005C1028">
            <w:pPr>
              <w:spacing w:line="276" w:lineRule="auto"/>
              <w:rPr>
                <w:rFonts w:cstheme="minorHAnsi"/>
              </w:rPr>
            </w:pPr>
            <w:r w:rsidRPr="005C1028">
              <w:rPr>
                <w:rFonts w:cstheme="minorHAnsi"/>
              </w:rPr>
              <w:t> 2.5489</w:t>
            </w:r>
          </w:p>
        </w:tc>
        <w:tc>
          <w:tcPr>
            <w:tcW w:w="1349" w:type="dxa"/>
            <w:vAlign w:val="bottom"/>
          </w:tcPr>
          <w:p w14:paraId="059831C9" w14:textId="77777777" w:rsidR="005C1028" w:rsidRPr="005C1028" w:rsidRDefault="005C1028" w:rsidP="005C1028">
            <w:pPr>
              <w:spacing w:line="276" w:lineRule="auto"/>
              <w:rPr>
                <w:rFonts w:cstheme="minorHAnsi"/>
              </w:rPr>
            </w:pPr>
            <w:r w:rsidRPr="005C1028">
              <w:rPr>
                <w:rFonts w:cstheme="minorHAnsi"/>
              </w:rPr>
              <w:t>-18.4911</w:t>
            </w:r>
          </w:p>
        </w:tc>
        <w:tc>
          <w:tcPr>
            <w:tcW w:w="1349" w:type="dxa"/>
            <w:vAlign w:val="bottom"/>
          </w:tcPr>
          <w:p w14:paraId="3ABAAEB5" w14:textId="77777777" w:rsidR="005C1028" w:rsidRPr="005C1028" w:rsidRDefault="005C1028" w:rsidP="005C1028">
            <w:pPr>
              <w:spacing w:line="276" w:lineRule="auto"/>
              <w:rPr>
                <w:rFonts w:cstheme="minorHAnsi"/>
              </w:rPr>
            </w:pPr>
            <w:r w:rsidRPr="005C1028">
              <w:rPr>
                <w:rFonts w:cstheme="minorHAnsi"/>
              </w:rPr>
              <w:t> 14.9790</w:t>
            </w:r>
          </w:p>
        </w:tc>
        <w:tc>
          <w:tcPr>
            <w:tcW w:w="1349" w:type="dxa"/>
            <w:vAlign w:val="bottom"/>
          </w:tcPr>
          <w:p w14:paraId="26CD228F" w14:textId="77777777" w:rsidR="005C1028" w:rsidRPr="005C1028" w:rsidRDefault="005C1028" w:rsidP="005C1028">
            <w:pPr>
              <w:spacing w:line="276" w:lineRule="auto"/>
              <w:rPr>
                <w:rFonts w:cstheme="minorHAnsi"/>
              </w:rPr>
            </w:pPr>
            <w:r w:rsidRPr="005C1028">
              <w:rPr>
                <w:rFonts w:cstheme="minorHAnsi"/>
              </w:rPr>
              <w:t> 0.8759</w:t>
            </w:r>
          </w:p>
        </w:tc>
      </w:tr>
      <w:bookmarkEnd w:id="13"/>
      <w:bookmarkEnd w:id="14"/>
      <w:tr w:rsidR="005C1028" w:rsidRPr="005C1028" w14:paraId="1F38056D" w14:textId="77777777" w:rsidTr="00C726ED">
        <w:trPr>
          <w:trHeight w:val="251"/>
        </w:trPr>
        <w:tc>
          <w:tcPr>
            <w:tcW w:w="1348" w:type="dxa"/>
            <w:tcBorders>
              <w:bottom w:val="single" w:sz="4" w:space="0" w:color="auto"/>
            </w:tcBorders>
            <w:vAlign w:val="bottom"/>
          </w:tcPr>
          <w:p w14:paraId="4F9E2A3E" w14:textId="77777777" w:rsidR="005C1028" w:rsidRPr="005C1028" w:rsidRDefault="005C1028" w:rsidP="005C1028">
            <w:pPr>
              <w:spacing w:line="276" w:lineRule="auto"/>
              <w:rPr>
                <w:rFonts w:cstheme="minorHAnsi"/>
              </w:rPr>
            </w:pPr>
            <w:r w:rsidRPr="005C1028">
              <w:rPr>
                <w:rFonts w:cstheme="minorHAnsi"/>
              </w:rPr>
              <w:t> Std. Dev.</w:t>
            </w:r>
          </w:p>
        </w:tc>
        <w:tc>
          <w:tcPr>
            <w:tcW w:w="1349" w:type="dxa"/>
            <w:tcBorders>
              <w:bottom w:val="single" w:sz="4" w:space="0" w:color="auto"/>
            </w:tcBorders>
            <w:vAlign w:val="bottom"/>
          </w:tcPr>
          <w:p w14:paraId="01C7664B" w14:textId="77777777" w:rsidR="005C1028" w:rsidRPr="005C1028" w:rsidRDefault="005C1028" w:rsidP="005C1028">
            <w:pPr>
              <w:spacing w:line="276" w:lineRule="auto"/>
              <w:rPr>
                <w:rFonts w:cstheme="minorHAnsi"/>
              </w:rPr>
            </w:pPr>
            <w:r w:rsidRPr="005C1028">
              <w:rPr>
                <w:rFonts w:cstheme="minorHAnsi"/>
              </w:rPr>
              <w:t> 0.2138</w:t>
            </w:r>
          </w:p>
        </w:tc>
        <w:tc>
          <w:tcPr>
            <w:tcW w:w="1349" w:type="dxa"/>
            <w:tcBorders>
              <w:bottom w:val="single" w:sz="4" w:space="0" w:color="auto"/>
            </w:tcBorders>
            <w:vAlign w:val="bottom"/>
          </w:tcPr>
          <w:p w14:paraId="59ABEF96" w14:textId="77777777" w:rsidR="005C1028" w:rsidRPr="005C1028" w:rsidRDefault="005C1028" w:rsidP="005C1028">
            <w:pPr>
              <w:spacing w:line="276" w:lineRule="auto"/>
              <w:rPr>
                <w:rFonts w:cstheme="minorHAnsi"/>
              </w:rPr>
            </w:pPr>
            <w:r w:rsidRPr="005C1028">
              <w:rPr>
                <w:rFonts w:cstheme="minorHAnsi"/>
              </w:rPr>
              <w:t> 5.4044</w:t>
            </w:r>
          </w:p>
        </w:tc>
        <w:tc>
          <w:tcPr>
            <w:tcW w:w="1349" w:type="dxa"/>
            <w:tcBorders>
              <w:bottom w:val="single" w:sz="4" w:space="0" w:color="auto"/>
            </w:tcBorders>
            <w:vAlign w:val="bottom"/>
          </w:tcPr>
          <w:p w14:paraId="34132B02" w14:textId="77777777" w:rsidR="005C1028" w:rsidRPr="005C1028" w:rsidRDefault="005C1028" w:rsidP="005C1028">
            <w:pPr>
              <w:spacing w:line="276" w:lineRule="auto"/>
              <w:rPr>
                <w:rFonts w:cstheme="minorHAnsi"/>
              </w:rPr>
            </w:pPr>
            <w:r w:rsidRPr="005C1028">
              <w:rPr>
                <w:rFonts w:cstheme="minorHAnsi"/>
              </w:rPr>
              <w:t> 4.8296</w:t>
            </w:r>
          </w:p>
        </w:tc>
        <w:tc>
          <w:tcPr>
            <w:tcW w:w="1349" w:type="dxa"/>
            <w:tcBorders>
              <w:bottom w:val="single" w:sz="4" w:space="0" w:color="auto"/>
            </w:tcBorders>
            <w:vAlign w:val="bottom"/>
          </w:tcPr>
          <w:p w14:paraId="5E65AA37" w14:textId="77777777" w:rsidR="005C1028" w:rsidRPr="005C1028" w:rsidRDefault="005C1028" w:rsidP="005C1028">
            <w:pPr>
              <w:spacing w:line="276" w:lineRule="auto"/>
              <w:rPr>
                <w:rFonts w:cstheme="minorHAnsi"/>
              </w:rPr>
            </w:pPr>
            <w:r w:rsidRPr="005C1028">
              <w:rPr>
                <w:rFonts w:cstheme="minorHAnsi"/>
              </w:rPr>
              <w:t> 3.8688</w:t>
            </w:r>
          </w:p>
        </w:tc>
        <w:tc>
          <w:tcPr>
            <w:tcW w:w="1349" w:type="dxa"/>
            <w:tcBorders>
              <w:bottom w:val="single" w:sz="4" w:space="0" w:color="auto"/>
            </w:tcBorders>
            <w:vAlign w:val="bottom"/>
          </w:tcPr>
          <w:p w14:paraId="7D3FEC8C" w14:textId="77777777" w:rsidR="005C1028" w:rsidRPr="005C1028" w:rsidRDefault="005C1028" w:rsidP="005C1028">
            <w:pPr>
              <w:spacing w:line="276" w:lineRule="auto"/>
              <w:rPr>
                <w:rFonts w:cstheme="minorHAnsi"/>
              </w:rPr>
            </w:pPr>
            <w:r w:rsidRPr="005C1028">
              <w:rPr>
                <w:rFonts w:cstheme="minorHAnsi"/>
              </w:rPr>
              <w:t> 9.0681</w:t>
            </w:r>
          </w:p>
        </w:tc>
        <w:tc>
          <w:tcPr>
            <w:tcW w:w="1349" w:type="dxa"/>
            <w:tcBorders>
              <w:bottom w:val="single" w:sz="4" w:space="0" w:color="auto"/>
            </w:tcBorders>
            <w:vAlign w:val="bottom"/>
          </w:tcPr>
          <w:p w14:paraId="1862BEA2" w14:textId="77777777" w:rsidR="005C1028" w:rsidRPr="005C1028" w:rsidRDefault="005C1028" w:rsidP="005C1028">
            <w:pPr>
              <w:spacing w:line="276" w:lineRule="auto"/>
              <w:rPr>
                <w:rFonts w:cstheme="minorHAnsi"/>
              </w:rPr>
            </w:pPr>
            <w:r w:rsidRPr="005C1028">
              <w:rPr>
                <w:rFonts w:cstheme="minorHAnsi"/>
              </w:rPr>
              <w:t> 0.5232</w:t>
            </w:r>
          </w:p>
        </w:tc>
      </w:tr>
    </w:tbl>
    <w:p w14:paraId="4334DF65" w14:textId="77777777" w:rsidR="005C1028" w:rsidRPr="005C1028" w:rsidRDefault="005C1028" w:rsidP="005C1028">
      <w:pPr>
        <w:spacing w:line="360" w:lineRule="auto"/>
        <w:jc w:val="both"/>
        <w:rPr>
          <w:rFonts w:cstheme="minorHAnsi"/>
        </w:rPr>
      </w:pPr>
      <w:r w:rsidRPr="005C1028">
        <w:rPr>
          <w:rFonts w:cstheme="minorHAnsi"/>
          <w:highlight w:val="yellow"/>
        </w:rPr>
        <w:t>Notes: Statistics is significant at 1% significance level.</w:t>
      </w:r>
      <w:r w:rsidRPr="005C1028">
        <w:rPr>
          <w:rFonts w:cstheme="minorHAnsi"/>
        </w:rPr>
        <w:t xml:space="preserve"> </w:t>
      </w:r>
    </w:p>
    <w:p w14:paraId="495B4A8A" w14:textId="0A35B6EA" w:rsidR="005C1028" w:rsidRPr="005C1028" w:rsidRDefault="008956A9" w:rsidP="005C0CCD">
      <w:pPr>
        <w:spacing w:line="360" w:lineRule="auto"/>
        <w:ind w:firstLine="720"/>
        <w:jc w:val="both"/>
        <w:rPr>
          <w:rFonts w:cstheme="minorHAnsi"/>
          <w:sz w:val="24"/>
          <w:szCs w:val="24"/>
        </w:rPr>
      </w:pPr>
      <w:r w:rsidRPr="005C1028">
        <w:rPr>
          <w:rFonts w:cstheme="minorHAnsi"/>
          <w:sz w:val="24"/>
          <w:szCs w:val="24"/>
        </w:rPr>
        <w:t xml:space="preserve">The </w:t>
      </w:r>
      <w:r w:rsidR="004455E3" w:rsidRPr="005C1028">
        <w:rPr>
          <w:rFonts w:cstheme="minorHAnsi"/>
          <w:sz w:val="24"/>
          <w:szCs w:val="24"/>
        </w:rPr>
        <w:t>correlation</w:t>
      </w:r>
      <w:r w:rsidR="005C1028" w:rsidRPr="005C1028">
        <w:rPr>
          <w:rFonts w:cstheme="minorHAnsi"/>
          <w:sz w:val="24"/>
          <w:szCs w:val="24"/>
        </w:rPr>
        <w:t xml:space="preserve"> coefficients</w:t>
      </w:r>
      <w:r w:rsidR="004455E3" w:rsidRPr="005C1028">
        <w:rPr>
          <w:rFonts w:cstheme="minorHAnsi"/>
          <w:sz w:val="24"/>
          <w:szCs w:val="24"/>
        </w:rPr>
        <w:t xml:space="preserve"> between </w:t>
      </w:r>
      <w:r w:rsidR="005C1028" w:rsidRPr="005C1028">
        <w:rPr>
          <w:rFonts w:cstheme="minorHAnsi"/>
          <w:sz w:val="24"/>
          <w:szCs w:val="24"/>
        </w:rPr>
        <w:t>the</w:t>
      </w:r>
      <w:r w:rsidR="004455E3" w:rsidRPr="005C1028">
        <w:rPr>
          <w:rFonts w:cstheme="minorHAnsi"/>
          <w:sz w:val="24"/>
          <w:szCs w:val="24"/>
        </w:rPr>
        <w:t xml:space="preserve"> variables</w:t>
      </w:r>
      <w:r w:rsidR="005C1028" w:rsidRPr="005C1028">
        <w:rPr>
          <w:rFonts w:cstheme="minorHAnsi"/>
          <w:sz w:val="24"/>
          <w:szCs w:val="24"/>
        </w:rPr>
        <w:t xml:space="preserve"> is shown in</w:t>
      </w:r>
      <w:r w:rsidRPr="005C1028">
        <w:rPr>
          <w:rFonts w:cstheme="minorHAnsi"/>
          <w:sz w:val="24"/>
          <w:szCs w:val="24"/>
        </w:rPr>
        <w:t xml:space="preserve"> </w:t>
      </w:r>
      <w:r w:rsidR="00750477" w:rsidRPr="005C1028">
        <w:rPr>
          <w:rFonts w:cstheme="minorHAnsi"/>
          <w:sz w:val="24"/>
          <w:szCs w:val="24"/>
        </w:rPr>
        <w:t>T</w:t>
      </w:r>
      <w:r w:rsidRPr="005C1028">
        <w:rPr>
          <w:rFonts w:cstheme="minorHAnsi"/>
          <w:sz w:val="24"/>
          <w:szCs w:val="24"/>
        </w:rPr>
        <w:t>able</w:t>
      </w:r>
      <w:r w:rsidR="005C1028" w:rsidRPr="005C1028">
        <w:rPr>
          <w:rFonts w:cstheme="minorHAnsi"/>
          <w:sz w:val="24"/>
          <w:szCs w:val="24"/>
        </w:rPr>
        <w:t xml:space="preserve"> 4</w:t>
      </w:r>
      <w:r w:rsidR="004455E3" w:rsidRPr="005C1028">
        <w:rPr>
          <w:rFonts w:cstheme="minorHAnsi"/>
          <w:sz w:val="24"/>
          <w:szCs w:val="24"/>
        </w:rPr>
        <w:t xml:space="preserve">. The correlation analysis found a mixed association between environmental efficiency and the indicators, indicating that environmental efficiency, infrastructure, growth, and industrialization all have a favourable relationship. This association shows that infrastructure, expansion, and industrialization in </w:t>
      </w:r>
      <w:r w:rsidR="00FC06E1" w:rsidRPr="005C1028">
        <w:rPr>
          <w:rFonts w:cstheme="minorHAnsi"/>
          <w:sz w:val="24"/>
          <w:szCs w:val="24"/>
        </w:rPr>
        <w:t>Africa</w:t>
      </w:r>
      <w:r w:rsidR="004455E3" w:rsidRPr="005C1028">
        <w:rPr>
          <w:rFonts w:cstheme="minorHAnsi"/>
          <w:sz w:val="24"/>
          <w:szCs w:val="24"/>
        </w:rPr>
        <w:t xml:space="preserve"> may have a favourable impact on environmental efficiency. The chart also indicated a negative relationship between environmental efficiency, energy, and innovation.</w:t>
      </w:r>
    </w:p>
    <w:p w14:paraId="4E477C41" w14:textId="711FE747" w:rsidR="005C1028" w:rsidRPr="005C1028" w:rsidRDefault="005C1028" w:rsidP="005C1028">
      <w:pPr>
        <w:spacing w:line="360" w:lineRule="auto"/>
        <w:jc w:val="center"/>
        <w:rPr>
          <w:rFonts w:cstheme="minorHAnsi"/>
          <w:b/>
          <w:bCs/>
          <w:sz w:val="24"/>
          <w:szCs w:val="24"/>
        </w:rPr>
      </w:pPr>
      <w:bookmarkStart w:id="15" w:name="_Hlk117225054"/>
      <w:r w:rsidRPr="005C1028">
        <w:rPr>
          <w:rFonts w:cstheme="minorHAnsi"/>
          <w:b/>
          <w:bCs/>
          <w:sz w:val="24"/>
          <w:szCs w:val="24"/>
        </w:rPr>
        <w:t>Table 4: Variable Correlations</w:t>
      </w:r>
    </w:p>
    <w:tbl>
      <w:tblPr>
        <w:tblStyle w:val="TableGrid"/>
        <w:tblW w:w="9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8"/>
        <w:gridCol w:w="1349"/>
        <w:gridCol w:w="1349"/>
        <w:gridCol w:w="1349"/>
        <w:gridCol w:w="1349"/>
        <w:gridCol w:w="1349"/>
        <w:gridCol w:w="1349"/>
      </w:tblGrid>
      <w:tr w:rsidR="005C1028" w:rsidRPr="005C1028" w14:paraId="217A88B2" w14:textId="77777777" w:rsidTr="00C726ED">
        <w:trPr>
          <w:trHeight w:val="266"/>
        </w:trPr>
        <w:tc>
          <w:tcPr>
            <w:tcW w:w="1348" w:type="dxa"/>
            <w:tcBorders>
              <w:top w:val="single" w:sz="4" w:space="0" w:color="auto"/>
              <w:bottom w:val="single" w:sz="4" w:space="0" w:color="auto"/>
            </w:tcBorders>
            <w:vAlign w:val="bottom"/>
          </w:tcPr>
          <w:p w14:paraId="2776A793" w14:textId="77777777" w:rsidR="005C1028" w:rsidRPr="005C1028" w:rsidRDefault="005C1028" w:rsidP="005C1028">
            <w:pPr>
              <w:spacing w:line="276" w:lineRule="auto"/>
              <w:rPr>
                <w:rFonts w:cstheme="minorHAnsi"/>
              </w:rPr>
            </w:pPr>
          </w:p>
        </w:tc>
        <w:tc>
          <w:tcPr>
            <w:tcW w:w="1349" w:type="dxa"/>
            <w:tcBorders>
              <w:top w:val="single" w:sz="4" w:space="0" w:color="auto"/>
              <w:bottom w:val="single" w:sz="4" w:space="0" w:color="auto"/>
            </w:tcBorders>
            <w:vAlign w:val="bottom"/>
          </w:tcPr>
          <w:p w14:paraId="0E0783B4" w14:textId="77777777" w:rsidR="005C1028" w:rsidRPr="005C1028" w:rsidRDefault="005C1028" w:rsidP="005C1028">
            <w:pPr>
              <w:spacing w:line="276" w:lineRule="auto"/>
              <w:rPr>
                <w:rFonts w:cstheme="minorHAnsi"/>
              </w:rPr>
            </w:pPr>
            <w:r w:rsidRPr="005C1028">
              <w:rPr>
                <w:rFonts w:cstheme="minorHAnsi"/>
              </w:rPr>
              <w:t>EE </w:t>
            </w:r>
          </w:p>
        </w:tc>
        <w:tc>
          <w:tcPr>
            <w:tcW w:w="1349" w:type="dxa"/>
            <w:tcBorders>
              <w:top w:val="single" w:sz="4" w:space="0" w:color="auto"/>
              <w:bottom w:val="single" w:sz="4" w:space="0" w:color="auto"/>
            </w:tcBorders>
            <w:vAlign w:val="bottom"/>
          </w:tcPr>
          <w:p w14:paraId="515446F0" w14:textId="77777777" w:rsidR="005C1028" w:rsidRPr="005C1028" w:rsidRDefault="005C1028" w:rsidP="005C1028">
            <w:pPr>
              <w:spacing w:line="276" w:lineRule="auto"/>
              <w:rPr>
                <w:rFonts w:cstheme="minorHAnsi"/>
              </w:rPr>
            </w:pPr>
            <w:r w:rsidRPr="005C1028">
              <w:rPr>
                <w:rFonts w:cstheme="minorHAnsi"/>
              </w:rPr>
              <w:t>AIDI </w:t>
            </w:r>
          </w:p>
        </w:tc>
        <w:tc>
          <w:tcPr>
            <w:tcW w:w="1349" w:type="dxa"/>
            <w:tcBorders>
              <w:top w:val="single" w:sz="4" w:space="0" w:color="auto"/>
              <w:bottom w:val="single" w:sz="4" w:space="0" w:color="auto"/>
            </w:tcBorders>
            <w:vAlign w:val="bottom"/>
          </w:tcPr>
          <w:p w14:paraId="29324805" w14:textId="77777777" w:rsidR="005C1028" w:rsidRPr="005C1028" w:rsidRDefault="005C1028" w:rsidP="005C1028">
            <w:pPr>
              <w:spacing w:line="276" w:lineRule="auto"/>
              <w:rPr>
                <w:rFonts w:cstheme="minorHAnsi"/>
              </w:rPr>
            </w:pPr>
            <w:r w:rsidRPr="005C1028">
              <w:rPr>
                <w:rFonts w:cstheme="minorHAnsi"/>
              </w:rPr>
              <w:t>ENE </w:t>
            </w:r>
          </w:p>
        </w:tc>
        <w:tc>
          <w:tcPr>
            <w:tcW w:w="1349" w:type="dxa"/>
            <w:tcBorders>
              <w:top w:val="single" w:sz="4" w:space="0" w:color="auto"/>
              <w:bottom w:val="single" w:sz="4" w:space="0" w:color="auto"/>
            </w:tcBorders>
            <w:vAlign w:val="bottom"/>
          </w:tcPr>
          <w:p w14:paraId="0901B1B3" w14:textId="77777777" w:rsidR="005C1028" w:rsidRPr="005C1028" w:rsidRDefault="005C1028" w:rsidP="005C1028">
            <w:pPr>
              <w:spacing w:line="276" w:lineRule="auto"/>
              <w:rPr>
                <w:rFonts w:cstheme="minorHAnsi"/>
              </w:rPr>
            </w:pPr>
            <w:r w:rsidRPr="005C1028">
              <w:rPr>
                <w:rFonts w:cstheme="minorHAnsi"/>
              </w:rPr>
              <w:t>GR </w:t>
            </w:r>
          </w:p>
        </w:tc>
        <w:tc>
          <w:tcPr>
            <w:tcW w:w="1349" w:type="dxa"/>
            <w:tcBorders>
              <w:top w:val="single" w:sz="4" w:space="0" w:color="auto"/>
              <w:bottom w:val="single" w:sz="4" w:space="0" w:color="auto"/>
            </w:tcBorders>
            <w:vAlign w:val="bottom"/>
          </w:tcPr>
          <w:p w14:paraId="210AD740" w14:textId="77777777" w:rsidR="005C1028" w:rsidRPr="005C1028" w:rsidRDefault="005C1028" w:rsidP="005C1028">
            <w:pPr>
              <w:spacing w:line="276" w:lineRule="auto"/>
              <w:rPr>
                <w:rFonts w:cstheme="minorHAnsi"/>
              </w:rPr>
            </w:pPr>
            <w:r w:rsidRPr="005C1028">
              <w:rPr>
                <w:rFonts w:cstheme="minorHAnsi"/>
              </w:rPr>
              <w:t>IND </w:t>
            </w:r>
          </w:p>
        </w:tc>
        <w:tc>
          <w:tcPr>
            <w:tcW w:w="1349" w:type="dxa"/>
            <w:tcBorders>
              <w:top w:val="single" w:sz="4" w:space="0" w:color="auto"/>
              <w:bottom w:val="single" w:sz="4" w:space="0" w:color="auto"/>
            </w:tcBorders>
            <w:vAlign w:val="bottom"/>
          </w:tcPr>
          <w:p w14:paraId="37F08712" w14:textId="77777777" w:rsidR="005C1028" w:rsidRPr="005C1028" w:rsidRDefault="005C1028" w:rsidP="005C1028">
            <w:pPr>
              <w:spacing w:line="276" w:lineRule="auto"/>
              <w:rPr>
                <w:rFonts w:cstheme="minorHAnsi"/>
              </w:rPr>
            </w:pPr>
            <w:r w:rsidRPr="005C1028">
              <w:rPr>
                <w:rFonts w:cstheme="minorHAnsi"/>
              </w:rPr>
              <w:t>INN </w:t>
            </w:r>
          </w:p>
        </w:tc>
      </w:tr>
      <w:tr w:rsidR="005C1028" w:rsidRPr="005C1028" w14:paraId="6CDD22F5" w14:textId="77777777" w:rsidTr="00C726ED">
        <w:trPr>
          <w:trHeight w:val="251"/>
        </w:trPr>
        <w:tc>
          <w:tcPr>
            <w:tcW w:w="1348" w:type="dxa"/>
            <w:tcBorders>
              <w:top w:val="single" w:sz="4" w:space="0" w:color="auto"/>
            </w:tcBorders>
            <w:vAlign w:val="bottom"/>
          </w:tcPr>
          <w:p w14:paraId="74DACF41" w14:textId="77777777" w:rsidR="005C1028" w:rsidRPr="005C1028" w:rsidRDefault="005C1028" w:rsidP="005C1028">
            <w:pPr>
              <w:spacing w:line="276" w:lineRule="auto"/>
              <w:rPr>
                <w:rFonts w:cstheme="minorHAnsi"/>
              </w:rPr>
            </w:pPr>
            <w:r w:rsidRPr="005C1028">
              <w:rPr>
                <w:rFonts w:cstheme="minorHAnsi"/>
              </w:rPr>
              <w:t>EE </w:t>
            </w:r>
          </w:p>
        </w:tc>
        <w:tc>
          <w:tcPr>
            <w:tcW w:w="1349" w:type="dxa"/>
            <w:tcBorders>
              <w:top w:val="single" w:sz="4" w:space="0" w:color="auto"/>
            </w:tcBorders>
            <w:vAlign w:val="bottom"/>
          </w:tcPr>
          <w:p w14:paraId="094DF278" w14:textId="77777777" w:rsidR="005C1028" w:rsidRPr="005C1028" w:rsidRDefault="005C1028" w:rsidP="005C1028">
            <w:pPr>
              <w:spacing w:line="276" w:lineRule="auto"/>
              <w:rPr>
                <w:rFonts w:cstheme="minorHAnsi"/>
              </w:rPr>
            </w:pPr>
            <w:r w:rsidRPr="005C1028">
              <w:rPr>
                <w:rFonts w:cstheme="minorHAnsi"/>
              </w:rPr>
              <w:t>1.0000</w:t>
            </w:r>
          </w:p>
        </w:tc>
        <w:tc>
          <w:tcPr>
            <w:tcW w:w="1349" w:type="dxa"/>
            <w:tcBorders>
              <w:top w:val="single" w:sz="4" w:space="0" w:color="auto"/>
            </w:tcBorders>
            <w:vAlign w:val="bottom"/>
          </w:tcPr>
          <w:p w14:paraId="0E5B90D5" w14:textId="77777777" w:rsidR="005C1028" w:rsidRPr="005C1028" w:rsidRDefault="005C1028" w:rsidP="005C1028">
            <w:pPr>
              <w:spacing w:line="276" w:lineRule="auto"/>
              <w:rPr>
                <w:rFonts w:cstheme="minorHAnsi"/>
              </w:rPr>
            </w:pPr>
          </w:p>
        </w:tc>
        <w:tc>
          <w:tcPr>
            <w:tcW w:w="1349" w:type="dxa"/>
            <w:tcBorders>
              <w:top w:val="single" w:sz="4" w:space="0" w:color="auto"/>
            </w:tcBorders>
            <w:vAlign w:val="bottom"/>
          </w:tcPr>
          <w:p w14:paraId="69CFE76F" w14:textId="77777777" w:rsidR="005C1028" w:rsidRPr="005C1028" w:rsidRDefault="005C1028" w:rsidP="005C1028">
            <w:pPr>
              <w:spacing w:line="276" w:lineRule="auto"/>
              <w:rPr>
                <w:rFonts w:cstheme="minorHAnsi"/>
              </w:rPr>
            </w:pPr>
          </w:p>
        </w:tc>
        <w:tc>
          <w:tcPr>
            <w:tcW w:w="1349" w:type="dxa"/>
            <w:tcBorders>
              <w:top w:val="single" w:sz="4" w:space="0" w:color="auto"/>
            </w:tcBorders>
            <w:vAlign w:val="bottom"/>
          </w:tcPr>
          <w:p w14:paraId="67EE8608" w14:textId="77777777" w:rsidR="005C1028" w:rsidRPr="005C1028" w:rsidRDefault="005C1028" w:rsidP="005C1028">
            <w:pPr>
              <w:spacing w:line="276" w:lineRule="auto"/>
              <w:rPr>
                <w:rFonts w:cstheme="minorHAnsi"/>
              </w:rPr>
            </w:pPr>
          </w:p>
        </w:tc>
        <w:tc>
          <w:tcPr>
            <w:tcW w:w="1349" w:type="dxa"/>
            <w:tcBorders>
              <w:top w:val="single" w:sz="4" w:space="0" w:color="auto"/>
            </w:tcBorders>
            <w:vAlign w:val="bottom"/>
          </w:tcPr>
          <w:p w14:paraId="4498D2A6" w14:textId="77777777" w:rsidR="005C1028" w:rsidRPr="005C1028" w:rsidRDefault="005C1028" w:rsidP="005C1028">
            <w:pPr>
              <w:spacing w:line="276" w:lineRule="auto"/>
              <w:rPr>
                <w:rFonts w:cstheme="minorHAnsi"/>
              </w:rPr>
            </w:pPr>
          </w:p>
        </w:tc>
        <w:tc>
          <w:tcPr>
            <w:tcW w:w="1349" w:type="dxa"/>
            <w:tcBorders>
              <w:top w:val="single" w:sz="4" w:space="0" w:color="auto"/>
            </w:tcBorders>
            <w:vAlign w:val="bottom"/>
          </w:tcPr>
          <w:p w14:paraId="35D5F9CE" w14:textId="77777777" w:rsidR="005C1028" w:rsidRPr="005C1028" w:rsidRDefault="005C1028" w:rsidP="005C1028">
            <w:pPr>
              <w:spacing w:line="276" w:lineRule="auto"/>
              <w:rPr>
                <w:rFonts w:cstheme="minorHAnsi"/>
              </w:rPr>
            </w:pPr>
          </w:p>
        </w:tc>
      </w:tr>
      <w:tr w:rsidR="005C1028" w:rsidRPr="005C1028" w14:paraId="6297C758" w14:textId="77777777" w:rsidTr="00C726ED">
        <w:trPr>
          <w:trHeight w:val="266"/>
        </w:trPr>
        <w:tc>
          <w:tcPr>
            <w:tcW w:w="1348" w:type="dxa"/>
            <w:vAlign w:val="bottom"/>
          </w:tcPr>
          <w:p w14:paraId="7A930A03" w14:textId="77777777" w:rsidR="005C1028" w:rsidRPr="005C1028" w:rsidRDefault="005C1028" w:rsidP="005C1028">
            <w:pPr>
              <w:spacing w:line="276" w:lineRule="auto"/>
              <w:rPr>
                <w:rFonts w:cstheme="minorHAnsi"/>
              </w:rPr>
            </w:pPr>
            <w:r w:rsidRPr="005C1028">
              <w:rPr>
                <w:rFonts w:cstheme="minorHAnsi"/>
              </w:rPr>
              <w:t>AIDI </w:t>
            </w:r>
          </w:p>
        </w:tc>
        <w:tc>
          <w:tcPr>
            <w:tcW w:w="1349" w:type="dxa"/>
            <w:vAlign w:val="bottom"/>
          </w:tcPr>
          <w:p w14:paraId="75F3FC6A" w14:textId="77777777" w:rsidR="005C1028" w:rsidRPr="005C1028" w:rsidRDefault="005C1028" w:rsidP="005C1028">
            <w:pPr>
              <w:spacing w:line="276" w:lineRule="auto"/>
              <w:rPr>
                <w:rFonts w:cstheme="minorHAnsi"/>
              </w:rPr>
            </w:pPr>
            <w:r w:rsidRPr="005C1028">
              <w:rPr>
                <w:rFonts w:cstheme="minorHAnsi"/>
              </w:rPr>
              <w:t>0.0081</w:t>
            </w:r>
          </w:p>
        </w:tc>
        <w:tc>
          <w:tcPr>
            <w:tcW w:w="1349" w:type="dxa"/>
            <w:vAlign w:val="bottom"/>
          </w:tcPr>
          <w:p w14:paraId="2C275AEE" w14:textId="77777777" w:rsidR="005C1028" w:rsidRPr="005C1028" w:rsidRDefault="005C1028" w:rsidP="005C1028">
            <w:pPr>
              <w:spacing w:line="276" w:lineRule="auto"/>
              <w:rPr>
                <w:rFonts w:cstheme="minorHAnsi"/>
              </w:rPr>
            </w:pPr>
            <w:r w:rsidRPr="005C1028">
              <w:rPr>
                <w:rFonts w:cstheme="minorHAnsi"/>
              </w:rPr>
              <w:t>1.0000</w:t>
            </w:r>
          </w:p>
        </w:tc>
        <w:tc>
          <w:tcPr>
            <w:tcW w:w="1349" w:type="dxa"/>
            <w:vAlign w:val="bottom"/>
          </w:tcPr>
          <w:p w14:paraId="7CD83001" w14:textId="77777777" w:rsidR="005C1028" w:rsidRPr="005C1028" w:rsidRDefault="005C1028" w:rsidP="005C1028">
            <w:pPr>
              <w:spacing w:line="276" w:lineRule="auto"/>
              <w:rPr>
                <w:rFonts w:cstheme="minorHAnsi"/>
              </w:rPr>
            </w:pPr>
          </w:p>
        </w:tc>
        <w:tc>
          <w:tcPr>
            <w:tcW w:w="1349" w:type="dxa"/>
            <w:vAlign w:val="bottom"/>
          </w:tcPr>
          <w:p w14:paraId="0CB68483" w14:textId="77777777" w:rsidR="005C1028" w:rsidRPr="005C1028" w:rsidRDefault="005C1028" w:rsidP="005C1028">
            <w:pPr>
              <w:spacing w:line="276" w:lineRule="auto"/>
              <w:rPr>
                <w:rFonts w:cstheme="minorHAnsi"/>
              </w:rPr>
            </w:pPr>
          </w:p>
        </w:tc>
        <w:tc>
          <w:tcPr>
            <w:tcW w:w="1349" w:type="dxa"/>
            <w:vAlign w:val="bottom"/>
          </w:tcPr>
          <w:p w14:paraId="510649AA" w14:textId="77777777" w:rsidR="005C1028" w:rsidRPr="005C1028" w:rsidRDefault="005C1028" w:rsidP="005C1028">
            <w:pPr>
              <w:spacing w:line="276" w:lineRule="auto"/>
              <w:rPr>
                <w:rFonts w:cstheme="minorHAnsi"/>
              </w:rPr>
            </w:pPr>
          </w:p>
        </w:tc>
        <w:tc>
          <w:tcPr>
            <w:tcW w:w="1349" w:type="dxa"/>
            <w:vAlign w:val="bottom"/>
          </w:tcPr>
          <w:p w14:paraId="7944E1CF" w14:textId="77777777" w:rsidR="005C1028" w:rsidRPr="005C1028" w:rsidRDefault="005C1028" w:rsidP="005C1028">
            <w:pPr>
              <w:spacing w:line="276" w:lineRule="auto"/>
              <w:rPr>
                <w:rFonts w:cstheme="minorHAnsi"/>
              </w:rPr>
            </w:pPr>
          </w:p>
        </w:tc>
      </w:tr>
      <w:tr w:rsidR="005C1028" w:rsidRPr="005C1028" w14:paraId="1D54DAC9" w14:textId="77777777" w:rsidTr="00C726ED">
        <w:trPr>
          <w:trHeight w:val="266"/>
        </w:trPr>
        <w:tc>
          <w:tcPr>
            <w:tcW w:w="1348" w:type="dxa"/>
            <w:vAlign w:val="bottom"/>
          </w:tcPr>
          <w:p w14:paraId="73C772A0" w14:textId="77777777" w:rsidR="005C1028" w:rsidRPr="005C1028" w:rsidRDefault="005C1028" w:rsidP="005C1028">
            <w:pPr>
              <w:spacing w:line="276" w:lineRule="auto"/>
              <w:rPr>
                <w:rFonts w:cstheme="minorHAnsi"/>
              </w:rPr>
            </w:pPr>
            <w:r w:rsidRPr="005C1028">
              <w:rPr>
                <w:rFonts w:cstheme="minorHAnsi"/>
              </w:rPr>
              <w:t>ENE </w:t>
            </w:r>
          </w:p>
        </w:tc>
        <w:tc>
          <w:tcPr>
            <w:tcW w:w="1349" w:type="dxa"/>
            <w:vAlign w:val="bottom"/>
          </w:tcPr>
          <w:p w14:paraId="45856766" w14:textId="77777777" w:rsidR="005C1028" w:rsidRPr="005C1028" w:rsidRDefault="005C1028" w:rsidP="005C1028">
            <w:pPr>
              <w:spacing w:line="276" w:lineRule="auto"/>
              <w:rPr>
                <w:rFonts w:cstheme="minorHAnsi"/>
              </w:rPr>
            </w:pPr>
            <w:r w:rsidRPr="005C1028">
              <w:rPr>
                <w:rFonts w:cstheme="minorHAnsi"/>
              </w:rPr>
              <w:t>-0.0648</w:t>
            </w:r>
          </w:p>
        </w:tc>
        <w:tc>
          <w:tcPr>
            <w:tcW w:w="1349" w:type="dxa"/>
            <w:vAlign w:val="bottom"/>
          </w:tcPr>
          <w:p w14:paraId="29DC96E3" w14:textId="77777777" w:rsidR="005C1028" w:rsidRPr="005C1028" w:rsidRDefault="005C1028" w:rsidP="005C1028">
            <w:pPr>
              <w:spacing w:line="276" w:lineRule="auto"/>
              <w:rPr>
                <w:rFonts w:cstheme="minorHAnsi"/>
              </w:rPr>
            </w:pPr>
            <w:r w:rsidRPr="005C1028">
              <w:rPr>
                <w:rFonts w:cstheme="minorHAnsi"/>
              </w:rPr>
              <w:t>0.0608</w:t>
            </w:r>
          </w:p>
        </w:tc>
        <w:tc>
          <w:tcPr>
            <w:tcW w:w="1349" w:type="dxa"/>
            <w:vAlign w:val="bottom"/>
          </w:tcPr>
          <w:p w14:paraId="0E954C59" w14:textId="77777777" w:rsidR="005C1028" w:rsidRPr="005C1028" w:rsidRDefault="005C1028" w:rsidP="005C1028">
            <w:pPr>
              <w:spacing w:line="276" w:lineRule="auto"/>
              <w:rPr>
                <w:rFonts w:cstheme="minorHAnsi"/>
              </w:rPr>
            </w:pPr>
            <w:r w:rsidRPr="005C1028">
              <w:rPr>
                <w:rFonts w:cstheme="minorHAnsi"/>
              </w:rPr>
              <w:t>1.0000</w:t>
            </w:r>
          </w:p>
        </w:tc>
        <w:tc>
          <w:tcPr>
            <w:tcW w:w="1349" w:type="dxa"/>
            <w:vAlign w:val="bottom"/>
          </w:tcPr>
          <w:p w14:paraId="109EA98F" w14:textId="77777777" w:rsidR="005C1028" w:rsidRPr="005C1028" w:rsidRDefault="005C1028" w:rsidP="005C1028">
            <w:pPr>
              <w:spacing w:line="276" w:lineRule="auto"/>
              <w:rPr>
                <w:rFonts w:cstheme="minorHAnsi"/>
              </w:rPr>
            </w:pPr>
          </w:p>
        </w:tc>
        <w:tc>
          <w:tcPr>
            <w:tcW w:w="1349" w:type="dxa"/>
            <w:vAlign w:val="bottom"/>
          </w:tcPr>
          <w:p w14:paraId="31DB8168" w14:textId="77777777" w:rsidR="005C1028" w:rsidRPr="005C1028" w:rsidRDefault="005C1028" w:rsidP="005C1028">
            <w:pPr>
              <w:spacing w:line="276" w:lineRule="auto"/>
              <w:rPr>
                <w:rFonts w:cstheme="minorHAnsi"/>
              </w:rPr>
            </w:pPr>
          </w:p>
        </w:tc>
        <w:tc>
          <w:tcPr>
            <w:tcW w:w="1349" w:type="dxa"/>
            <w:vAlign w:val="bottom"/>
          </w:tcPr>
          <w:p w14:paraId="4D003DEF" w14:textId="77777777" w:rsidR="005C1028" w:rsidRPr="005C1028" w:rsidRDefault="005C1028" w:rsidP="005C1028">
            <w:pPr>
              <w:spacing w:line="276" w:lineRule="auto"/>
              <w:rPr>
                <w:rFonts w:cstheme="minorHAnsi"/>
              </w:rPr>
            </w:pPr>
          </w:p>
        </w:tc>
      </w:tr>
      <w:tr w:rsidR="005C1028" w:rsidRPr="005C1028" w14:paraId="298E9922" w14:textId="77777777" w:rsidTr="00C726ED">
        <w:trPr>
          <w:trHeight w:val="266"/>
        </w:trPr>
        <w:tc>
          <w:tcPr>
            <w:tcW w:w="1348" w:type="dxa"/>
            <w:vAlign w:val="bottom"/>
          </w:tcPr>
          <w:p w14:paraId="5B5A0624" w14:textId="77777777" w:rsidR="005C1028" w:rsidRPr="005C1028" w:rsidRDefault="005C1028" w:rsidP="005C1028">
            <w:pPr>
              <w:spacing w:line="276" w:lineRule="auto"/>
              <w:rPr>
                <w:rFonts w:cstheme="minorHAnsi"/>
              </w:rPr>
            </w:pPr>
            <w:r w:rsidRPr="005C1028">
              <w:rPr>
                <w:rFonts w:cstheme="minorHAnsi"/>
              </w:rPr>
              <w:t>GR </w:t>
            </w:r>
          </w:p>
        </w:tc>
        <w:tc>
          <w:tcPr>
            <w:tcW w:w="1349" w:type="dxa"/>
            <w:vAlign w:val="bottom"/>
          </w:tcPr>
          <w:p w14:paraId="27AA8AF7" w14:textId="77777777" w:rsidR="005C1028" w:rsidRPr="005C1028" w:rsidRDefault="005C1028" w:rsidP="005C1028">
            <w:pPr>
              <w:spacing w:line="276" w:lineRule="auto"/>
              <w:rPr>
                <w:rFonts w:cstheme="minorHAnsi"/>
              </w:rPr>
            </w:pPr>
            <w:r w:rsidRPr="005C1028">
              <w:rPr>
                <w:rFonts w:cstheme="minorHAnsi"/>
              </w:rPr>
              <w:t>0.1009</w:t>
            </w:r>
          </w:p>
        </w:tc>
        <w:tc>
          <w:tcPr>
            <w:tcW w:w="1349" w:type="dxa"/>
            <w:vAlign w:val="bottom"/>
          </w:tcPr>
          <w:p w14:paraId="54A1F12F" w14:textId="77777777" w:rsidR="005C1028" w:rsidRPr="005C1028" w:rsidRDefault="005C1028" w:rsidP="005C1028">
            <w:pPr>
              <w:spacing w:line="276" w:lineRule="auto"/>
              <w:rPr>
                <w:rFonts w:cstheme="minorHAnsi"/>
              </w:rPr>
            </w:pPr>
            <w:r w:rsidRPr="005C1028">
              <w:rPr>
                <w:rFonts w:cstheme="minorHAnsi"/>
              </w:rPr>
              <w:t>0.0074</w:t>
            </w:r>
          </w:p>
        </w:tc>
        <w:tc>
          <w:tcPr>
            <w:tcW w:w="1349" w:type="dxa"/>
            <w:vAlign w:val="bottom"/>
          </w:tcPr>
          <w:p w14:paraId="63AE6E8A" w14:textId="77777777" w:rsidR="005C1028" w:rsidRPr="005C1028" w:rsidRDefault="005C1028" w:rsidP="005C1028">
            <w:pPr>
              <w:spacing w:line="276" w:lineRule="auto"/>
              <w:rPr>
                <w:rFonts w:cstheme="minorHAnsi"/>
              </w:rPr>
            </w:pPr>
            <w:r w:rsidRPr="005C1028">
              <w:rPr>
                <w:rFonts w:cstheme="minorHAnsi"/>
              </w:rPr>
              <w:t>-0.0009</w:t>
            </w:r>
          </w:p>
        </w:tc>
        <w:tc>
          <w:tcPr>
            <w:tcW w:w="1349" w:type="dxa"/>
            <w:vAlign w:val="bottom"/>
          </w:tcPr>
          <w:p w14:paraId="35D39580" w14:textId="77777777" w:rsidR="005C1028" w:rsidRPr="005C1028" w:rsidRDefault="005C1028" w:rsidP="005C1028">
            <w:pPr>
              <w:spacing w:line="276" w:lineRule="auto"/>
              <w:rPr>
                <w:rFonts w:cstheme="minorHAnsi"/>
              </w:rPr>
            </w:pPr>
            <w:r w:rsidRPr="005C1028">
              <w:rPr>
                <w:rFonts w:cstheme="minorHAnsi"/>
              </w:rPr>
              <w:t>1.0000</w:t>
            </w:r>
          </w:p>
        </w:tc>
        <w:tc>
          <w:tcPr>
            <w:tcW w:w="1349" w:type="dxa"/>
            <w:vAlign w:val="bottom"/>
          </w:tcPr>
          <w:p w14:paraId="111B2286" w14:textId="77777777" w:rsidR="005C1028" w:rsidRPr="005C1028" w:rsidRDefault="005C1028" w:rsidP="005C1028">
            <w:pPr>
              <w:spacing w:line="276" w:lineRule="auto"/>
              <w:rPr>
                <w:rFonts w:cstheme="minorHAnsi"/>
              </w:rPr>
            </w:pPr>
          </w:p>
        </w:tc>
        <w:tc>
          <w:tcPr>
            <w:tcW w:w="1349" w:type="dxa"/>
            <w:vAlign w:val="bottom"/>
          </w:tcPr>
          <w:p w14:paraId="59082C0B" w14:textId="77777777" w:rsidR="005C1028" w:rsidRPr="005C1028" w:rsidRDefault="005C1028" w:rsidP="005C1028">
            <w:pPr>
              <w:spacing w:line="276" w:lineRule="auto"/>
              <w:rPr>
                <w:rFonts w:cstheme="minorHAnsi"/>
              </w:rPr>
            </w:pPr>
          </w:p>
        </w:tc>
      </w:tr>
      <w:tr w:rsidR="005C1028" w:rsidRPr="005C1028" w14:paraId="64B29ADA" w14:textId="77777777" w:rsidTr="00C726ED">
        <w:trPr>
          <w:trHeight w:val="251"/>
        </w:trPr>
        <w:tc>
          <w:tcPr>
            <w:tcW w:w="1348" w:type="dxa"/>
            <w:vAlign w:val="bottom"/>
          </w:tcPr>
          <w:p w14:paraId="5E957FD9" w14:textId="77777777" w:rsidR="005C1028" w:rsidRPr="005C1028" w:rsidRDefault="005C1028" w:rsidP="005C1028">
            <w:pPr>
              <w:spacing w:line="276" w:lineRule="auto"/>
              <w:rPr>
                <w:rFonts w:cstheme="minorHAnsi"/>
              </w:rPr>
            </w:pPr>
            <w:r w:rsidRPr="005C1028">
              <w:rPr>
                <w:rFonts w:cstheme="minorHAnsi"/>
              </w:rPr>
              <w:t>IND </w:t>
            </w:r>
          </w:p>
        </w:tc>
        <w:tc>
          <w:tcPr>
            <w:tcW w:w="1349" w:type="dxa"/>
            <w:vAlign w:val="bottom"/>
          </w:tcPr>
          <w:p w14:paraId="28568126" w14:textId="77777777" w:rsidR="005C1028" w:rsidRPr="005C1028" w:rsidRDefault="005C1028" w:rsidP="005C1028">
            <w:pPr>
              <w:spacing w:line="276" w:lineRule="auto"/>
              <w:rPr>
                <w:rFonts w:cstheme="minorHAnsi"/>
              </w:rPr>
            </w:pPr>
            <w:r w:rsidRPr="005C1028">
              <w:rPr>
                <w:rFonts w:cstheme="minorHAnsi"/>
              </w:rPr>
              <w:t>0.0385</w:t>
            </w:r>
          </w:p>
        </w:tc>
        <w:tc>
          <w:tcPr>
            <w:tcW w:w="1349" w:type="dxa"/>
            <w:vAlign w:val="bottom"/>
          </w:tcPr>
          <w:p w14:paraId="19A55610" w14:textId="77777777" w:rsidR="005C1028" w:rsidRPr="005C1028" w:rsidRDefault="005C1028" w:rsidP="005C1028">
            <w:pPr>
              <w:spacing w:line="276" w:lineRule="auto"/>
              <w:rPr>
                <w:rFonts w:cstheme="minorHAnsi"/>
              </w:rPr>
            </w:pPr>
            <w:r w:rsidRPr="005C1028">
              <w:rPr>
                <w:rFonts w:cstheme="minorHAnsi"/>
              </w:rPr>
              <w:t>0.1443</w:t>
            </w:r>
            <w:r w:rsidRPr="005C1028">
              <w:rPr>
                <w:rFonts w:cstheme="minorHAnsi"/>
                <w:vertAlign w:val="superscript"/>
              </w:rPr>
              <w:t>*</w:t>
            </w:r>
          </w:p>
        </w:tc>
        <w:tc>
          <w:tcPr>
            <w:tcW w:w="1349" w:type="dxa"/>
            <w:vAlign w:val="bottom"/>
          </w:tcPr>
          <w:p w14:paraId="76E373AF" w14:textId="77777777" w:rsidR="005C1028" w:rsidRPr="005C1028" w:rsidRDefault="005C1028" w:rsidP="005C1028">
            <w:pPr>
              <w:spacing w:line="276" w:lineRule="auto"/>
              <w:rPr>
                <w:rFonts w:cstheme="minorHAnsi"/>
              </w:rPr>
            </w:pPr>
            <w:r w:rsidRPr="005C1028">
              <w:rPr>
                <w:rFonts w:cstheme="minorHAnsi"/>
              </w:rPr>
              <w:t>-0.2216</w:t>
            </w:r>
            <w:r w:rsidRPr="005C1028">
              <w:rPr>
                <w:rFonts w:cstheme="minorHAnsi"/>
                <w:vertAlign w:val="superscript"/>
              </w:rPr>
              <w:t>**</w:t>
            </w:r>
          </w:p>
        </w:tc>
        <w:tc>
          <w:tcPr>
            <w:tcW w:w="1349" w:type="dxa"/>
            <w:vAlign w:val="bottom"/>
          </w:tcPr>
          <w:p w14:paraId="0ED9F28B" w14:textId="77777777" w:rsidR="005C1028" w:rsidRPr="005C1028" w:rsidRDefault="005C1028" w:rsidP="005C1028">
            <w:pPr>
              <w:spacing w:line="276" w:lineRule="auto"/>
              <w:rPr>
                <w:rFonts w:cstheme="minorHAnsi"/>
              </w:rPr>
            </w:pPr>
            <w:r w:rsidRPr="005C1028">
              <w:rPr>
                <w:rFonts w:cstheme="minorHAnsi"/>
              </w:rPr>
              <w:t>-0.2089</w:t>
            </w:r>
            <w:r w:rsidRPr="005C1028">
              <w:rPr>
                <w:rFonts w:cstheme="minorHAnsi"/>
                <w:vertAlign w:val="superscript"/>
              </w:rPr>
              <w:t>*</w:t>
            </w:r>
          </w:p>
        </w:tc>
        <w:tc>
          <w:tcPr>
            <w:tcW w:w="1349" w:type="dxa"/>
            <w:vAlign w:val="bottom"/>
          </w:tcPr>
          <w:p w14:paraId="5A3A7C9C" w14:textId="77777777" w:rsidR="005C1028" w:rsidRPr="005C1028" w:rsidRDefault="005C1028" w:rsidP="005C1028">
            <w:pPr>
              <w:spacing w:line="276" w:lineRule="auto"/>
              <w:rPr>
                <w:rFonts w:cstheme="minorHAnsi"/>
              </w:rPr>
            </w:pPr>
            <w:r w:rsidRPr="005C1028">
              <w:rPr>
                <w:rFonts w:cstheme="minorHAnsi"/>
              </w:rPr>
              <w:t>1.0000</w:t>
            </w:r>
          </w:p>
        </w:tc>
        <w:tc>
          <w:tcPr>
            <w:tcW w:w="1349" w:type="dxa"/>
            <w:vAlign w:val="bottom"/>
          </w:tcPr>
          <w:p w14:paraId="10CB5CC5" w14:textId="77777777" w:rsidR="005C1028" w:rsidRPr="005C1028" w:rsidRDefault="005C1028" w:rsidP="005C1028">
            <w:pPr>
              <w:spacing w:line="276" w:lineRule="auto"/>
              <w:rPr>
                <w:rFonts w:cstheme="minorHAnsi"/>
              </w:rPr>
            </w:pPr>
          </w:p>
        </w:tc>
      </w:tr>
      <w:tr w:rsidR="005C1028" w:rsidRPr="005C1028" w14:paraId="421EC3D6" w14:textId="77777777" w:rsidTr="00C726ED">
        <w:trPr>
          <w:trHeight w:val="251"/>
        </w:trPr>
        <w:tc>
          <w:tcPr>
            <w:tcW w:w="1348" w:type="dxa"/>
            <w:tcBorders>
              <w:bottom w:val="single" w:sz="4" w:space="0" w:color="auto"/>
            </w:tcBorders>
            <w:vAlign w:val="bottom"/>
          </w:tcPr>
          <w:p w14:paraId="32EB7A42" w14:textId="77777777" w:rsidR="005C1028" w:rsidRPr="005C1028" w:rsidRDefault="005C1028" w:rsidP="005C1028">
            <w:pPr>
              <w:spacing w:line="276" w:lineRule="auto"/>
              <w:rPr>
                <w:rFonts w:cstheme="minorHAnsi"/>
              </w:rPr>
            </w:pPr>
            <w:r w:rsidRPr="005C1028">
              <w:rPr>
                <w:rFonts w:cstheme="minorHAnsi"/>
              </w:rPr>
              <w:t>INN </w:t>
            </w:r>
          </w:p>
        </w:tc>
        <w:tc>
          <w:tcPr>
            <w:tcW w:w="1349" w:type="dxa"/>
            <w:tcBorders>
              <w:bottom w:val="single" w:sz="4" w:space="0" w:color="auto"/>
            </w:tcBorders>
            <w:vAlign w:val="bottom"/>
          </w:tcPr>
          <w:p w14:paraId="0EBE0062" w14:textId="77777777" w:rsidR="005C1028" w:rsidRPr="005C1028" w:rsidRDefault="005C1028" w:rsidP="005C1028">
            <w:pPr>
              <w:spacing w:line="276" w:lineRule="auto"/>
              <w:rPr>
                <w:rFonts w:cstheme="minorHAnsi"/>
              </w:rPr>
            </w:pPr>
            <w:r w:rsidRPr="005C1028">
              <w:rPr>
                <w:rFonts w:cstheme="minorHAnsi"/>
              </w:rPr>
              <w:t>-0.0310</w:t>
            </w:r>
          </w:p>
        </w:tc>
        <w:tc>
          <w:tcPr>
            <w:tcW w:w="1349" w:type="dxa"/>
            <w:tcBorders>
              <w:bottom w:val="single" w:sz="4" w:space="0" w:color="auto"/>
            </w:tcBorders>
            <w:vAlign w:val="bottom"/>
          </w:tcPr>
          <w:p w14:paraId="2A21713E" w14:textId="77777777" w:rsidR="005C1028" w:rsidRPr="005C1028" w:rsidRDefault="005C1028" w:rsidP="005C1028">
            <w:pPr>
              <w:spacing w:line="276" w:lineRule="auto"/>
              <w:rPr>
                <w:rFonts w:cstheme="minorHAnsi"/>
              </w:rPr>
            </w:pPr>
            <w:r w:rsidRPr="005C1028">
              <w:rPr>
                <w:rFonts w:cstheme="minorHAnsi"/>
              </w:rPr>
              <w:t>-0.0471</w:t>
            </w:r>
          </w:p>
        </w:tc>
        <w:tc>
          <w:tcPr>
            <w:tcW w:w="1349" w:type="dxa"/>
            <w:tcBorders>
              <w:bottom w:val="single" w:sz="4" w:space="0" w:color="auto"/>
            </w:tcBorders>
            <w:vAlign w:val="bottom"/>
          </w:tcPr>
          <w:p w14:paraId="60020F7E" w14:textId="77777777" w:rsidR="005C1028" w:rsidRPr="005C1028" w:rsidRDefault="005C1028" w:rsidP="005C1028">
            <w:pPr>
              <w:spacing w:line="276" w:lineRule="auto"/>
              <w:rPr>
                <w:rFonts w:cstheme="minorHAnsi"/>
              </w:rPr>
            </w:pPr>
            <w:r w:rsidRPr="005C1028">
              <w:rPr>
                <w:rFonts w:cstheme="minorHAnsi"/>
              </w:rPr>
              <w:t>0.0085</w:t>
            </w:r>
          </w:p>
        </w:tc>
        <w:tc>
          <w:tcPr>
            <w:tcW w:w="1349" w:type="dxa"/>
            <w:tcBorders>
              <w:bottom w:val="single" w:sz="4" w:space="0" w:color="auto"/>
            </w:tcBorders>
            <w:vAlign w:val="bottom"/>
          </w:tcPr>
          <w:p w14:paraId="4A1948E9" w14:textId="77777777" w:rsidR="005C1028" w:rsidRPr="005C1028" w:rsidRDefault="005C1028" w:rsidP="005C1028">
            <w:pPr>
              <w:spacing w:line="276" w:lineRule="auto"/>
              <w:rPr>
                <w:rFonts w:cstheme="minorHAnsi"/>
              </w:rPr>
            </w:pPr>
            <w:r w:rsidRPr="005C1028">
              <w:rPr>
                <w:rFonts w:cstheme="minorHAnsi"/>
              </w:rPr>
              <w:t>0.01178</w:t>
            </w:r>
          </w:p>
        </w:tc>
        <w:tc>
          <w:tcPr>
            <w:tcW w:w="1349" w:type="dxa"/>
            <w:tcBorders>
              <w:bottom w:val="single" w:sz="4" w:space="0" w:color="auto"/>
            </w:tcBorders>
            <w:vAlign w:val="bottom"/>
          </w:tcPr>
          <w:p w14:paraId="470F0150" w14:textId="77777777" w:rsidR="005C1028" w:rsidRPr="005C1028" w:rsidRDefault="005C1028" w:rsidP="005C1028">
            <w:pPr>
              <w:spacing w:line="276" w:lineRule="auto"/>
              <w:rPr>
                <w:rFonts w:cstheme="minorHAnsi"/>
              </w:rPr>
            </w:pPr>
            <w:r w:rsidRPr="005C1028">
              <w:rPr>
                <w:rFonts w:cstheme="minorHAnsi"/>
              </w:rPr>
              <w:t>-0.1126</w:t>
            </w:r>
          </w:p>
        </w:tc>
        <w:tc>
          <w:tcPr>
            <w:tcW w:w="1349" w:type="dxa"/>
            <w:tcBorders>
              <w:bottom w:val="single" w:sz="4" w:space="0" w:color="auto"/>
            </w:tcBorders>
            <w:vAlign w:val="bottom"/>
          </w:tcPr>
          <w:p w14:paraId="25B23EC5" w14:textId="77777777" w:rsidR="005C1028" w:rsidRPr="005C1028" w:rsidRDefault="005C1028" w:rsidP="005C1028">
            <w:pPr>
              <w:spacing w:line="276" w:lineRule="auto"/>
              <w:rPr>
                <w:rFonts w:cstheme="minorHAnsi"/>
              </w:rPr>
            </w:pPr>
            <w:r w:rsidRPr="005C1028">
              <w:rPr>
                <w:rFonts w:cstheme="minorHAnsi"/>
              </w:rPr>
              <w:t>1.0000</w:t>
            </w:r>
          </w:p>
        </w:tc>
      </w:tr>
    </w:tbl>
    <w:p w14:paraId="314BD264" w14:textId="77777777" w:rsidR="005C1028" w:rsidRPr="005C1028" w:rsidRDefault="005C1028" w:rsidP="005C1028">
      <w:pPr>
        <w:spacing w:line="360" w:lineRule="auto"/>
        <w:rPr>
          <w:rFonts w:cstheme="minorHAnsi"/>
        </w:rPr>
      </w:pPr>
      <w:r w:rsidRPr="005C1028">
        <w:rPr>
          <w:rFonts w:cstheme="minorHAnsi"/>
          <w:i/>
          <w:iCs/>
          <w:highlight w:val="yellow"/>
        </w:rPr>
        <w:t>Notes</w:t>
      </w:r>
      <w:r w:rsidRPr="005C1028">
        <w:rPr>
          <w:rFonts w:cstheme="minorHAnsi"/>
          <w:highlight w:val="yellow"/>
        </w:rPr>
        <w:t>: ***, **, * signifies 1,5,10% significance level.</w:t>
      </w:r>
    </w:p>
    <w:bookmarkEnd w:id="15"/>
    <w:p w14:paraId="785AAAE7" w14:textId="204538A5" w:rsidR="005C1028" w:rsidRPr="005C1028" w:rsidRDefault="005C1028" w:rsidP="005C0CCD">
      <w:pPr>
        <w:spacing w:line="360" w:lineRule="auto"/>
        <w:ind w:firstLine="720"/>
        <w:jc w:val="both"/>
        <w:rPr>
          <w:rFonts w:cstheme="minorHAnsi"/>
          <w:sz w:val="24"/>
          <w:szCs w:val="24"/>
        </w:rPr>
      </w:pPr>
      <w:r w:rsidRPr="005C1028">
        <w:rPr>
          <w:rFonts w:cstheme="minorHAnsi"/>
          <w:sz w:val="24"/>
          <w:szCs w:val="24"/>
          <w:highlight w:val="yellow"/>
        </w:rPr>
        <w:t>Table 5 also shows the relationships between the input variables (labor, capital, and energy) and the outcomes (GDP &amp; CO2).</w:t>
      </w:r>
      <w:r w:rsidRPr="005C1028">
        <w:rPr>
          <w:rFonts w:cstheme="minorHAnsi"/>
          <w:sz w:val="24"/>
          <w:szCs w:val="24"/>
        </w:rPr>
        <w:t xml:space="preserve"> The conclusion shows a significant and positive relationship between energy and labor, GDP and capital, and GDP and CO2 growth. The results suggest a negative and significant correlation between capital and labor, CO2 and labor, and </w:t>
      </w:r>
      <w:r w:rsidRPr="005C1028">
        <w:rPr>
          <w:rFonts w:cstheme="minorHAnsi"/>
          <w:sz w:val="24"/>
          <w:szCs w:val="24"/>
        </w:rPr>
        <w:lastRenderedPageBreak/>
        <w:t>energy and CO2. In conclusion, the majority of the study's variables are shown to be positively and significantly correlated with one another, meaning that any increase in one variable would cause the other variables to rise because they are all moving in the same direction.</w:t>
      </w:r>
    </w:p>
    <w:p w14:paraId="5C975E51" w14:textId="424BE0BC" w:rsidR="00137134" w:rsidRPr="005C1028" w:rsidRDefault="00137134" w:rsidP="00137134">
      <w:pPr>
        <w:spacing w:line="360" w:lineRule="auto"/>
        <w:jc w:val="center"/>
        <w:rPr>
          <w:rFonts w:cstheme="minorHAnsi"/>
          <w:b/>
          <w:bCs/>
          <w:sz w:val="24"/>
          <w:szCs w:val="24"/>
          <w:highlight w:val="yellow"/>
        </w:rPr>
      </w:pPr>
      <w:r w:rsidRPr="005C1028">
        <w:rPr>
          <w:rFonts w:cstheme="minorHAnsi"/>
          <w:b/>
          <w:bCs/>
          <w:sz w:val="24"/>
          <w:szCs w:val="24"/>
          <w:highlight w:val="yellow"/>
        </w:rPr>
        <w:t xml:space="preserve">Table </w:t>
      </w:r>
      <w:r w:rsidR="005C1028" w:rsidRPr="005C1028">
        <w:rPr>
          <w:rFonts w:cstheme="minorHAnsi"/>
          <w:b/>
          <w:bCs/>
          <w:sz w:val="24"/>
          <w:szCs w:val="24"/>
          <w:highlight w:val="yellow"/>
        </w:rPr>
        <w:t>5</w:t>
      </w:r>
      <w:r w:rsidRPr="005C1028">
        <w:rPr>
          <w:rFonts w:cstheme="minorHAnsi"/>
          <w:b/>
          <w:bCs/>
          <w:sz w:val="24"/>
          <w:szCs w:val="24"/>
          <w:highlight w:val="yellow"/>
        </w:rPr>
        <w:t>: Input &amp; Output Variable Correlations</w:t>
      </w:r>
    </w:p>
    <w:tbl>
      <w:tblPr>
        <w:tblStyle w:val="TableGrid"/>
        <w:tblW w:w="9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1"/>
        <w:gridCol w:w="1552"/>
        <w:gridCol w:w="1552"/>
        <w:gridCol w:w="1552"/>
        <w:gridCol w:w="1552"/>
        <w:gridCol w:w="1552"/>
      </w:tblGrid>
      <w:tr w:rsidR="00137134" w:rsidRPr="005C1028" w14:paraId="5EED189F" w14:textId="77777777" w:rsidTr="00087B92">
        <w:trPr>
          <w:trHeight w:val="224"/>
        </w:trPr>
        <w:tc>
          <w:tcPr>
            <w:tcW w:w="1551" w:type="dxa"/>
            <w:tcBorders>
              <w:top w:val="single" w:sz="4" w:space="0" w:color="auto"/>
              <w:bottom w:val="single" w:sz="4" w:space="0" w:color="auto"/>
            </w:tcBorders>
            <w:vAlign w:val="bottom"/>
          </w:tcPr>
          <w:p w14:paraId="360A322D" w14:textId="77777777" w:rsidR="00137134" w:rsidRPr="005C1028" w:rsidRDefault="00137134" w:rsidP="005C1028">
            <w:pPr>
              <w:spacing w:line="276" w:lineRule="auto"/>
              <w:rPr>
                <w:rFonts w:cstheme="minorHAnsi"/>
                <w:highlight w:val="yellow"/>
              </w:rPr>
            </w:pPr>
          </w:p>
        </w:tc>
        <w:tc>
          <w:tcPr>
            <w:tcW w:w="1552" w:type="dxa"/>
            <w:tcBorders>
              <w:top w:val="single" w:sz="4" w:space="0" w:color="auto"/>
              <w:bottom w:val="single" w:sz="4" w:space="0" w:color="auto"/>
            </w:tcBorders>
            <w:vAlign w:val="bottom"/>
          </w:tcPr>
          <w:p w14:paraId="4033BFA4" w14:textId="77777777" w:rsidR="00137134" w:rsidRPr="005C1028" w:rsidRDefault="00137134" w:rsidP="005C1028">
            <w:pPr>
              <w:spacing w:line="276" w:lineRule="auto"/>
              <w:rPr>
                <w:rFonts w:cstheme="minorHAnsi"/>
                <w:highlight w:val="yellow"/>
              </w:rPr>
            </w:pPr>
            <w:r w:rsidRPr="005C1028">
              <w:rPr>
                <w:rFonts w:cstheme="minorHAnsi"/>
                <w:highlight w:val="yellow"/>
              </w:rPr>
              <w:t>LAB </w:t>
            </w:r>
          </w:p>
        </w:tc>
        <w:tc>
          <w:tcPr>
            <w:tcW w:w="1552" w:type="dxa"/>
            <w:tcBorders>
              <w:top w:val="single" w:sz="4" w:space="0" w:color="auto"/>
              <w:bottom w:val="single" w:sz="4" w:space="0" w:color="auto"/>
            </w:tcBorders>
            <w:vAlign w:val="bottom"/>
          </w:tcPr>
          <w:p w14:paraId="1C4BC182" w14:textId="77777777" w:rsidR="00137134" w:rsidRPr="005C1028" w:rsidRDefault="00137134" w:rsidP="005C1028">
            <w:pPr>
              <w:spacing w:line="276" w:lineRule="auto"/>
              <w:rPr>
                <w:rFonts w:cstheme="minorHAnsi"/>
                <w:highlight w:val="yellow"/>
              </w:rPr>
            </w:pPr>
            <w:r w:rsidRPr="005C1028">
              <w:rPr>
                <w:rFonts w:cstheme="minorHAnsi"/>
                <w:highlight w:val="yellow"/>
              </w:rPr>
              <w:t>CAP </w:t>
            </w:r>
          </w:p>
        </w:tc>
        <w:tc>
          <w:tcPr>
            <w:tcW w:w="1552" w:type="dxa"/>
            <w:tcBorders>
              <w:top w:val="single" w:sz="4" w:space="0" w:color="auto"/>
              <w:bottom w:val="single" w:sz="4" w:space="0" w:color="auto"/>
            </w:tcBorders>
            <w:vAlign w:val="bottom"/>
          </w:tcPr>
          <w:p w14:paraId="214B6448" w14:textId="77777777" w:rsidR="00137134" w:rsidRPr="005C1028" w:rsidRDefault="00137134" w:rsidP="005C1028">
            <w:pPr>
              <w:spacing w:line="276" w:lineRule="auto"/>
              <w:rPr>
                <w:rFonts w:cstheme="minorHAnsi"/>
                <w:highlight w:val="yellow"/>
              </w:rPr>
            </w:pPr>
            <w:r w:rsidRPr="005C1028">
              <w:rPr>
                <w:rFonts w:cstheme="minorHAnsi"/>
                <w:highlight w:val="yellow"/>
              </w:rPr>
              <w:t>ENE </w:t>
            </w:r>
          </w:p>
        </w:tc>
        <w:tc>
          <w:tcPr>
            <w:tcW w:w="1552" w:type="dxa"/>
            <w:tcBorders>
              <w:top w:val="single" w:sz="4" w:space="0" w:color="auto"/>
              <w:bottom w:val="single" w:sz="4" w:space="0" w:color="auto"/>
            </w:tcBorders>
            <w:vAlign w:val="bottom"/>
          </w:tcPr>
          <w:p w14:paraId="6452DFA4" w14:textId="77777777" w:rsidR="00137134" w:rsidRPr="005C1028" w:rsidRDefault="00137134" w:rsidP="005C1028">
            <w:pPr>
              <w:spacing w:line="276" w:lineRule="auto"/>
              <w:rPr>
                <w:rFonts w:cstheme="minorHAnsi"/>
                <w:highlight w:val="yellow"/>
              </w:rPr>
            </w:pPr>
            <w:r w:rsidRPr="005C1028">
              <w:rPr>
                <w:rFonts w:cstheme="minorHAnsi"/>
                <w:highlight w:val="yellow"/>
              </w:rPr>
              <w:t>GDP</w:t>
            </w:r>
          </w:p>
        </w:tc>
        <w:tc>
          <w:tcPr>
            <w:tcW w:w="1552" w:type="dxa"/>
            <w:tcBorders>
              <w:top w:val="single" w:sz="4" w:space="0" w:color="auto"/>
              <w:bottom w:val="single" w:sz="4" w:space="0" w:color="auto"/>
            </w:tcBorders>
            <w:vAlign w:val="bottom"/>
          </w:tcPr>
          <w:p w14:paraId="5A5A8D57" w14:textId="77777777" w:rsidR="00137134" w:rsidRPr="005C1028" w:rsidRDefault="00137134" w:rsidP="005C1028">
            <w:pPr>
              <w:spacing w:line="276" w:lineRule="auto"/>
              <w:rPr>
                <w:rFonts w:cstheme="minorHAnsi"/>
                <w:highlight w:val="yellow"/>
              </w:rPr>
            </w:pPr>
            <w:r w:rsidRPr="005C1028">
              <w:rPr>
                <w:rFonts w:cstheme="minorHAnsi"/>
                <w:highlight w:val="yellow"/>
              </w:rPr>
              <w:t>CO</w:t>
            </w:r>
            <w:r w:rsidRPr="005C1028">
              <w:rPr>
                <w:rFonts w:cstheme="minorHAnsi"/>
                <w:highlight w:val="yellow"/>
                <w:vertAlign w:val="subscript"/>
              </w:rPr>
              <w:t>2</w:t>
            </w:r>
          </w:p>
        </w:tc>
      </w:tr>
      <w:tr w:rsidR="00137134" w:rsidRPr="005C1028" w14:paraId="560B3DAE" w14:textId="77777777" w:rsidTr="00087B92">
        <w:trPr>
          <w:trHeight w:val="211"/>
        </w:trPr>
        <w:tc>
          <w:tcPr>
            <w:tcW w:w="1551" w:type="dxa"/>
            <w:tcBorders>
              <w:top w:val="single" w:sz="4" w:space="0" w:color="auto"/>
            </w:tcBorders>
          </w:tcPr>
          <w:p w14:paraId="48D679AE" w14:textId="77777777" w:rsidR="00137134" w:rsidRPr="005C1028" w:rsidRDefault="00137134" w:rsidP="005C1028">
            <w:pPr>
              <w:spacing w:line="276" w:lineRule="auto"/>
              <w:rPr>
                <w:rFonts w:cstheme="minorHAnsi"/>
                <w:highlight w:val="yellow"/>
              </w:rPr>
            </w:pPr>
            <w:r w:rsidRPr="005C1028">
              <w:rPr>
                <w:rFonts w:cstheme="minorHAnsi"/>
                <w:highlight w:val="yellow"/>
              </w:rPr>
              <w:t>LAB</w:t>
            </w:r>
          </w:p>
        </w:tc>
        <w:tc>
          <w:tcPr>
            <w:tcW w:w="1552" w:type="dxa"/>
            <w:tcBorders>
              <w:top w:val="single" w:sz="4" w:space="0" w:color="auto"/>
            </w:tcBorders>
          </w:tcPr>
          <w:p w14:paraId="6706F3F5" w14:textId="77777777" w:rsidR="00137134" w:rsidRPr="005C1028" w:rsidRDefault="00137134" w:rsidP="005C1028">
            <w:pPr>
              <w:spacing w:line="276" w:lineRule="auto"/>
              <w:rPr>
                <w:rFonts w:cstheme="minorHAnsi"/>
                <w:highlight w:val="yellow"/>
              </w:rPr>
            </w:pPr>
            <w:r w:rsidRPr="005C1028">
              <w:rPr>
                <w:rFonts w:cstheme="minorHAnsi"/>
                <w:highlight w:val="yellow"/>
              </w:rPr>
              <w:t>1.0000</w:t>
            </w:r>
          </w:p>
        </w:tc>
        <w:tc>
          <w:tcPr>
            <w:tcW w:w="1552" w:type="dxa"/>
            <w:tcBorders>
              <w:top w:val="single" w:sz="4" w:space="0" w:color="auto"/>
            </w:tcBorders>
            <w:vAlign w:val="bottom"/>
          </w:tcPr>
          <w:p w14:paraId="10C9DF7D" w14:textId="77777777" w:rsidR="00137134" w:rsidRPr="005C1028" w:rsidRDefault="00137134" w:rsidP="005C1028">
            <w:pPr>
              <w:spacing w:line="276" w:lineRule="auto"/>
              <w:rPr>
                <w:rFonts w:cstheme="minorHAnsi"/>
                <w:highlight w:val="yellow"/>
              </w:rPr>
            </w:pPr>
          </w:p>
        </w:tc>
        <w:tc>
          <w:tcPr>
            <w:tcW w:w="1552" w:type="dxa"/>
            <w:tcBorders>
              <w:top w:val="single" w:sz="4" w:space="0" w:color="auto"/>
            </w:tcBorders>
            <w:vAlign w:val="bottom"/>
          </w:tcPr>
          <w:p w14:paraId="2B8F7DF3" w14:textId="77777777" w:rsidR="00137134" w:rsidRPr="005C1028" w:rsidRDefault="00137134" w:rsidP="005C1028">
            <w:pPr>
              <w:spacing w:line="276" w:lineRule="auto"/>
              <w:rPr>
                <w:rFonts w:cstheme="minorHAnsi"/>
                <w:highlight w:val="yellow"/>
              </w:rPr>
            </w:pPr>
          </w:p>
        </w:tc>
        <w:tc>
          <w:tcPr>
            <w:tcW w:w="1552" w:type="dxa"/>
            <w:tcBorders>
              <w:top w:val="single" w:sz="4" w:space="0" w:color="auto"/>
            </w:tcBorders>
            <w:vAlign w:val="bottom"/>
          </w:tcPr>
          <w:p w14:paraId="3ADFAE51" w14:textId="77777777" w:rsidR="00137134" w:rsidRPr="005C1028" w:rsidRDefault="00137134" w:rsidP="005C1028">
            <w:pPr>
              <w:spacing w:line="276" w:lineRule="auto"/>
              <w:rPr>
                <w:rFonts w:cstheme="minorHAnsi"/>
                <w:highlight w:val="yellow"/>
              </w:rPr>
            </w:pPr>
          </w:p>
        </w:tc>
        <w:tc>
          <w:tcPr>
            <w:tcW w:w="1552" w:type="dxa"/>
            <w:tcBorders>
              <w:top w:val="single" w:sz="4" w:space="0" w:color="auto"/>
            </w:tcBorders>
            <w:vAlign w:val="bottom"/>
          </w:tcPr>
          <w:p w14:paraId="322F2781" w14:textId="77777777" w:rsidR="00137134" w:rsidRPr="005C1028" w:rsidRDefault="00137134" w:rsidP="005C1028">
            <w:pPr>
              <w:spacing w:line="276" w:lineRule="auto"/>
              <w:rPr>
                <w:rFonts w:cstheme="minorHAnsi"/>
                <w:highlight w:val="yellow"/>
              </w:rPr>
            </w:pPr>
          </w:p>
        </w:tc>
      </w:tr>
      <w:tr w:rsidR="00137134" w:rsidRPr="005C1028" w14:paraId="5CECDDD2" w14:textId="77777777" w:rsidTr="00087B92">
        <w:trPr>
          <w:trHeight w:val="224"/>
        </w:trPr>
        <w:tc>
          <w:tcPr>
            <w:tcW w:w="1551" w:type="dxa"/>
            <w:vAlign w:val="bottom"/>
          </w:tcPr>
          <w:p w14:paraId="084A106F" w14:textId="77777777" w:rsidR="00137134" w:rsidRPr="005C1028" w:rsidRDefault="00137134" w:rsidP="005C1028">
            <w:pPr>
              <w:spacing w:line="276" w:lineRule="auto"/>
              <w:rPr>
                <w:rFonts w:cstheme="minorHAnsi"/>
                <w:highlight w:val="yellow"/>
              </w:rPr>
            </w:pPr>
            <w:r w:rsidRPr="005C1028">
              <w:rPr>
                <w:rFonts w:cstheme="minorHAnsi"/>
                <w:highlight w:val="yellow"/>
              </w:rPr>
              <w:t>CAP </w:t>
            </w:r>
          </w:p>
        </w:tc>
        <w:tc>
          <w:tcPr>
            <w:tcW w:w="1552" w:type="dxa"/>
            <w:vAlign w:val="bottom"/>
          </w:tcPr>
          <w:p w14:paraId="1C652C19" w14:textId="77777777" w:rsidR="00137134" w:rsidRPr="005C1028" w:rsidRDefault="00137134" w:rsidP="005C1028">
            <w:pPr>
              <w:spacing w:line="276" w:lineRule="auto"/>
              <w:rPr>
                <w:rFonts w:cstheme="minorHAnsi"/>
                <w:highlight w:val="yellow"/>
              </w:rPr>
            </w:pPr>
            <w:r w:rsidRPr="005C1028">
              <w:rPr>
                <w:rFonts w:cstheme="minorHAnsi"/>
                <w:highlight w:val="yellow"/>
              </w:rPr>
              <w:t>-0.0890*</w:t>
            </w:r>
          </w:p>
        </w:tc>
        <w:tc>
          <w:tcPr>
            <w:tcW w:w="1552" w:type="dxa"/>
            <w:vAlign w:val="bottom"/>
          </w:tcPr>
          <w:p w14:paraId="70597047" w14:textId="77777777" w:rsidR="00137134" w:rsidRPr="005C1028" w:rsidRDefault="00137134" w:rsidP="005C1028">
            <w:pPr>
              <w:spacing w:line="276" w:lineRule="auto"/>
              <w:rPr>
                <w:rFonts w:cstheme="minorHAnsi"/>
                <w:highlight w:val="yellow"/>
              </w:rPr>
            </w:pPr>
            <w:r w:rsidRPr="005C1028">
              <w:rPr>
                <w:rFonts w:cstheme="minorHAnsi"/>
                <w:highlight w:val="yellow"/>
              </w:rPr>
              <w:t>1.0000</w:t>
            </w:r>
          </w:p>
        </w:tc>
        <w:tc>
          <w:tcPr>
            <w:tcW w:w="1552" w:type="dxa"/>
            <w:vAlign w:val="bottom"/>
          </w:tcPr>
          <w:p w14:paraId="323552A6" w14:textId="77777777" w:rsidR="00137134" w:rsidRPr="005C1028" w:rsidRDefault="00137134" w:rsidP="005C1028">
            <w:pPr>
              <w:spacing w:line="276" w:lineRule="auto"/>
              <w:rPr>
                <w:rFonts w:cstheme="minorHAnsi"/>
                <w:highlight w:val="yellow"/>
              </w:rPr>
            </w:pPr>
          </w:p>
        </w:tc>
        <w:tc>
          <w:tcPr>
            <w:tcW w:w="1552" w:type="dxa"/>
            <w:vAlign w:val="bottom"/>
          </w:tcPr>
          <w:p w14:paraId="42B071B6" w14:textId="77777777" w:rsidR="00137134" w:rsidRPr="005C1028" w:rsidRDefault="00137134" w:rsidP="005C1028">
            <w:pPr>
              <w:spacing w:line="276" w:lineRule="auto"/>
              <w:rPr>
                <w:rFonts w:cstheme="minorHAnsi"/>
                <w:highlight w:val="yellow"/>
              </w:rPr>
            </w:pPr>
          </w:p>
        </w:tc>
        <w:tc>
          <w:tcPr>
            <w:tcW w:w="1552" w:type="dxa"/>
            <w:vAlign w:val="bottom"/>
          </w:tcPr>
          <w:p w14:paraId="060730EE" w14:textId="77777777" w:rsidR="00137134" w:rsidRPr="005C1028" w:rsidRDefault="00137134" w:rsidP="005C1028">
            <w:pPr>
              <w:spacing w:line="276" w:lineRule="auto"/>
              <w:rPr>
                <w:rFonts w:cstheme="minorHAnsi"/>
                <w:highlight w:val="yellow"/>
              </w:rPr>
            </w:pPr>
          </w:p>
        </w:tc>
      </w:tr>
      <w:tr w:rsidR="00137134" w:rsidRPr="005C1028" w14:paraId="1DEB1589" w14:textId="77777777" w:rsidTr="00087B92">
        <w:trPr>
          <w:trHeight w:val="224"/>
        </w:trPr>
        <w:tc>
          <w:tcPr>
            <w:tcW w:w="1551" w:type="dxa"/>
            <w:vAlign w:val="bottom"/>
          </w:tcPr>
          <w:p w14:paraId="0606A672" w14:textId="77777777" w:rsidR="00137134" w:rsidRPr="005C1028" w:rsidRDefault="00137134" w:rsidP="005C1028">
            <w:pPr>
              <w:spacing w:line="276" w:lineRule="auto"/>
              <w:rPr>
                <w:rFonts w:cstheme="minorHAnsi"/>
                <w:highlight w:val="yellow"/>
              </w:rPr>
            </w:pPr>
            <w:r w:rsidRPr="005C1028">
              <w:rPr>
                <w:rFonts w:cstheme="minorHAnsi"/>
                <w:highlight w:val="yellow"/>
              </w:rPr>
              <w:t>ENE</w:t>
            </w:r>
          </w:p>
        </w:tc>
        <w:tc>
          <w:tcPr>
            <w:tcW w:w="1552" w:type="dxa"/>
            <w:vAlign w:val="bottom"/>
          </w:tcPr>
          <w:p w14:paraId="482C1F22" w14:textId="77777777" w:rsidR="00137134" w:rsidRPr="005C1028" w:rsidRDefault="00137134" w:rsidP="005C1028">
            <w:pPr>
              <w:spacing w:line="276" w:lineRule="auto"/>
              <w:rPr>
                <w:rFonts w:cstheme="minorHAnsi"/>
                <w:highlight w:val="yellow"/>
              </w:rPr>
            </w:pPr>
            <w:r w:rsidRPr="005C1028">
              <w:rPr>
                <w:rFonts w:cstheme="minorHAnsi"/>
                <w:highlight w:val="yellow"/>
              </w:rPr>
              <w:t xml:space="preserve">0.0890*  </w:t>
            </w:r>
          </w:p>
        </w:tc>
        <w:tc>
          <w:tcPr>
            <w:tcW w:w="1552" w:type="dxa"/>
            <w:vAlign w:val="bottom"/>
          </w:tcPr>
          <w:p w14:paraId="5FB32C46" w14:textId="77777777" w:rsidR="00137134" w:rsidRPr="005C1028" w:rsidRDefault="00137134" w:rsidP="005C1028">
            <w:pPr>
              <w:spacing w:line="276" w:lineRule="auto"/>
              <w:rPr>
                <w:rFonts w:cstheme="minorHAnsi"/>
                <w:highlight w:val="yellow"/>
              </w:rPr>
            </w:pPr>
            <w:r w:rsidRPr="005C1028">
              <w:rPr>
                <w:rFonts w:cstheme="minorHAnsi"/>
                <w:highlight w:val="yellow"/>
              </w:rPr>
              <w:t>-0.0231</w:t>
            </w:r>
          </w:p>
        </w:tc>
        <w:tc>
          <w:tcPr>
            <w:tcW w:w="1552" w:type="dxa"/>
            <w:vAlign w:val="bottom"/>
          </w:tcPr>
          <w:p w14:paraId="77B659DC" w14:textId="77777777" w:rsidR="00137134" w:rsidRPr="005C1028" w:rsidRDefault="00137134" w:rsidP="005C1028">
            <w:pPr>
              <w:spacing w:line="276" w:lineRule="auto"/>
              <w:rPr>
                <w:rFonts w:cstheme="minorHAnsi"/>
                <w:highlight w:val="yellow"/>
              </w:rPr>
            </w:pPr>
            <w:r w:rsidRPr="005C1028">
              <w:rPr>
                <w:rFonts w:cstheme="minorHAnsi"/>
                <w:highlight w:val="yellow"/>
              </w:rPr>
              <w:t>1.0000</w:t>
            </w:r>
          </w:p>
        </w:tc>
        <w:tc>
          <w:tcPr>
            <w:tcW w:w="1552" w:type="dxa"/>
            <w:vAlign w:val="bottom"/>
          </w:tcPr>
          <w:p w14:paraId="29A2445C" w14:textId="77777777" w:rsidR="00137134" w:rsidRPr="005C1028" w:rsidRDefault="00137134" w:rsidP="005C1028">
            <w:pPr>
              <w:spacing w:line="276" w:lineRule="auto"/>
              <w:rPr>
                <w:rFonts w:cstheme="minorHAnsi"/>
                <w:highlight w:val="yellow"/>
              </w:rPr>
            </w:pPr>
          </w:p>
        </w:tc>
        <w:tc>
          <w:tcPr>
            <w:tcW w:w="1552" w:type="dxa"/>
            <w:vAlign w:val="bottom"/>
          </w:tcPr>
          <w:p w14:paraId="51254594" w14:textId="77777777" w:rsidR="00137134" w:rsidRPr="005C1028" w:rsidRDefault="00137134" w:rsidP="005C1028">
            <w:pPr>
              <w:spacing w:line="276" w:lineRule="auto"/>
              <w:rPr>
                <w:rFonts w:cstheme="minorHAnsi"/>
                <w:highlight w:val="yellow"/>
              </w:rPr>
            </w:pPr>
          </w:p>
        </w:tc>
      </w:tr>
      <w:tr w:rsidR="00137134" w:rsidRPr="005C1028" w14:paraId="75D13524" w14:textId="77777777" w:rsidTr="00087B92">
        <w:trPr>
          <w:trHeight w:val="224"/>
        </w:trPr>
        <w:tc>
          <w:tcPr>
            <w:tcW w:w="1551" w:type="dxa"/>
            <w:vAlign w:val="bottom"/>
          </w:tcPr>
          <w:p w14:paraId="5EA5E948" w14:textId="77777777" w:rsidR="00137134" w:rsidRPr="005C1028" w:rsidRDefault="00137134" w:rsidP="005C1028">
            <w:pPr>
              <w:spacing w:line="276" w:lineRule="auto"/>
              <w:rPr>
                <w:rFonts w:cstheme="minorHAnsi"/>
                <w:highlight w:val="yellow"/>
              </w:rPr>
            </w:pPr>
            <w:r w:rsidRPr="005C1028">
              <w:rPr>
                <w:rFonts w:cstheme="minorHAnsi"/>
                <w:highlight w:val="yellow"/>
              </w:rPr>
              <w:t>GDP</w:t>
            </w:r>
          </w:p>
        </w:tc>
        <w:tc>
          <w:tcPr>
            <w:tcW w:w="1552" w:type="dxa"/>
            <w:vAlign w:val="bottom"/>
          </w:tcPr>
          <w:p w14:paraId="1DF3580F" w14:textId="77777777" w:rsidR="00137134" w:rsidRPr="005C1028" w:rsidRDefault="00137134" w:rsidP="005C1028">
            <w:pPr>
              <w:spacing w:line="276" w:lineRule="auto"/>
              <w:rPr>
                <w:rFonts w:cstheme="minorHAnsi"/>
                <w:highlight w:val="yellow"/>
              </w:rPr>
            </w:pPr>
            <w:r w:rsidRPr="005C1028">
              <w:rPr>
                <w:rFonts w:cstheme="minorHAnsi"/>
                <w:highlight w:val="yellow"/>
              </w:rPr>
              <w:t>-0.0650</w:t>
            </w:r>
          </w:p>
        </w:tc>
        <w:tc>
          <w:tcPr>
            <w:tcW w:w="1552" w:type="dxa"/>
            <w:vAlign w:val="bottom"/>
          </w:tcPr>
          <w:p w14:paraId="1B85F651" w14:textId="77777777" w:rsidR="00137134" w:rsidRPr="005C1028" w:rsidRDefault="00137134" w:rsidP="005C1028">
            <w:pPr>
              <w:spacing w:line="276" w:lineRule="auto"/>
              <w:rPr>
                <w:rFonts w:cstheme="minorHAnsi"/>
                <w:highlight w:val="yellow"/>
              </w:rPr>
            </w:pPr>
            <w:r w:rsidRPr="005C1028">
              <w:rPr>
                <w:rFonts w:cstheme="minorHAnsi"/>
                <w:highlight w:val="yellow"/>
              </w:rPr>
              <w:t>0.9133***</w:t>
            </w:r>
          </w:p>
        </w:tc>
        <w:tc>
          <w:tcPr>
            <w:tcW w:w="1552" w:type="dxa"/>
            <w:vAlign w:val="bottom"/>
          </w:tcPr>
          <w:p w14:paraId="7D47441C" w14:textId="77777777" w:rsidR="00137134" w:rsidRPr="005C1028" w:rsidRDefault="00137134" w:rsidP="005C1028">
            <w:pPr>
              <w:spacing w:line="276" w:lineRule="auto"/>
              <w:rPr>
                <w:rFonts w:cstheme="minorHAnsi"/>
                <w:highlight w:val="yellow"/>
              </w:rPr>
            </w:pPr>
            <w:r w:rsidRPr="005C1028">
              <w:rPr>
                <w:rFonts w:cstheme="minorHAnsi"/>
                <w:highlight w:val="yellow"/>
              </w:rPr>
              <w:t>-0.0412</w:t>
            </w:r>
          </w:p>
        </w:tc>
        <w:tc>
          <w:tcPr>
            <w:tcW w:w="1552" w:type="dxa"/>
            <w:vAlign w:val="bottom"/>
          </w:tcPr>
          <w:p w14:paraId="320CD956" w14:textId="77777777" w:rsidR="00137134" w:rsidRPr="005C1028" w:rsidRDefault="00137134" w:rsidP="005C1028">
            <w:pPr>
              <w:spacing w:line="276" w:lineRule="auto"/>
              <w:rPr>
                <w:rFonts w:cstheme="minorHAnsi"/>
                <w:highlight w:val="yellow"/>
              </w:rPr>
            </w:pPr>
            <w:r w:rsidRPr="005C1028">
              <w:rPr>
                <w:rFonts w:cstheme="minorHAnsi"/>
                <w:highlight w:val="yellow"/>
              </w:rPr>
              <w:t>1.0000</w:t>
            </w:r>
          </w:p>
        </w:tc>
        <w:tc>
          <w:tcPr>
            <w:tcW w:w="1552" w:type="dxa"/>
            <w:vAlign w:val="bottom"/>
          </w:tcPr>
          <w:p w14:paraId="31FA9920" w14:textId="77777777" w:rsidR="00137134" w:rsidRPr="005C1028" w:rsidRDefault="00137134" w:rsidP="005C1028">
            <w:pPr>
              <w:spacing w:line="276" w:lineRule="auto"/>
              <w:rPr>
                <w:rFonts w:cstheme="minorHAnsi"/>
                <w:highlight w:val="yellow"/>
              </w:rPr>
            </w:pPr>
          </w:p>
        </w:tc>
      </w:tr>
      <w:tr w:rsidR="00137134" w:rsidRPr="005C1028" w14:paraId="39DFAAAF" w14:textId="77777777" w:rsidTr="00087B92">
        <w:trPr>
          <w:trHeight w:val="211"/>
        </w:trPr>
        <w:tc>
          <w:tcPr>
            <w:tcW w:w="1551" w:type="dxa"/>
            <w:vAlign w:val="bottom"/>
          </w:tcPr>
          <w:p w14:paraId="75F0A215" w14:textId="77777777" w:rsidR="00137134" w:rsidRPr="005C1028" w:rsidRDefault="00137134" w:rsidP="005C1028">
            <w:pPr>
              <w:spacing w:line="276" w:lineRule="auto"/>
              <w:rPr>
                <w:rFonts w:cstheme="minorHAnsi"/>
                <w:highlight w:val="yellow"/>
              </w:rPr>
            </w:pPr>
            <w:r w:rsidRPr="005C1028">
              <w:rPr>
                <w:rFonts w:cstheme="minorHAnsi"/>
                <w:highlight w:val="yellow"/>
              </w:rPr>
              <w:t>CO</w:t>
            </w:r>
            <w:r w:rsidRPr="005C1028">
              <w:rPr>
                <w:rFonts w:cstheme="minorHAnsi"/>
                <w:highlight w:val="yellow"/>
                <w:vertAlign w:val="subscript"/>
              </w:rPr>
              <w:t>2</w:t>
            </w:r>
          </w:p>
        </w:tc>
        <w:tc>
          <w:tcPr>
            <w:tcW w:w="1552" w:type="dxa"/>
            <w:vAlign w:val="bottom"/>
          </w:tcPr>
          <w:p w14:paraId="2B86F126" w14:textId="77777777" w:rsidR="00137134" w:rsidRPr="005C1028" w:rsidRDefault="00137134" w:rsidP="005C1028">
            <w:pPr>
              <w:spacing w:line="276" w:lineRule="auto"/>
              <w:rPr>
                <w:rFonts w:cstheme="minorHAnsi"/>
                <w:highlight w:val="yellow"/>
              </w:rPr>
            </w:pPr>
            <w:r w:rsidRPr="005C1028">
              <w:rPr>
                <w:rFonts w:cstheme="minorHAnsi"/>
                <w:highlight w:val="yellow"/>
              </w:rPr>
              <w:t>-0.1293***</w:t>
            </w:r>
          </w:p>
        </w:tc>
        <w:tc>
          <w:tcPr>
            <w:tcW w:w="1552" w:type="dxa"/>
            <w:vAlign w:val="bottom"/>
          </w:tcPr>
          <w:p w14:paraId="72DDF979" w14:textId="77777777" w:rsidR="00137134" w:rsidRPr="005C1028" w:rsidRDefault="00137134" w:rsidP="005C1028">
            <w:pPr>
              <w:spacing w:line="276" w:lineRule="auto"/>
              <w:rPr>
                <w:rFonts w:cstheme="minorHAnsi"/>
                <w:highlight w:val="yellow"/>
              </w:rPr>
            </w:pPr>
            <w:r w:rsidRPr="005C1028">
              <w:rPr>
                <w:rFonts w:cstheme="minorHAnsi"/>
                <w:highlight w:val="yellow"/>
              </w:rPr>
              <w:t>0.6686***</w:t>
            </w:r>
          </w:p>
        </w:tc>
        <w:tc>
          <w:tcPr>
            <w:tcW w:w="1552" w:type="dxa"/>
            <w:vAlign w:val="bottom"/>
          </w:tcPr>
          <w:p w14:paraId="48B8796A" w14:textId="77777777" w:rsidR="00137134" w:rsidRPr="005C1028" w:rsidRDefault="00137134" w:rsidP="005C1028">
            <w:pPr>
              <w:spacing w:line="276" w:lineRule="auto"/>
              <w:rPr>
                <w:rFonts w:cstheme="minorHAnsi"/>
                <w:highlight w:val="yellow"/>
              </w:rPr>
            </w:pPr>
            <w:r w:rsidRPr="005C1028">
              <w:rPr>
                <w:rFonts w:cstheme="minorHAnsi"/>
                <w:highlight w:val="yellow"/>
              </w:rPr>
              <w:t>-0.1323***</w:t>
            </w:r>
          </w:p>
        </w:tc>
        <w:tc>
          <w:tcPr>
            <w:tcW w:w="1552" w:type="dxa"/>
            <w:vAlign w:val="bottom"/>
          </w:tcPr>
          <w:p w14:paraId="6816A50E" w14:textId="77777777" w:rsidR="00137134" w:rsidRPr="005C1028" w:rsidRDefault="00137134" w:rsidP="005C1028">
            <w:pPr>
              <w:spacing w:line="276" w:lineRule="auto"/>
              <w:rPr>
                <w:rFonts w:cstheme="minorHAnsi"/>
                <w:highlight w:val="yellow"/>
              </w:rPr>
            </w:pPr>
            <w:r w:rsidRPr="005C1028">
              <w:rPr>
                <w:rFonts w:cstheme="minorHAnsi"/>
                <w:highlight w:val="yellow"/>
              </w:rPr>
              <w:t>0.5236***</w:t>
            </w:r>
          </w:p>
        </w:tc>
        <w:tc>
          <w:tcPr>
            <w:tcW w:w="1552" w:type="dxa"/>
            <w:vAlign w:val="bottom"/>
          </w:tcPr>
          <w:p w14:paraId="47C70A37" w14:textId="77777777" w:rsidR="00137134" w:rsidRPr="005C1028" w:rsidRDefault="00137134" w:rsidP="005C1028">
            <w:pPr>
              <w:spacing w:line="276" w:lineRule="auto"/>
              <w:rPr>
                <w:rFonts w:cstheme="minorHAnsi"/>
                <w:highlight w:val="yellow"/>
              </w:rPr>
            </w:pPr>
            <w:r w:rsidRPr="005C1028">
              <w:rPr>
                <w:rFonts w:cstheme="minorHAnsi"/>
                <w:highlight w:val="yellow"/>
              </w:rPr>
              <w:t>1.0000</w:t>
            </w:r>
          </w:p>
        </w:tc>
      </w:tr>
      <w:tr w:rsidR="00137134" w:rsidRPr="005C1028" w14:paraId="7443C72A" w14:textId="77777777" w:rsidTr="00087B92">
        <w:trPr>
          <w:trHeight w:val="135"/>
        </w:trPr>
        <w:tc>
          <w:tcPr>
            <w:tcW w:w="1551" w:type="dxa"/>
            <w:tcBorders>
              <w:bottom w:val="single" w:sz="4" w:space="0" w:color="auto"/>
            </w:tcBorders>
            <w:vAlign w:val="bottom"/>
          </w:tcPr>
          <w:p w14:paraId="54A3D915" w14:textId="77777777" w:rsidR="00137134" w:rsidRPr="005C1028" w:rsidRDefault="00137134" w:rsidP="005C1028">
            <w:pPr>
              <w:spacing w:line="276" w:lineRule="auto"/>
              <w:rPr>
                <w:rFonts w:cstheme="minorHAnsi"/>
                <w:highlight w:val="yellow"/>
              </w:rPr>
            </w:pPr>
          </w:p>
        </w:tc>
        <w:tc>
          <w:tcPr>
            <w:tcW w:w="1552" w:type="dxa"/>
            <w:tcBorders>
              <w:bottom w:val="single" w:sz="4" w:space="0" w:color="auto"/>
            </w:tcBorders>
            <w:vAlign w:val="bottom"/>
          </w:tcPr>
          <w:p w14:paraId="2CCBEED8" w14:textId="77777777" w:rsidR="00137134" w:rsidRPr="005C1028" w:rsidRDefault="00137134" w:rsidP="005C1028">
            <w:pPr>
              <w:spacing w:line="276" w:lineRule="auto"/>
              <w:rPr>
                <w:rFonts w:cstheme="minorHAnsi"/>
                <w:highlight w:val="yellow"/>
              </w:rPr>
            </w:pPr>
          </w:p>
        </w:tc>
        <w:tc>
          <w:tcPr>
            <w:tcW w:w="1552" w:type="dxa"/>
            <w:tcBorders>
              <w:bottom w:val="single" w:sz="4" w:space="0" w:color="auto"/>
            </w:tcBorders>
            <w:vAlign w:val="bottom"/>
          </w:tcPr>
          <w:p w14:paraId="2696A3BF" w14:textId="77777777" w:rsidR="00137134" w:rsidRPr="005C1028" w:rsidRDefault="00137134" w:rsidP="005C1028">
            <w:pPr>
              <w:spacing w:line="276" w:lineRule="auto"/>
              <w:rPr>
                <w:rFonts w:cstheme="minorHAnsi"/>
                <w:highlight w:val="yellow"/>
              </w:rPr>
            </w:pPr>
          </w:p>
        </w:tc>
        <w:tc>
          <w:tcPr>
            <w:tcW w:w="1552" w:type="dxa"/>
            <w:tcBorders>
              <w:bottom w:val="single" w:sz="4" w:space="0" w:color="auto"/>
            </w:tcBorders>
            <w:vAlign w:val="bottom"/>
          </w:tcPr>
          <w:p w14:paraId="7C14909A" w14:textId="77777777" w:rsidR="00137134" w:rsidRPr="005C1028" w:rsidRDefault="00137134" w:rsidP="005C1028">
            <w:pPr>
              <w:spacing w:line="276" w:lineRule="auto"/>
              <w:rPr>
                <w:rFonts w:cstheme="minorHAnsi"/>
                <w:highlight w:val="yellow"/>
              </w:rPr>
            </w:pPr>
          </w:p>
        </w:tc>
        <w:tc>
          <w:tcPr>
            <w:tcW w:w="1552" w:type="dxa"/>
            <w:tcBorders>
              <w:bottom w:val="single" w:sz="4" w:space="0" w:color="auto"/>
            </w:tcBorders>
            <w:vAlign w:val="bottom"/>
          </w:tcPr>
          <w:p w14:paraId="3BFC6951" w14:textId="77777777" w:rsidR="00137134" w:rsidRPr="005C1028" w:rsidRDefault="00137134" w:rsidP="005C1028">
            <w:pPr>
              <w:spacing w:line="276" w:lineRule="auto"/>
              <w:rPr>
                <w:rFonts w:cstheme="minorHAnsi"/>
                <w:highlight w:val="yellow"/>
              </w:rPr>
            </w:pPr>
          </w:p>
        </w:tc>
        <w:tc>
          <w:tcPr>
            <w:tcW w:w="1552" w:type="dxa"/>
            <w:tcBorders>
              <w:bottom w:val="single" w:sz="4" w:space="0" w:color="auto"/>
            </w:tcBorders>
            <w:vAlign w:val="bottom"/>
          </w:tcPr>
          <w:p w14:paraId="5D612E8D" w14:textId="77777777" w:rsidR="00137134" w:rsidRPr="005C1028" w:rsidRDefault="00137134" w:rsidP="005C1028">
            <w:pPr>
              <w:spacing w:line="276" w:lineRule="auto"/>
              <w:rPr>
                <w:rFonts w:cstheme="minorHAnsi"/>
                <w:highlight w:val="yellow"/>
              </w:rPr>
            </w:pPr>
          </w:p>
        </w:tc>
      </w:tr>
    </w:tbl>
    <w:p w14:paraId="673C7E55" w14:textId="77777777" w:rsidR="00137134" w:rsidRPr="005C1028" w:rsidRDefault="00137134" w:rsidP="00137134">
      <w:pPr>
        <w:spacing w:line="360" w:lineRule="auto"/>
        <w:rPr>
          <w:rFonts w:cstheme="minorHAnsi"/>
          <w:sz w:val="24"/>
          <w:szCs w:val="24"/>
          <w:highlight w:val="yellow"/>
        </w:rPr>
      </w:pPr>
      <w:r w:rsidRPr="005C1028">
        <w:rPr>
          <w:rFonts w:cstheme="minorHAnsi"/>
          <w:sz w:val="24"/>
          <w:szCs w:val="24"/>
          <w:highlight w:val="yellow"/>
        </w:rPr>
        <w:t>NB: ***, **, * signifies 1,5,10% significance level.</w:t>
      </w:r>
    </w:p>
    <w:p w14:paraId="55C9914E" w14:textId="7839AC5C" w:rsidR="009027BB" w:rsidRPr="005C1028" w:rsidRDefault="005C1028" w:rsidP="005C0CCD">
      <w:pPr>
        <w:pStyle w:val="MDPI31text"/>
        <w:spacing w:line="360" w:lineRule="auto"/>
        <w:ind w:left="0" w:firstLine="720"/>
        <w:rPr>
          <w:rFonts w:asciiTheme="minorHAnsi" w:hAnsiTheme="minorHAnsi" w:cstheme="minorHAnsi"/>
          <w:sz w:val="24"/>
          <w:szCs w:val="24"/>
        </w:rPr>
      </w:pPr>
      <w:r w:rsidRPr="005C1028">
        <w:rPr>
          <w:rFonts w:asciiTheme="minorHAnsi" w:hAnsiTheme="minorHAnsi" w:cstheme="minorHAnsi"/>
          <w:sz w:val="24"/>
          <w:szCs w:val="24"/>
          <w:highlight w:val="yellow"/>
        </w:rPr>
        <w:t>Table 6 presents the efficiency scores for each of the selected countries.</w:t>
      </w:r>
      <w:r w:rsidRPr="005C1028">
        <w:rPr>
          <w:rFonts w:asciiTheme="minorHAnsi" w:hAnsiTheme="minorHAnsi" w:cstheme="minorHAnsi"/>
          <w:sz w:val="24"/>
          <w:szCs w:val="24"/>
        </w:rPr>
        <w:t xml:space="preserve"> Th</w:t>
      </w:r>
      <w:r w:rsidR="00795551" w:rsidRPr="005C1028">
        <w:rPr>
          <w:rFonts w:asciiTheme="minorHAnsi" w:hAnsiTheme="minorHAnsi" w:cstheme="minorHAnsi"/>
          <w:sz w:val="24"/>
          <w:szCs w:val="24"/>
        </w:rPr>
        <w:t xml:space="preserve">e greatest value of environmental efficiency for </w:t>
      </w:r>
      <w:r w:rsidR="00E81D78" w:rsidRPr="005C1028">
        <w:rPr>
          <w:rFonts w:asciiTheme="minorHAnsi" w:hAnsiTheme="minorHAnsi" w:cstheme="minorHAnsi"/>
          <w:sz w:val="24"/>
          <w:szCs w:val="24"/>
        </w:rPr>
        <w:t>African</w:t>
      </w:r>
      <w:r w:rsidR="00795551" w:rsidRPr="005C1028">
        <w:rPr>
          <w:rFonts w:asciiTheme="minorHAnsi" w:hAnsiTheme="minorHAnsi" w:cstheme="minorHAnsi"/>
          <w:sz w:val="24"/>
          <w:szCs w:val="24"/>
        </w:rPr>
        <w:t xml:space="preserve"> nations was 2.422 and the smallest value was 0.6162; thus, the value of environmental efficiency in </w:t>
      </w:r>
      <w:r w:rsidR="00E81D78" w:rsidRPr="005C1028">
        <w:rPr>
          <w:rFonts w:asciiTheme="minorHAnsi" w:hAnsiTheme="minorHAnsi" w:cstheme="minorHAnsi"/>
          <w:sz w:val="24"/>
          <w:szCs w:val="24"/>
        </w:rPr>
        <w:t>the selected African</w:t>
      </w:r>
      <w:r w:rsidR="00795551" w:rsidRPr="005C1028">
        <w:rPr>
          <w:rFonts w:asciiTheme="minorHAnsi" w:hAnsiTheme="minorHAnsi" w:cstheme="minorHAnsi"/>
          <w:sz w:val="24"/>
          <w:szCs w:val="24"/>
        </w:rPr>
        <w:t xml:space="preserve"> countries ranged between 0.6162 and 2.422. Over the last ten years, Mauritius, Namibia, Kenya, Niger and Tanzania have been at the forefront of environmental efficiency, implying that environmental efficiency in these regions has improved through collaboration. Nigeria, Cote D’</w:t>
      </w:r>
      <w:r w:rsidR="00A14694" w:rsidRPr="005C1028">
        <w:rPr>
          <w:rFonts w:asciiTheme="minorHAnsi" w:hAnsiTheme="minorHAnsi" w:cstheme="minorHAnsi"/>
          <w:sz w:val="24"/>
          <w:szCs w:val="24"/>
        </w:rPr>
        <w:t>V</w:t>
      </w:r>
      <w:r w:rsidR="00795551" w:rsidRPr="005C1028">
        <w:rPr>
          <w:rFonts w:asciiTheme="minorHAnsi" w:hAnsiTheme="minorHAnsi" w:cstheme="minorHAnsi"/>
          <w:sz w:val="24"/>
          <w:szCs w:val="24"/>
        </w:rPr>
        <w:t>oire, and B. Faso all had low environmental efficiencies, indicating that they used more energy and degraded the environment. Cote D’</w:t>
      </w:r>
      <w:r w:rsidR="00A14694" w:rsidRPr="005C1028">
        <w:rPr>
          <w:rFonts w:asciiTheme="minorHAnsi" w:hAnsiTheme="minorHAnsi" w:cstheme="minorHAnsi"/>
          <w:sz w:val="24"/>
          <w:szCs w:val="24"/>
        </w:rPr>
        <w:t>V</w:t>
      </w:r>
      <w:r w:rsidR="00795551" w:rsidRPr="005C1028">
        <w:rPr>
          <w:rFonts w:asciiTheme="minorHAnsi" w:hAnsiTheme="minorHAnsi" w:cstheme="minorHAnsi"/>
          <w:sz w:val="24"/>
          <w:szCs w:val="24"/>
        </w:rPr>
        <w:t xml:space="preserve">oire and B. Faso was cut off from the effective frontier of environmental efficiency between 2010-2019 and 2000-2008 respectively. The environmental efficiency in these countries has continued to deteriorate, and as a result, the coordination of growth and environmental development has deteriorated. </w:t>
      </w:r>
    </w:p>
    <w:p w14:paraId="47E18997" w14:textId="32683B93" w:rsidR="00B63ACB" w:rsidRPr="005C1028" w:rsidRDefault="00B63ACB" w:rsidP="005C0CCD">
      <w:pPr>
        <w:pStyle w:val="MDPI31text"/>
        <w:spacing w:line="360" w:lineRule="auto"/>
        <w:ind w:left="0" w:firstLine="720"/>
        <w:rPr>
          <w:rFonts w:asciiTheme="minorHAnsi" w:hAnsiTheme="minorHAnsi" w:cstheme="minorHAnsi"/>
          <w:sz w:val="24"/>
          <w:szCs w:val="24"/>
        </w:rPr>
      </w:pPr>
    </w:p>
    <w:p w14:paraId="63C24872" w14:textId="2F6239A6" w:rsidR="00B63ACB" w:rsidRPr="005C1028" w:rsidRDefault="00B63ACB" w:rsidP="00CE207C">
      <w:pPr>
        <w:pStyle w:val="MDPI31text"/>
        <w:spacing w:line="360" w:lineRule="auto"/>
        <w:ind w:left="0" w:firstLine="0"/>
        <w:rPr>
          <w:rFonts w:asciiTheme="minorHAnsi" w:hAnsiTheme="minorHAnsi" w:cstheme="minorHAnsi"/>
          <w:sz w:val="24"/>
          <w:szCs w:val="24"/>
        </w:rPr>
      </w:pPr>
    </w:p>
    <w:p w14:paraId="664A4EEC" w14:textId="4BC2A7B9" w:rsidR="00B63ACB" w:rsidRPr="005C1028" w:rsidRDefault="00B63ACB" w:rsidP="00CE207C">
      <w:pPr>
        <w:pStyle w:val="MDPI31text"/>
        <w:spacing w:line="360" w:lineRule="auto"/>
        <w:ind w:left="0" w:firstLine="0"/>
        <w:rPr>
          <w:rFonts w:asciiTheme="minorHAnsi" w:hAnsiTheme="minorHAnsi" w:cstheme="minorHAnsi"/>
          <w:sz w:val="24"/>
          <w:szCs w:val="24"/>
        </w:rPr>
      </w:pPr>
    </w:p>
    <w:p w14:paraId="5689FE31" w14:textId="06E9922B" w:rsidR="00B63ACB" w:rsidRPr="005C1028" w:rsidRDefault="00B63ACB" w:rsidP="00CE207C">
      <w:pPr>
        <w:pStyle w:val="MDPI31text"/>
        <w:spacing w:line="360" w:lineRule="auto"/>
        <w:ind w:left="0" w:firstLine="0"/>
        <w:rPr>
          <w:rFonts w:asciiTheme="minorHAnsi" w:hAnsiTheme="minorHAnsi" w:cstheme="minorHAnsi"/>
          <w:sz w:val="24"/>
          <w:szCs w:val="24"/>
        </w:rPr>
      </w:pPr>
    </w:p>
    <w:p w14:paraId="49993278" w14:textId="1531FDF0" w:rsidR="00B63ACB" w:rsidRPr="005C1028" w:rsidRDefault="00B63ACB" w:rsidP="00CE207C">
      <w:pPr>
        <w:pStyle w:val="MDPI31text"/>
        <w:spacing w:line="360" w:lineRule="auto"/>
        <w:ind w:left="0" w:firstLine="0"/>
        <w:rPr>
          <w:rFonts w:asciiTheme="minorHAnsi" w:hAnsiTheme="minorHAnsi" w:cstheme="minorHAnsi"/>
          <w:sz w:val="24"/>
          <w:szCs w:val="24"/>
        </w:rPr>
      </w:pPr>
    </w:p>
    <w:p w14:paraId="58AFB8A3" w14:textId="684B26FE" w:rsidR="00B63ACB" w:rsidRPr="005C1028" w:rsidRDefault="00B63ACB" w:rsidP="00CE207C">
      <w:pPr>
        <w:pStyle w:val="MDPI31text"/>
        <w:spacing w:line="360" w:lineRule="auto"/>
        <w:ind w:left="0" w:firstLine="0"/>
        <w:rPr>
          <w:rFonts w:asciiTheme="minorHAnsi" w:hAnsiTheme="minorHAnsi" w:cstheme="minorHAnsi"/>
          <w:sz w:val="24"/>
          <w:szCs w:val="24"/>
        </w:rPr>
      </w:pPr>
    </w:p>
    <w:p w14:paraId="2E0AFC5E" w14:textId="77777777" w:rsidR="00B63ACB" w:rsidRPr="005C1028" w:rsidRDefault="00B63ACB" w:rsidP="00CE207C">
      <w:pPr>
        <w:pStyle w:val="MDPI31text"/>
        <w:spacing w:line="360" w:lineRule="auto"/>
        <w:ind w:left="0" w:firstLine="0"/>
        <w:rPr>
          <w:rFonts w:asciiTheme="minorHAnsi" w:hAnsiTheme="minorHAnsi" w:cstheme="minorHAnsi"/>
          <w:sz w:val="24"/>
          <w:szCs w:val="24"/>
        </w:rPr>
        <w:sectPr w:rsidR="00B63ACB" w:rsidRPr="005C1028" w:rsidSect="00AD7660">
          <w:footerReference w:type="default" r:id="rId11"/>
          <w:pgSz w:w="12240" w:h="15840"/>
          <w:pgMar w:top="1440" w:right="1440" w:bottom="1440" w:left="1440" w:header="720" w:footer="720" w:gutter="0"/>
          <w:pgNumType w:start="1"/>
          <w:cols w:space="720"/>
          <w:docGrid w:linePitch="360"/>
        </w:sectPr>
      </w:pPr>
    </w:p>
    <w:p w14:paraId="4011F767" w14:textId="319BC648" w:rsidR="00B957C2" w:rsidRPr="00434CE2" w:rsidRDefault="00B957C2" w:rsidP="00B957C2">
      <w:pPr>
        <w:rPr>
          <w:rFonts w:cstheme="minorHAnsi"/>
          <w:b/>
          <w:bCs/>
          <w:sz w:val="20"/>
          <w:szCs w:val="20"/>
          <w:highlight w:val="yellow"/>
          <w:lang w:val="en-GB"/>
        </w:rPr>
      </w:pPr>
      <w:r w:rsidRPr="00434CE2">
        <w:rPr>
          <w:rFonts w:cstheme="minorHAnsi"/>
          <w:b/>
          <w:bCs/>
          <w:sz w:val="20"/>
          <w:szCs w:val="20"/>
          <w:highlight w:val="yellow"/>
          <w:lang w:val="en-GB"/>
        </w:rPr>
        <w:lastRenderedPageBreak/>
        <w:t xml:space="preserve">Table </w:t>
      </w:r>
      <w:r w:rsidR="005C1028" w:rsidRPr="00434CE2">
        <w:rPr>
          <w:rFonts w:cstheme="minorHAnsi"/>
          <w:b/>
          <w:bCs/>
          <w:sz w:val="20"/>
          <w:szCs w:val="20"/>
          <w:highlight w:val="yellow"/>
          <w:lang w:val="en-GB"/>
        </w:rPr>
        <w:t>6</w:t>
      </w:r>
      <w:r w:rsidRPr="00434CE2">
        <w:rPr>
          <w:rFonts w:cstheme="minorHAnsi"/>
          <w:b/>
          <w:bCs/>
          <w:sz w:val="20"/>
          <w:szCs w:val="20"/>
          <w:highlight w:val="yellow"/>
          <w:lang w:val="en-GB"/>
        </w:rPr>
        <w:t xml:space="preserve">: Efficiency Scores </w:t>
      </w:r>
    </w:p>
    <w:tbl>
      <w:tblPr>
        <w:tblStyle w:val="TableGrid"/>
        <w:tblW w:w="14715" w:type="dxa"/>
        <w:tblInd w:w="-856" w:type="dxa"/>
        <w:tblLook w:val="04A0" w:firstRow="1" w:lastRow="0" w:firstColumn="1" w:lastColumn="0" w:noHBand="0" w:noVBand="1"/>
      </w:tblPr>
      <w:tblGrid>
        <w:gridCol w:w="421"/>
        <w:gridCol w:w="800"/>
        <w:gridCol w:w="800"/>
        <w:gridCol w:w="799"/>
        <w:gridCol w:w="799"/>
        <w:gridCol w:w="799"/>
        <w:gridCol w:w="694"/>
        <w:gridCol w:w="694"/>
        <w:gridCol w:w="694"/>
        <w:gridCol w:w="694"/>
        <w:gridCol w:w="694"/>
        <w:gridCol w:w="694"/>
        <w:gridCol w:w="694"/>
        <w:gridCol w:w="694"/>
        <w:gridCol w:w="694"/>
        <w:gridCol w:w="800"/>
        <w:gridCol w:w="851"/>
        <w:gridCol w:w="800"/>
        <w:gridCol w:w="800"/>
        <w:gridCol w:w="800"/>
      </w:tblGrid>
      <w:tr w:rsidR="00B957C2" w:rsidRPr="00434CE2" w14:paraId="0977BEF7" w14:textId="77777777" w:rsidTr="00C726ED">
        <w:trPr>
          <w:trHeight w:val="295"/>
        </w:trPr>
        <w:tc>
          <w:tcPr>
            <w:tcW w:w="222" w:type="dxa"/>
            <w:vAlign w:val="bottom"/>
          </w:tcPr>
          <w:p w14:paraId="0C4D0D2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CT</w:t>
            </w:r>
          </w:p>
        </w:tc>
        <w:tc>
          <w:tcPr>
            <w:tcW w:w="812" w:type="dxa"/>
          </w:tcPr>
          <w:p w14:paraId="02FF3A43"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2000</w:t>
            </w:r>
          </w:p>
        </w:tc>
        <w:tc>
          <w:tcPr>
            <w:tcW w:w="812" w:type="dxa"/>
          </w:tcPr>
          <w:p w14:paraId="146AD7B0"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2001</w:t>
            </w:r>
          </w:p>
        </w:tc>
        <w:tc>
          <w:tcPr>
            <w:tcW w:w="811" w:type="dxa"/>
          </w:tcPr>
          <w:p w14:paraId="61E12905"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2002</w:t>
            </w:r>
          </w:p>
        </w:tc>
        <w:tc>
          <w:tcPr>
            <w:tcW w:w="811" w:type="dxa"/>
          </w:tcPr>
          <w:p w14:paraId="15EF8A7F"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2003</w:t>
            </w:r>
          </w:p>
        </w:tc>
        <w:tc>
          <w:tcPr>
            <w:tcW w:w="811" w:type="dxa"/>
          </w:tcPr>
          <w:p w14:paraId="21A0F046"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2005</w:t>
            </w:r>
          </w:p>
        </w:tc>
        <w:tc>
          <w:tcPr>
            <w:tcW w:w="703" w:type="dxa"/>
            <w:vAlign w:val="bottom"/>
          </w:tcPr>
          <w:p w14:paraId="362E6181"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2006</w:t>
            </w:r>
          </w:p>
        </w:tc>
        <w:tc>
          <w:tcPr>
            <w:tcW w:w="703" w:type="dxa"/>
            <w:vAlign w:val="bottom"/>
          </w:tcPr>
          <w:p w14:paraId="2C5F74EC"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2007</w:t>
            </w:r>
          </w:p>
        </w:tc>
        <w:tc>
          <w:tcPr>
            <w:tcW w:w="703" w:type="dxa"/>
            <w:vAlign w:val="bottom"/>
          </w:tcPr>
          <w:p w14:paraId="65153A27"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2008</w:t>
            </w:r>
          </w:p>
        </w:tc>
        <w:tc>
          <w:tcPr>
            <w:tcW w:w="703" w:type="dxa"/>
            <w:vAlign w:val="bottom"/>
          </w:tcPr>
          <w:p w14:paraId="7A64E1C0"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2009</w:t>
            </w:r>
          </w:p>
        </w:tc>
        <w:tc>
          <w:tcPr>
            <w:tcW w:w="703" w:type="dxa"/>
            <w:vAlign w:val="bottom"/>
          </w:tcPr>
          <w:p w14:paraId="0B357F0F"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2010</w:t>
            </w:r>
          </w:p>
        </w:tc>
        <w:tc>
          <w:tcPr>
            <w:tcW w:w="703" w:type="dxa"/>
            <w:vAlign w:val="bottom"/>
          </w:tcPr>
          <w:p w14:paraId="1E58231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2011</w:t>
            </w:r>
          </w:p>
        </w:tc>
        <w:tc>
          <w:tcPr>
            <w:tcW w:w="703" w:type="dxa"/>
            <w:vAlign w:val="bottom"/>
          </w:tcPr>
          <w:p w14:paraId="3647E002"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2012</w:t>
            </w:r>
          </w:p>
        </w:tc>
        <w:tc>
          <w:tcPr>
            <w:tcW w:w="703" w:type="dxa"/>
            <w:vAlign w:val="bottom"/>
          </w:tcPr>
          <w:p w14:paraId="7E6989B6"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2013</w:t>
            </w:r>
          </w:p>
        </w:tc>
        <w:tc>
          <w:tcPr>
            <w:tcW w:w="703" w:type="dxa"/>
            <w:vAlign w:val="bottom"/>
          </w:tcPr>
          <w:p w14:paraId="31D4F4EB"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2014</w:t>
            </w:r>
          </w:p>
        </w:tc>
        <w:tc>
          <w:tcPr>
            <w:tcW w:w="811" w:type="dxa"/>
          </w:tcPr>
          <w:p w14:paraId="51C4A121"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2015</w:t>
            </w:r>
          </w:p>
        </w:tc>
        <w:tc>
          <w:tcPr>
            <w:tcW w:w="865" w:type="dxa"/>
          </w:tcPr>
          <w:p w14:paraId="7F664CF2"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2016</w:t>
            </w:r>
          </w:p>
        </w:tc>
        <w:tc>
          <w:tcPr>
            <w:tcW w:w="811" w:type="dxa"/>
          </w:tcPr>
          <w:p w14:paraId="12A2D794"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2017</w:t>
            </w:r>
          </w:p>
        </w:tc>
        <w:tc>
          <w:tcPr>
            <w:tcW w:w="811" w:type="dxa"/>
          </w:tcPr>
          <w:p w14:paraId="0C34FF64"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2018</w:t>
            </w:r>
          </w:p>
        </w:tc>
        <w:tc>
          <w:tcPr>
            <w:tcW w:w="811" w:type="dxa"/>
          </w:tcPr>
          <w:p w14:paraId="683662C3"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2019</w:t>
            </w:r>
          </w:p>
        </w:tc>
      </w:tr>
      <w:tr w:rsidR="00B957C2" w:rsidRPr="00434CE2" w14:paraId="32757DF2" w14:textId="77777777" w:rsidTr="00C726ED">
        <w:trPr>
          <w:trHeight w:val="295"/>
        </w:trPr>
        <w:tc>
          <w:tcPr>
            <w:tcW w:w="222" w:type="dxa"/>
            <w:vAlign w:val="bottom"/>
          </w:tcPr>
          <w:p w14:paraId="51E5C154"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812" w:type="dxa"/>
          </w:tcPr>
          <w:p w14:paraId="763684CF"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812" w:type="dxa"/>
          </w:tcPr>
          <w:p w14:paraId="2491FC7A"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0.99</w:t>
            </w:r>
          </w:p>
        </w:tc>
        <w:tc>
          <w:tcPr>
            <w:tcW w:w="811" w:type="dxa"/>
          </w:tcPr>
          <w:p w14:paraId="0F8F90CA"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0.86</w:t>
            </w:r>
          </w:p>
        </w:tc>
        <w:tc>
          <w:tcPr>
            <w:tcW w:w="811" w:type="dxa"/>
          </w:tcPr>
          <w:p w14:paraId="11B25F44"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0.93</w:t>
            </w:r>
          </w:p>
        </w:tc>
        <w:tc>
          <w:tcPr>
            <w:tcW w:w="811" w:type="dxa"/>
          </w:tcPr>
          <w:p w14:paraId="02FD6AEE"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703" w:type="dxa"/>
            <w:vAlign w:val="bottom"/>
          </w:tcPr>
          <w:p w14:paraId="4EFBDAEA"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1.102</w:t>
            </w:r>
          </w:p>
        </w:tc>
        <w:tc>
          <w:tcPr>
            <w:tcW w:w="703" w:type="dxa"/>
            <w:vAlign w:val="bottom"/>
          </w:tcPr>
          <w:p w14:paraId="2F0A3487"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0.991</w:t>
            </w:r>
          </w:p>
        </w:tc>
        <w:tc>
          <w:tcPr>
            <w:tcW w:w="703" w:type="dxa"/>
            <w:vAlign w:val="bottom"/>
          </w:tcPr>
          <w:p w14:paraId="358DF0A4"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0.923</w:t>
            </w:r>
          </w:p>
        </w:tc>
        <w:tc>
          <w:tcPr>
            <w:tcW w:w="703" w:type="dxa"/>
            <w:vAlign w:val="bottom"/>
          </w:tcPr>
          <w:p w14:paraId="21559600"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0.827</w:t>
            </w:r>
          </w:p>
        </w:tc>
        <w:tc>
          <w:tcPr>
            <w:tcW w:w="703" w:type="dxa"/>
            <w:vAlign w:val="bottom"/>
          </w:tcPr>
          <w:p w14:paraId="6B685058"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1.151</w:t>
            </w:r>
          </w:p>
        </w:tc>
        <w:tc>
          <w:tcPr>
            <w:tcW w:w="703" w:type="dxa"/>
            <w:vAlign w:val="bottom"/>
          </w:tcPr>
          <w:p w14:paraId="1BDF31B6"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0.622</w:t>
            </w:r>
          </w:p>
        </w:tc>
        <w:tc>
          <w:tcPr>
            <w:tcW w:w="703" w:type="dxa"/>
            <w:vAlign w:val="bottom"/>
          </w:tcPr>
          <w:p w14:paraId="5C82E2C4"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1.846</w:t>
            </w:r>
          </w:p>
        </w:tc>
        <w:tc>
          <w:tcPr>
            <w:tcW w:w="703" w:type="dxa"/>
            <w:vAlign w:val="bottom"/>
          </w:tcPr>
          <w:p w14:paraId="24425644"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w:t>
            </w:r>
          </w:p>
        </w:tc>
        <w:tc>
          <w:tcPr>
            <w:tcW w:w="703" w:type="dxa"/>
            <w:vAlign w:val="bottom"/>
          </w:tcPr>
          <w:p w14:paraId="1FF4391C"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0.836</w:t>
            </w:r>
          </w:p>
        </w:tc>
        <w:tc>
          <w:tcPr>
            <w:tcW w:w="811" w:type="dxa"/>
          </w:tcPr>
          <w:p w14:paraId="773FA8CE"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0.92</w:t>
            </w:r>
          </w:p>
        </w:tc>
        <w:tc>
          <w:tcPr>
            <w:tcW w:w="865" w:type="dxa"/>
          </w:tcPr>
          <w:p w14:paraId="603BEB88"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0.87</w:t>
            </w:r>
          </w:p>
        </w:tc>
        <w:tc>
          <w:tcPr>
            <w:tcW w:w="811" w:type="dxa"/>
          </w:tcPr>
          <w:p w14:paraId="75C7B49E"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1.56</w:t>
            </w:r>
          </w:p>
        </w:tc>
        <w:tc>
          <w:tcPr>
            <w:tcW w:w="811" w:type="dxa"/>
          </w:tcPr>
          <w:p w14:paraId="0969070A"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0.84</w:t>
            </w:r>
          </w:p>
        </w:tc>
        <w:tc>
          <w:tcPr>
            <w:tcW w:w="811" w:type="dxa"/>
          </w:tcPr>
          <w:p w14:paraId="1D3FC501"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1.03</w:t>
            </w:r>
          </w:p>
        </w:tc>
      </w:tr>
      <w:tr w:rsidR="00B957C2" w:rsidRPr="00434CE2" w14:paraId="7283DB4C" w14:textId="77777777" w:rsidTr="00C726ED">
        <w:trPr>
          <w:trHeight w:val="281"/>
        </w:trPr>
        <w:tc>
          <w:tcPr>
            <w:tcW w:w="222" w:type="dxa"/>
            <w:vAlign w:val="bottom"/>
          </w:tcPr>
          <w:p w14:paraId="606D8ACC"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2</w:t>
            </w:r>
          </w:p>
        </w:tc>
        <w:tc>
          <w:tcPr>
            <w:tcW w:w="812" w:type="dxa"/>
          </w:tcPr>
          <w:p w14:paraId="6572A4CD"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szCs w:val="20"/>
                <w:highlight w:val="yellow"/>
              </w:rPr>
              <w:t>0.7968</w:t>
            </w:r>
          </w:p>
        </w:tc>
        <w:tc>
          <w:tcPr>
            <w:tcW w:w="812" w:type="dxa"/>
          </w:tcPr>
          <w:p w14:paraId="7A292D80"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szCs w:val="20"/>
                <w:highlight w:val="yellow"/>
              </w:rPr>
              <w:t>1.6709</w:t>
            </w:r>
          </w:p>
        </w:tc>
        <w:tc>
          <w:tcPr>
            <w:tcW w:w="811" w:type="dxa"/>
          </w:tcPr>
          <w:p w14:paraId="18C39052"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szCs w:val="20"/>
                <w:highlight w:val="yellow"/>
              </w:rPr>
              <w:t>1.2415</w:t>
            </w:r>
          </w:p>
        </w:tc>
        <w:tc>
          <w:tcPr>
            <w:tcW w:w="811" w:type="dxa"/>
          </w:tcPr>
          <w:p w14:paraId="21846758"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1.29</w:t>
            </w:r>
          </w:p>
        </w:tc>
        <w:tc>
          <w:tcPr>
            <w:tcW w:w="811" w:type="dxa"/>
          </w:tcPr>
          <w:p w14:paraId="6F7D4E5E"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0.6952  </w:t>
            </w:r>
          </w:p>
        </w:tc>
        <w:tc>
          <w:tcPr>
            <w:tcW w:w="703" w:type="dxa"/>
            <w:vAlign w:val="bottom"/>
          </w:tcPr>
          <w:p w14:paraId="35345D37"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1.073</w:t>
            </w:r>
          </w:p>
        </w:tc>
        <w:tc>
          <w:tcPr>
            <w:tcW w:w="703" w:type="dxa"/>
            <w:vAlign w:val="bottom"/>
          </w:tcPr>
          <w:p w14:paraId="34E8E491"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1.034</w:t>
            </w:r>
          </w:p>
        </w:tc>
        <w:tc>
          <w:tcPr>
            <w:tcW w:w="703" w:type="dxa"/>
            <w:vAlign w:val="bottom"/>
          </w:tcPr>
          <w:p w14:paraId="6595637E"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0.931</w:t>
            </w:r>
          </w:p>
        </w:tc>
        <w:tc>
          <w:tcPr>
            <w:tcW w:w="703" w:type="dxa"/>
            <w:vAlign w:val="bottom"/>
          </w:tcPr>
          <w:p w14:paraId="2F16CA4B"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0.981</w:t>
            </w:r>
          </w:p>
        </w:tc>
        <w:tc>
          <w:tcPr>
            <w:tcW w:w="703" w:type="dxa"/>
            <w:vAlign w:val="bottom"/>
          </w:tcPr>
          <w:p w14:paraId="185B59D8"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1.062</w:t>
            </w:r>
          </w:p>
        </w:tc>
        <w:tc>
          <w:tcPr>
            <w:tcW w:w="703" w:type="dxa"/>
            <w:vAlign w:val="bottom"/>
          </w:tcPr>
          <w:p w14:paraId="03926899"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0.747</w:t>
            </w:r>
          </w:p>
        </w:tc>
        <w:tc>
          <w:tcPr>
            <w:tcW w:w="703" w:type="dxa"/>
            <w:vAlign w:val="bottom"/>
          </w:tcPr>
          <w:p w14:paraId="22C360BE"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1.256</w:t>
            </w:r>
          </w:p>
        </w:tc>
        <w:tc>
          <w:tcPr>
            <w:tcW w:w="703" w:type="dxa"/>
            <w:vAlign w:val="bottom"/>
          </w:tcPr>
          <w:p w14:paraId="3C63247A"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1.098</w:t>
            </w:r>
          </w:p>
        </w:tc>
        <w:tc>
          <w:tcPr>
            <w:tcW w:w="703" w:type="dxa"/>
            <w:vAlign w:val="bottom"/>
          </w:tcPr>
          <w:p w14:paraId="427B32CA"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0.909</w:t>
            </w:r>
          </w:p>
        </w:tc>
        <w:tc>
          <w:tcPr>
            <w:tcW w:w="811" w:type="dxa"/>
          </w:tcPr>
          <w:p w14:paraId="0B583A64"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color w:val="auto"/>
                <w:szCs w:val="20"/>
                <w:highlight w:val="yellow"/>
              </w:rPr>
              <w:t xml:space="preserve">0.8355   </w:t>
            </w:r>
          </w:p>
        </w:tc>
        <w:tc>
          <w:tcPr>
            <w:tcW w:w="865" w:type="dxa"/>
            <w:vAlign w:val="bottom"/>
          </w:tcPr>
          <w:p w14:paraId="52C4BAFC"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1.0082</w:t>
            </w:r>
          </w:p>
        </w:tc>
        <w:tc>
          <w:tcPr>
            <w:tcW w:w="811" w:type="dxa"/>
            <w:vAlign w:val="bottom"/>
          </w:tcPr>
          <w:p w14:paraId="60463946"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0.997</w:t>
            </w:r>
          </w:p>
        </w:tc>
        <w:tc>
          <w:tcPr>
            <w:tcW w:w="811" w:type="dxa"/>
            <w:vAlign w:val="bottom"/>
          </w:tcPr>
          <w:p w14:paraId="01102992"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0.998</w:t>
            </w:r>
          </w:p>
        </w:tc>
        <w:tc>
          <w:tcPr>
            <w:tcW w:w="811" w:type="dxa"/>
            <w:vAlign w:val="bottom"/>
          </w:tcPr>
          <w:p w14:paraId="6417722C"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0.988</w:t>
            </w:r>
          </w:p>
        </w:tc>
      </w:tr>
      <w:tr w:rsidR="00B957C2" w:rsidRPr="00434CE2" w14:paraId="2BB23867" w14:textId="77777777" w:rsidTr="00C726ED">
        <w:trPr>
          <w:trHeight w:val="295"/>
        </w:trPr>
        <w:tc>
          <w:tcPr>
            <w:tcW w:w="222" w:type="dxa"/>
            <w:vAlign w:val="bottom"/>
          </w:tcPr>
          <w:p w14:paraId="4780EBB1"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3</w:t>
            </w:r>
          </w:p>
        </w:tc>
        <w:tc>
          <w:tcPr>
            <w:tcW w:w="812" w:type="dxa"/>
          </w:tcPr>
          <w:p w14:paraId="37DED385"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color w:val="auto"/>
                <w:szCs w:val="20"/>
                <w:highlight w:val="yellow"/>
              </w:rPr>
              <w:t>1.2167</w:t>
            </w:r>
          </w:p>
        </w:tc>
        <w:tc>
          <w:tcPr>
            <w:tcW w:w="812" w:type="dxa"/>
          </w:tcPr>
          <w:p w14:paraId="7A657692"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color w:val="auto"/>
                <w:szCs w:val="20"/>
                <w:highlight w:val="yellow"/>
              </w:rPr>
              <w:t>1.1097</w:t>
            </w:r>
          </w:p>
        </w:tc>
        <w:tc>
          <w:tcPr>
            <w:tcW w:w="811" w:type="dxa"/>
          </w:tcPr>
          <w:p w14:paraId="2182B667"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color w:val="auto"/>
                <w:szCs w:val="20"/>
                <w:highlight w:val="yellow"/>
              </w:rPr>
              <w:t>1.2192</w:t>
            </w:r>
          </w:p>
        </w:tc>
        <w:tc>
          <w:tcPr>
            <w:tcW w:w="811" w:type="dxa"/>
          </w:tcPr>
          <w:p w14:paraId="2E9C4E88"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color w:val="auto"/>
                <w:szCs w:val="20"/>
                <w:highlight w:val="yellow"/>
              </w:rPr>
              <w:t>1.1273</w:t>
            </w:r>
          </w:p>
        </w:tc>
        <w:tc>
          <w:tcPr>
            <w:tcW w:w="811" w:type="dxa"/>
          </w:tcPr>
          <w:p w14:paraId="3D7D8B54"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color w:val="auto"/>
                <w:szCs w:val="20"/>
                <w:highlight w:val="yellow"/>
              </w:rPr>
              <w:t>1.0771</w:t>
            </w:r>
          </w:p>
        </w:tc>
        <w:tc>
          <w:tcPr>
            <w:tcW w:w="703" w:type="dxa"/>
            <w:vAlign w:val="bottom"/>
          </w:tcPr>
          <w:p w14:paraId="1456D9C7"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1.079</w:t>
            </w:r>
          </w:p>
        </w:tc>
        <w:tc>
          <w:tcPr>
            <w:tcW w:w="703" w:type="dxa"/>
            <w:vAlign w:val="bottom"/>
          </w:tcPr>
          <w:p w14:paraId="62ED6CF9"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0.978</w:t>
            </w:r>
          </w:p>
        </w:tc>
        <w:tc>
          <w:tcPr>
            <w:tcW w:w="703" w:type="dxa"/>
            <w:vAlign w:val="bottom"/>
          </w:tcPr>
          <w:p w14:paraId="497A89D0"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0.929</w:t>
            </w:r>
          </w:p>
        </w:tc>
        <w:tc>
          <w:tcPr>
            <w:tcW w:w="703" w:type="dxa"/>
            <w:vAlign w:val="bottom"/>
          </w:tcPr>
          <w:p w14:paraId="7D05C5FA"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1.1</w:t>
            </w:r>
          </w:p>
        </w:tc>
        <w:tc>
          <w:tcPr>
            <w:tcW w:w="703" w:type="dxa"/>
            <w:vAlign w:val="bottom"/>
          </w:tcPr>
          <w:p w14:paraId="61890AB8"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0.945</w:t>
            </w:r>
          </w:p>
        </w:tc>
        <w:tc>
          <w:tcPr>
            <w:tcW w:w="703" w:type="dxa"/>
            <w:vAlign w:val="bottom"/>
          </w:tcPr>
          <w:p w14:paraId="616D1B45"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0.915</w:t>
            </w:r>
          </w:p>
        </w:tc>
        <w:tc>
          <w:tcPr>
            <w:tcW w:w="703" w:type="dxa"/>
            <w:vAlign w:val="bottom"/>
          </w:tcPr>
          <w:p w14:paraId="31BC0B85"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0.947</w:t>
            </w:r>
          </w:p>
        </w:tc>
        <w:tc>
          <w:tcPr>
            <w:tcW w:w="703" w:type="dxa"/>
            <w:vAlign w:val="bottom"/>
          </w:tcPr>
          <w:p w14:paraId="1612C4E9"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1.17</w:t>
            </w:r>
          </w:p>
        </w:tc>
        <w:tc>
          <w:tcPr>
            <w:tcW w:w="703" w:type="dxa"/>
            <w:vAlign w:val="bottom"/>
          </w:tcPr>
          <w:p w14:paraId="6918DF15"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1.044</w:t>
            </w:r>
          </w:p>
        </w:tc>
        <w:tc>
          <w:tcPr>
            <w:tcW w:w="811" w:type="dxa"/>
          </w:tcPr>
          <w:p w14:paraId="7A330A8F"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color w:val="auto"/>
                <w:szCs w:val="20"/>
                <w:highlight w:val="yellow"/>
              </w:rPr>
              <w:t xml:space="preserve">0.8628   </w:t>
            </w:r>
          </w:p>
        </w:tc>
        <w:tc>
          <w:tcPr>
            <w:tcW w:w="865" w:type="dxa"/>
            <w:vAlign w:val="bottom"/>
          </w:tcPr>
          <w:p w14:paraId="1328F94D"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0.9940</w:t>
            </w:r>
          </w:p>
        </w:tc>
        <w:tc>
          <w:tcPr>
            <w:tcW w:w="811" w:type="dxa"/>
            <w:vAlign w:val="bottom"/>
          </w:tcPr>
          <w:p w14:paraId="25F0C170"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0.996</w:t>
            </w:r>
          </w:p>
        </w:tc>
        <w:tc>
          <w:tcPr>
            <w:tcW w:w="811" w:type="dxa"/>
            <w:vAlign w:val="bottom"/>
          </w:tcPr>
          <w:p w14:paraId="20399D96"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1.005</w:t>
            </w:r>
          </w:p>
        </w:tc>
        <w:tc>
          <w:tcPr>
            <w:tcW w:w="811" w:type="dxa"/>
            <w:vAlign w:val="bottom"/>
          </w:tcPr>
          <w:p w14:paraId="5D5F4A4C"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0.992</w:t>
            </w:r>
          </w:p>
        </w:tc>
      </w:tr>
      <w:tr w:rsidR="00B957C2" w:rsidRPr="00434CE2" w14:paraId="15063795" w14:textId="77777777" w:rsidTr="00C726ED">
        <w:trPr>
          <w:trHeight w:val="295"/>
        </w:trPr>
        <w:tc>
          <w:tcPr>
            <w:tcW w:w="222" w:type="dxa"/>
            <w:vAlign w:val="bottom"/>
          </w:tcPr>
          <w:p w14:paraId="6F2A8562"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4</w:t>
            </w:r>
          </w:p>
        </w:tc>
        <w:tc>
          <w:tcPr>
            <w:tcW w:w="812" w:type="dxa"/>
          </w:tcPr>
          <w:p w14:paraId="4D4BE2C2"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0.8846   </w:t>
            </w:r>
          </w:p>
        </w:tc>
        <w:tc>
          <w:tcPr>
            <w:tcW w:w="812" w:type="dxa"/>
          </w:tcPr>
          <w:p w14:paraId="73470484"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1.8658     </w:t>
            </w:r>
          </w:p>
        </w:tc>
        <w:tc>
          <w:tcPr>
            <w:tcW w:w="811" w:type="dxa"/>
          </w:tcPr>
          <w:p w14:paraId="06852635"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1.0515    </w:t>
            </w:r>
          </w:p>
        </w:tc>
        <w:tc>
          <w:tcPr>
            <w:tcW w:w="811" w:type="dxa"/>
          </w:tcPr>
          <w:p w14:paraId="3D17623F"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1.493    </w:t>
            </w:r>
          </w:p>
        </w:tc>
        <w:tc>
          <w:tcPr>
            <w:tcW w:w="811" w:type="dxa"/>
          </w:tcPr>
          <w:p w14:paraId="4520DE0F"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1.1827      </w:t>
            </w:r>
          </w:p>
        </w:tc>
        <w:tc>
          <w:tcPr>
            <w:tcW w:w="703" w:type="dxa"/>
            <w:vAlign w:val="bottom"/>
          </w:tcPr>
          <w:p w14:paraId="18F3B0C1"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1.087</w:t>
            </w:r>
          </w:p>
        </w:tc>
        <w:tc>
          <w:tcPr>
            <w:tcW w:w="703" w:type="dxa"/>
            <w:vAlign w:val="bottom"/>
          </w:tcPr>
          <w:p w14:paraId="57D0A4A5"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703" w:type="dxa"/>
            <w:vAlign w:val="bottom"/>
          </w:tcPr>
          <w:p w14:paraId="7A49212F"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703" w:type="dxa"/>
            <w:vAlign w:val="bottom"/>
          </w:tcPr>
          <w:p w14:paraId="628B00B5"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703" w:type="dxa"/>
            <w:vAlign w:val="bottom"/>
          </w:tcPr>
          <w:p w14:paraId="09A70AAE"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0.988</w:t>
            </w:r>
          </w:p>
        </w:tc>
        <w:tc>
          <w:tcPr>
            <w:tcW w:w="703" w:type="dxa"/>
            <w:vAlign w:val="bottom"/>
          </w:tcPr>
          <w:p w14:paraId="68517067"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0.915</w:t>
            </w:r>
          </w:p>
        </w:tc>
        <w:tc>
          <w:tcPr>
            <w:tcW w:w="703" w:type="dxa"/>
            <w:vAlign w:val="bottom"/>
          </w:tcPr>
          <w:p w14:paraId="17520C4B"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1.087</w:t>
            </w:r>
          </w:p>
        </w:tc>
        <w:tc>
          <w:tcPr>
            <w:tcW w:w="703" w:type="dxa"/>
            <w:vAlign w:val="bottom"/>
          </w:tcPr>
          <w:p w14:paraId="41AE49C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1.019</w:t>
            </w:r>
          </w:p>
        </w:tc>
        <w:tc>
          <w:tcPr>
            <w:tcW w:w="703" w:type="dxa"/>
            <w:vAlign w:val="bottom"/>
          </w:tcPr>
          <w:p w14:paraId="56520BEC"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0.912</w:t>
            </w:r>
          </w:p>
        </w:tc>
        <w:tc>
          <w:tcPr>
            <w:tcW w:w="811" w:type="dxa"/>
          </w:tcPr>
          <w:p w14:paraId="24A03D65" w14:textId="77777777" w:rsidR="00B957C2" w:rsidRPr="00434CE2" w:rsidRDefault="00B957C2" w:rsidP="00C726ED">
            <w:pPr>
              <w:ind w:right="-507"/>
              <w:rPr>
                <w:rFonts w:cstheme="minorHAnsi"/>
                <w:sz w:val="20"/>
                <w:szCs w:val="20"/>
                <w:highlight w:val="yellow"/>
              </w:rPr>
            </w:pPr>
            <w:r w:rsidRPr="00434CE2">
              <w:rPr>
                <w:rFonts w:cstheme="minorHAnsi"/>
                <w:sz w:val="20"/>
                <w:szCs w:val="20"/>
                <w:highlight w:val="yellow"/>
              </w:rPr>
              <w:t>1.7372</w:t>
            </w:r>
          </w:p>
        </w:tc>
        <w:tc>
          <w:tcPr>
            <w:tcW w:w="865" w:type="dxa"/>
          </w:tcPr>
          <w:p w14:paraId="32600B4F" w14:textId="77777777" w:rsidR="00B957C2" w:rsidRPr="00434CE2" w:rsidRDefault="00B957C2" w:rsidP="00C726ED">
            <w:pPr>
              <w:ind w:right="-507"/>
              <w:rPr>
                <w:rFonts w:cstheme="minorHAnsi"/>
                <w:sz w:val="20"/>
                <w:szCs w:val="20"/>
                <w:highlight w:val="yellow"/>
              </w:rPr>
            </w:pPr>
            <w:r w:rsidRPr="00434CE2">
              <w:rPr>
                <w:rFonts w:cstheme="minorHAnsi"/>
                <w:sz w:val="20"/>
                <w:szCs w:val="20"/>
                <w:highlight w:val="yellow"/>
              </w:rPr>
              <w:t>1.6700</w:t>
            </w:r>
          </w:p>
        </w:tc>
        <w:tc>
          <w:tcPr>
            <w:tcW w:w="811" w:type="dxa"/>
            <w:vAlign w:val="bottom"/>
          </w:tcPr>
          <w:p w14:paraId="299E9158"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0.998</w:t>
            </w:r>
          </w:p>
        </w:tc>
        <w:tc>
          <w:tcPr>
            <w:tcW w:w="811" w:type="dxa"/>
            <w:vAlign w:val="bottom"/>
          </w:tcPr>
          <w:p w14:paraId="433AA6EC"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811" w:type="dxa"/>
            <w:vAlign w:val="bottom"/>
          </w:tcPr>
          <w:p w14:paraId="3C22904A"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0.989</w:t>
            </w:r>
          </w:p>
        </w:tc>
      </w:tr>
      <w:tr w:rsidR="00B957C2" w:rsidRPr="00434CE2" w14:paraId="6FC95A0C" w14:textId="77777777" w:rsidTr="00C726ED">
        <w:trPr>
          <w:trHeight w:val="295"/>
        </w:trPr>
        <w:tc>
          <w:tcPr>
            <w:tcW w:w="222" w:type="dxa"/>
            <w:vAlign w:val="bottom"/>
          </w:tcPr>
          <w:p w14:paraId="2A8F1AA9"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5</w:t>
            </w:r>
          </w:p>
        </w:tc>
        <w:tc>
          <w:tcPr>
            <w:tcW w:w="812" w:type="dxa"/>
          </w:tcPr>
          <w:p w14:paraId="4EFE7C77"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color w:val="auto"/>
                <w:szCs w:val="20"/>
                <w:highlight w:val="yellow"/>
              </w:rPr>
              <w:t xml:space="preserve">0.8130   </w:t>
            </w:r>
          </w:p>
        </w:tc>
        <w:tc>
          <w:tcPr>
            <w:tcW w:w="812" w:type="dxa"/>
          </w:tcPr>
          <w:p w14:paraId="13F9CE7B"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color w:val="auto"/>
                <w:szCs w:val="20"/>
                <w:highlight w:val="yellow"/>
              </w:rPr>
              <w:t>0.8018</w:t>
            </w:r>
          </w:p>
        </w:tc>
        <w:tc>
          <w:tcPr>
            <w:tcW w:w="811" w:type="dxa"/>
          </w:tcPr>
          <w:p w14:paraId="7172F1B6"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b/>
                <w:bCs/>
                <w:color w:val="auto"/>
                <w:szCs w:val="20"/>
                <w:highlight w:val="yellow"/>
              </w:rPr>
              <w:t>1</w:t>
            </w:r>
          </w:p>
        </w:tc>
        <w:tc>
          <w:tcPr>
            <w:tcW w:w="811" w:type="dxa"/>
          </w:tcPr>
          <w:p w14:paraId="61AFD9B0"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color w:val="auto"/>
                <w:szCs w:val="20"/>
                <w:highlight w:val="yellow"/>
              </w:rPr>
              <w:t xml:space="preserve">0.7672   </w:t>
            </w:r>
          </w:p>
        </w:tc>
        <w:tc>
          <w:tcPr>
            <w:tcW w:w="811" w:type="dxa"/>
          </w:tcPr>
          <w:p w14:paraId="323F1778"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color w:val="auto"/>
                <w:szCs w:val="20"/>
                <w:highlight w:val="yellow"/>
              </w:rPr>
              <w:t>0.8780</w:t>
            </w:r>
          </w:p>
        </w:tc>
        <w:tc>
          <w:tcPr>
            <w:tcW w:w="703" w:type="dxa"/>
            <w:vAlign w:val="bottom"/>
          </w:tcPr>
          <w:p w14:paraId="39742AF7"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1.303</w:t>
            </w:r>
          </w:p>
        </w:tc>
        <w:tc>
          <w:tcPr>
            <w:tcW w:w="703" w:type="dxa"/>
            <w:vAlign w:val="bottom"/>
          </w:tcPr>
          <w:p w14:paraId="38A10D70"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w:t>
            </w:r>
          </w:p>
        </w:tc>
        <w:tc>
          <w:tcPr>
            <w:tcW w:w="703" w:type="dxa"/>
            <w:vAlign w:val="bottom"/>
          </w:tcPr>
          <w:p w14:paraId="158D5503"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0.972</w:t>
            </w:r>
          </w:p>
        </w:tc>
        <w:tc>
          <w:tcPr>
            <w:tcW w:w="703" w:type="dxa"/>
            <w:vAlign w:val="bottom"/>
          </w:tcPr>
          <w:p w14:paraId="6A0306F7"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0.786</w:t>
            </w:r>
          </w:p>
        </w:tc>
        <w:tc>
          <w:tcPr>
            <w:tcW w:w="703" w:type="dxa"/>
            <w:vAlign w:val="bottom"/>
          </w:tcPr>
          <w:p w14:paraId="112F1863"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1.308</w:t>
            </w:r>
          </w:p>
        </w:tc>
        <w:tc>
          <w:tcPr>
            <w:tcW w:w="703" w:type="dxa"/>
            <w:vAlign w:val="bottom"/>
          </w:tcPr>
          <w:p w14:paraId="56C73B98"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703" w:type="dxa"/>
            <w:vAlign w:val="bottom"/>
          </w:tcPr>
          <w:p w14:paraId="344627D0"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703" w:type="dxa"/>
            <w:vAlign w:val="bottom"/>
          </w:tcPr>
          <w:p w14:paraId="02721821"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703" w:type="dxa"/>
            <w:vAlign w:val="bottom"/>
          </w:tcPr>
          <w:p w14:paraId="6E145AF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0.994</w:t>
            </w:r>
          </w:p>
        </w:tc>
        <w:tc>
          <w:tcPr>
            <w:tcW w:w="811" w:type="dxa"/>
          </w:tcPr>
          <w:p w14:paraId="1DF3942D"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.7536    </w:t>
            </w:r>
          </w:p>
        </w:tc>
        <w:tc>
          <w:tcPr>
            <w:tcW w:w="865" w:type="dxa"/>
          </w:tcPr>
          <w:p w14:paraId="24883AEC"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.7471    </w:t>
            </w:r>
          </w:p>
        </w:tc>
        <w:tc>
          <w:tcPr>
            <w:tcW w:w="811" w:type="dxa"/>
            <w:vAlign w:val="bottom"/>
          </w:tcPr>
          <w:p w14:paraId="19492888"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811" w:type="dxa"/>
            <w:vAlign w:val="bottom"/>
          </w:tcPr>
          <w:p w14:paraId="26A4B71C"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0.998</w:t>
            </w:r>
          </w:p>
        </w:tc>
        <w:tc>
          <w:tcPr>
            <w:tcW w:w="811" w:type="dxa"/>
            <w:vAlign w:val="bottom"/>
          </w:tcPr>
          <w:p w14:paraId="18116E83"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0.985</w:t>
            </w:r>
          </w:p>
        </w:tc>
      </w:tr>
      <w:tr w:rsidR="00B957C2" w:rsidRPr="00434CE2" w14:paraId="3E230484" w14:textId="77777777" w:rsidTr="00C726ED">
        <w:trPr>
          <w:trHeight w:val="295"/>
        </w:trPr>
        <w:tc>
          <w:tcPr>
            <w:tcW w:w="222" w:type="dxa"/>
            <w:vAlign w:val="bottom"/>
          </w:tcPr>
          <w:p w14:paraId="1A9082FC"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6</w:t>
            </w:r>
          </w:p>
        </w:tc>
        <w:tc>
          <w:tcPr>
            <w:tcW w:w="812" w:type="dxa"/>
          </w:tcPr>
          <w:p w14:paraId="34FDC481"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color w:val="auto"/>
                <w:szCs w:val="20"/>
                <w:highlight w:val="yellow"/>
              </w:rPr>
              <w:t xml:space="preserve">0.9678 </w:t>
            </w:r>
          </w:p>
        </w:tc>
        <w:tc>
          <w:tcPr>
            <w:tcW w:w="812" w:type="dxa"/>
          </w:tcPr>
          <w:p w14:paraId="0668633B"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color w:val="auto"/>
                <w:szCs w:val="20"/>
                <w:highlight w:val="yellow"/>
              </w:rPr>
              <w:t>0.6258</w:t>
            </w:r>
          </w:p>
        </w:tc>
        <w:tc>
          <w:tcPr>
            <w:tcW w:w="811" w:type="dxa"/>
          </w:tcPr>
          <w:p w14:paraId="6DB38428"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color w:val="auto"/>
                <w:szCs w:val="20"/>
                <w:highlight w:val="yellow"/>
              </w:rPr>
              <w:t xml:space="preserve">0.8706   </w:t>
            </w:r>
          </w:p>
        </w:tc>
        <w:tc>
          <w:tcPr>
            <w:tcW w:w="811" w:type="dxa"/>
          </w:tcPr>
          <w:p w14:paraId="1AE1D570"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color w:val="auto"/>
                <w:szCs w:val="20"/>
                <w:highlight w:val="yellow"/>
              </w:rPr>
              <w:t xml:space="preserve">0.8386   </w:t>
            </w:r>
          </w:p>
        </w:tc>
        <w:tc>
          <w:tcPr>
            <w:tcW w:w="811" w:type="dxa"/>
          </w:tcPr>
          <w:p w14:paraId="64C5FA89"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color w:val="auto"/>
                <w:szCs w:val="20"/>
                <w:highlight w:val="yellow"/>
              </w:rPr>
              <w:t xml:space="preserve">0.6162   </w:t>
            </w:r>
          </w:p>
        </w:tc>
        <w:tc>
          <w:tcPr>
            <w:tcW w:w="703" w:type="dxa"/>
            <w:vAlign w:val="bottom"/>
          </w:tcPr>
          <w:p w14:paraId="1A29333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1.065</w:t>
            </w:r>
          </w:p>
        </w:tc>
        <w:tc>
          <w:tcPr>
            <w:tcW w:w="703" w:type="dxa"/>
            <w:vAlign w:val="bottom"/>
          </w:tcPr>
          <w:p w14:paraId="399F59FE"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1.024</w:t>
            </w:r>
          </w:p>
        </w:tc>
        <w:tc>
          <w:tcPr>
            <w:tcW w:w="703" w:type="dxa"/>
            <w:vAlign w:val="bottom"/>
          </w:tcPr>
          <w:p w14:paraId="314C2CE8"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0.962</w:t>
            </w:r>
          </w:p>
        </w:tc>
        <w:tc>
          <w:tcPr>
            <w:tcW w:w="703" w:type="dxa"/>
            <w:vAlign w:val="bottom"/>
          </w:tcPr>
          <w:p w14:paraId="52638CA2"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0.809</w:t>
            </w:r>
          </w:p>
        </w:tc>
        <w:tc>
          <w:tcPr>
            <w:tcW w:w="703" w:type="dxa"/>
            <w:vAlign w:val="bottom"/>
          </w:tcPr>
          <w:p w14:paraId="50170036"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0.912</w:t>
            </w:r>
          </w:p>
        </w:tc>
        <w:tc>
          <w:tcPr>
            <w:tcW w:w="703" w:type="dxa"/>
            <w:vAlign w:val="bottom"/>
          </w:tcPr>
          <w:p w14:paraId="1D6FFDE6"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1.407</w:t>
            </w:r>
          </w:p>
        </w:tc>
        <w:tc>
          <w:tcPr>
            <w:tcW w:w="703" w:type="dxa"/>
            <w:vAlign w:val="bottom"/>
          </w:tcPr>
          <w:p w14:paraId="6C6C11B5"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0.997</w:t>
            </w:r>
          </w:p>
        </w:tc>
        <w:tc>
          <w:tcPr>
            <w:tcW w:w="703" w:type="dxa"/>
            <w:vAlign w:val="bottom"/>
          </w:tcPr>
          <w:p w14:paraId="08F02C97"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1.002</w:t>
            </w:r>
          </w:p>
        </w:tc>
        <w:tc>
          <w:tcPr>
            <w:tcW w:w="703" w:type="dxa"/>
            <w:vAlign w:val="bottom"/>
          </w:tcPr>
          <w:p w14:paraId="00EB5CA0"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1.001</w:t>
            </w:r>
          </w:p>
        </w:tc>
        <w:tc>
          <w:tcPr>
            <w:tcW w:w="811" w:type="dxa"/>
          </w:tcPr>
          <w:p w14:paraId="604D0957"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color w:val="auto"/>
                <w:szCs w:val="20"/>
                <w:highlight w:val="yellow"/>
              </w:rPr>
              <w:t xml:space="preserve">0.6329   </w:t>
            </w:r>
          </w:p>
        </w:tc>
        <w:tc>
          <w:tcPr>
            <w:tcW w:w="865" w:type="dxa"/>
          </w:tcPr>
          <w:p w14:paraId="066C36B0"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color w:val="auto"/>
                <w:szCs w:val="20"/>
                <w:highlight w:val="yellow"/>
              </w:rPr>
              <w:t>0.7299</w:t>
            </w:r>
          </w:p>
        </w:tc>
        <w:tc>
          <w:tcPr>
            <w:tcW w:w="811" w:type="dxa"/>
            <w:vAlign w:val="bottom"/>
          </w:tcPr>
          <w:p w14:paraId="007AA1FB"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811" w:type="dxa"/>
            <w:vAlign w:val="bottom"/>
          </w:tcPr>
          <w:p w14:paraId="7BA4DBD1"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0.998</w:t>
            </w:r>
          </w:p>
        </w:tc>
        <w:tc>
          <w:tcPr>
            <w:tcW w:w="811" w:type="dxa"/>
            <w:vAlign w:val="bottom"/>
          </w:tcPr>
          <w:p w14:paraId="7E91E59F"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0.987</w:t>
            </w:r>
          </w:p>
        </w:tc>
      </w:tr>
      <w:tr w:rsidR="00B957C2" w:rsidRPr="00434CE2" w14:paraId="03652DBF" w14:textId="77777777" w:rsidTr="00C726ED">
        <w:trPr>
          <w:trHeight w:val="295"/>
        </w:trPr>
        <w:tc>
          <w:tcPr>
            <w:tcW w:w="222" w:type="dxa"/>
            <w:vAlign w:val="bottom"/>
          </w:tcPr>
          <w:p w14:paraId="60710A40"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7</w:t>
            </w:r>
          </w:p>
        </w:tc>
        <w:tc>
          <w:tcPr>
            <w:tcW w:w="812" w:type="dxa"/>
          </w:tcPr>
          <w:p w14:paraId="6BA33255"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0.7719   </w:t>
            </w:r>
          </w:p>
        </w:tc>
        <w:tc>
          <w:tcPr>
            <w:tcW w:w="812" w:type="dxa"/>
          </w:tcPr>
          <w:p w14:paraId="6ECED519"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0.6910   </w:t>
            </w:r>
          </w:p>
        </w:tc>
        <w:tc>
          <w:tcPr>
            <w:tcW w:w="811" w:type="dxa"/>
          </w:tcPr>
          <w:p w14:paraId="0FD2016B"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0.6687   </w:t>
            </w:r>
          </w:p>
        </w:tc>
        <w:tc>
          <w:tcPr>
            <w:tcW w:w="811" w:type="dxa"/>
          </w:tcPr>
          <w:p w14:paraId="068D178D"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0.9054   </w:t>
            </w:r>
          </w:p>
        </w:tc>
        <w:tc>
          <w:tcPr>
            <w:tcW w:w="811" w:type="dxa"/>
          </w:tcPr>
          <w:p w14:paraId="6DCD401B"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color w:val="auto"/>
                <w:szCs w:val="20"/>
                <w:highlight w:val="yellow"/>
              </w:rPr>
              <w:t xml:space="preserve">1.4713   </w:t>
            </w:r>
          </w:p>
        </w:tc>
        <w:tc>
          <w:tcPr>
            <w:tcW w:w="703" w:type="dxa"/>
            <w:vAlign w:val="bottom"/>
          </w:tcPr>
          <w:p w14:paraId="76213B60"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0.996</w:t>
            </w:r>
          </w:p>
        </w:tc>
        <w:tc>
          <w:tcPr>
            <w:tcW w:w="703" w:type="dxa"/>
            <w:vAlign w:val="bottom"/>
          </w:tcPr>
          <w:p w14:paraId="73EFBD8B"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1.004</w:t>
            </w:r>
          </w:p>
        </w:tc>
        <w:tc>
          <w:tcPr>
            <w:tcW w:w="703" w:type="dxa"/>
            <w:vAlign w:val="bottom"/>
          </w:tcPr>
          <w:p w14:paraId="4F477E72"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703" w:type="dxa"/>
            <w:vAlign w:val="bottom"/>
          </w:tcPr>
          <w:p w14:paraId="04CACC7C"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0.979</w:t>
            </w:r>
          </w:p>
        </w:tc>
        <w:tc>
          <w:tcPr>
            <w:tcW w:w="703" w:type="dxa"/>
            <w:vAlign w:val="bottom"/>
          </w:tcPr>
          <w:p w14:paraId="73136831"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0.693</w:t>
            </w:r>
          </w:p>
        </w:tc>
        <w:tc>
          <w:tcPr>
            <w:tcW w:w="703" w:type="dxa"/>
            <w:vAlign w:val="bottom"/>
          </w:tcPr>
          <w:p w14:paraId="4A911404"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1.077</w:t>
            </w:r>
          </w:p>
        </w:tc>
        <w:tc>
          <w:tcPr>
            <w:tcW w:w="703" w:type="dxa"/>
            <w:vAlign w:val="bottom"/>
          </w:tcPr>
          <w:p w14:paraId="3AB9ACCE"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1.369</w:t>
            </w:r>
          </w:p>
        </w:tc>
        <w:tc>
          <w:tcPr>
            <w:tcW w:w="703" w:type="dxa"/>
            <w:vAlign w:val="bottom"/>
          </w:tcPr>
          <w:p w14:paraId="00271C07"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0.993</w:t>
            </w:r>
          </w:p>
        </w:tc>
        <w:tc>
          <w:tcPr>
            <w:tcW w:w="703" w:type="dxa"/>
            <w:vAlign w:val="bottom"/>
          </w:tcPr>
          <w:p w14:paraId="776AED11"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0.97</w:t>
            </w:r>
          </w:p>
        </w:tc>
        <w:tc>
          <w:tcPr>
            <w:tcW w:w="811" w:type="dxa"/>
          </w:tcPr>
          <w:p w14:paraId="5C158BAE"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0.9314   </w:t>
            </w:r>
          </w:p>
        </w:tc>
        <w:tc>
          <w:tcPr>
            <w:tcW w:w="865" w:type="dxa"/>
          </w:tcPr>
          <w:p w14:paraId="419C66A8"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color w:val="auto"/>
                <w:szCs w:val="20"/>
                <w:highlight w:val="yellow"/>
              </w:rPr>
              <w:t xml:space="preserve">0.8906    </w:t>
            </w:r>
          </w:p>
        </w:tc>
        <w:tc>
          <w:tcPr>
            <w:tcW w:w="811" w:type="dxa"/>
          </w:tcPr>
          <w:p w14:paraId="281B09B5"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color w:val="auto"/>
                <w:szCs w:val="20"/>
                <w:highlight w:val="yellow"/>
              </w:rPr>
              <w:t xml:space="preserve">0.8906    </w:t>
            </w:r>
          </w:p>
        </w:tc>
        <w:tc>
          <w:tcPr>
            <w:tcW w:w="811" w:type="dxa"/>
            <w:vAlign w:val="bottom"/>
          </w:tcPr>
          <w:p w14:paraId="305033F4"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0.996</w:t>
            </w:r>
          </w:p>
        </w:tc>
        <w:tc>
          <w:tcPr>
            <w:tcW w:w="811" w:type="dxa"/>
            <w:vAlign w:val="bottom"/>
          </w:tcPr>
          <w:p w14:paraId="0FE5F142"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0.992</w:t>
            </w:r>
          </w:p>
        </w:tc>
      </w:tr>
      <w:tr w:rsidR="00B957C2" w:rsidRPr="00434CE2" w14:paraId="5E90371D" w14:textId="77777777" w:rsidTr="00C726ED">
        <w:trPr>
          <w:trHeight w:val="281"/>
        </w:trPr>
        <w:tc>
          <w:tcPr>
            <w:tcW w:w="222" w:type="dxa"/>
            <w:vAlign w:val="bottom"/>
          </w:tcPr>
          <w:p w14:paraId="5B98B7C6"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bookmarkStart w:id="16" w:name="_Hlk98498804"/>
            <w:r w:rsidRPr="00434CE2">
              <w:rPr>
                <w:rFonts w:asciiTheme="minorHAnsi" w:hAnsiTheme="minorHAnsi" w:cstheme="minorHAnsi"/>
                <w:b/>
                <w:bCs/>
                <w:color w:val="auto"/>
                <w:szCs w:val="20"/>
                <w:highlight w:val="yellow"/>
              </w:rPr>
              <w:t>8</w:t>
            </w:r>
          </w:p>
        </w:tc>
        <w:tc>
          <w:tcPr>
            <w:tcW w:w="812" w:type="dxa"/>
          </w:tcPr>
          <w:p w14:paraId="0CCF1A66"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0.8736   </w:t>
            </w:r>
          </w:p>
        </w:tc>
        <w:tc>
          <w:tcPr>
            <w:tcW w:w="812" w:type="dxa"/>
          </w:tcPr>
          <w:p w14:paraId="00346B03"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0.9028   </w:t>
            </w:r>
          </w:p>
        </w:tc>
        <w:tc>
          <w:tcPr>
            <w:tcW w:w="811" w:type="dxa"/>
          </w:tcPr>
          <w:p w14:paraId="75FA0F27"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0.6387   </w:t>
            </w:r>
          </w:p>
        </w:tc>
        <w:tc>
          <w:tcPr>
            <w:tcW w:w="811" w:type="dxa"/>
          </w:tcPr>
          <w:p w14:paraId="15244CCC"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0.8774   </w:t>
            </w:r>
          </w:p>
        </w:tc>
        <w:tc>
          <w:tcPr>
            <w:tcW w:w="811" w:type="dxa"/>
          </w:tcPr>
          <w:p w14:paraId="2CA2F91D"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eastAsia="DengXian" w:hAnsiTheme="minorHAnsi" w:cstheme="minorHAnsi"/>
                <w:color w:val="auto"/>
                <w:szCs w:val="20"/>
                <w:highlight w:val="yellow"/>
              </w:rPr>
              <w:t>1.6527</w:t>
            </w:r>
          </w:p>
        </w:tc>
        <w:tc>
          <w:tcPr>
            <w:tcW w:w="703" w:type="dxa"/>
            <w:vAlign w:val="bottom"/>
          </w:tcPr>
          <w:p w14:paraId="033BA08F"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1.094</w:t>
            </w:r>
          </w:p>
        </w:tc>
        <w:tc>
          <w:tcPr>
            <w:tcW w:w="703" w:type="dxa"/>
            <w:vAlign w:val="bottom"/>
          </w:tcPr>
          <w:p w14:paraId="218B4B51"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0.986</w:t>
            </w:r>
          </w:p>
        </w:tc>
        <w:tc>
          <w:tcPr>
            <w:tcW w:w="703" w:type="dxa"/>
            <w:vAlign w:val="bottom"/>
          </w:tcPr>
          <w:p w14:paraId="77D53333"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0.811</w:t>
            </w:r>
          </w:p>
        </w:tc>
        <w:tc>
          <w:tcPr>
            <w:tcW w:w="703" w:type="dxa"/>
            <w:vAlign w:val="bottom"/>
          </w:tcPr>
          <w:p w14:paraId="491A1507"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1.245</w:t>
            </w:r>
          </w:p>
        </w:tc>
        <w:tc>
          <w:tcPr>
            <w:tcW w:w="703" w:type="dxa"/>
            <w:vAlign w:val="bottom"/>
          </w:tcPr>
          <w:p w14:paraId="08A57DCB"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0.78</w:t>
            </w:r>
          </w:p>
        </w:tc>
        <w:tc>
          <w:tcPr>
            <w:tcW w:w="703" w:type="dxa"/>
            <w:vAlign w:val="bottom"/>
          </w:tcPr>
          <w:p w14:paraId="4FD79CD4"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0.961</w:t>
            </w:r>
          </w:p>
        </w:tc>
        <w:tc>
          <w:tcPr>
            <w:tcW w:w="703" w:type="dxa"/>
            <w:vAlign w:val="bottom"/>
          </w:tcPr>
          <w:p w14:paraId="1DA840D1"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0.639</w:t>
            </w:r>
          </w:p>
        </w:tc>
        <w:tc>
          <w:tcPr>
            <w:tcW w:w="703" w:type="dxa"/>
            <w:vAlign w:val="bottom"/>
          </w:tcPr>
          <w:p w14:paraId="5ACB568F"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2.098</w:t>
            </w:r>
          </w:p>
        </w:tc>
        <w:tc>
          <w:tcPr>
            <w:tcW w:w="703" w:type="dxa"/>
            <w:vAlign w:val="bottom"/>
          </w:tcPr>
          <w:p w14:paraId="45C49479"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0.987</w:t>
            </w:r>
          </w:p>
        </w:tc>
        <w:tc>
          <w:tcPr>
            <w:tcW w:w="811" w:type="dxa"/>
          </w:tcPr>
          <w:p w14:paraId="2180CEB5"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0.6568   </w:t>
            </w:r>
          </w:p>
        </w:tc>
        <w:tc>
          <w:tcPr>
            <w:tcW w:w="865" w:type="dxa"/>
          </w:tcPr>
          <w:p w14:paraId="6586CD0B"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0.9034   </w:t>
            </w:r>
          </w:p>
        </w:tc>
        <w:tc>
          <w:tcPr>
            <w:tcW w:w="811" w:type="dxa"/>
          </w:tcPr>
          <w:p w14:paraId="7F751049"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0.9465   </w:t>
            </w:r>
          </w:p>
        </w:tc>
        <w:tc>
          <w:tcPr>
            <w:tcW w:w="811" w:type="dxa"/>
          </w:tcPr>
          <w:p w14:paraId="48FEB2EF"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0.7128   </w:t>
            </w:r>
          </w:p>
        </w:tc>
        <w:tc>
          <w:tcPr>
            <w:tcW w:w="811" w:type="dxa"/>
          </w:tcPr>
          <w:p w14:paraId="6E2362BF"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0.997</w:t>
            </w:r>
          </w:p>
        </w:tc>
      </w:tr>
      <w:bookmarkEnd w:id="16"/>
      <w:tr w:rsidR="00B957C2" w:rsidRPr="00434CE2" w14:paraId="49A6BA88" w14:textId="77777777" w:rsidTr="00C726ED">
        <w:trPr>
          <w:trHeight w:val="295"/>
        </w:trPr>
        <w:tc>
          <w:tcPr>
            <w:tcW w:w="222" w:type="dxa"/>
            <w:vAlign w:val="bottom"/>
          </w:tcPr>
          <w:p w14:paraId="5D9F4BF2"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9</w:t>
            </w:r>
          </w:p>
        </w:tc>
        <w:tc>
          <w:tcPr>
            <w:tcW w:w="812" w:type="dxa"/>
          </w:tcPr>
          <w:p w14:paraId="433158C8"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0.7291  </w:t>
            </w:r>
          </w:p>
        </w:tc>
        <w:tc>
          <w:tcPr>
            <w:tcW w:w="812" w:type="dxa"/>
          </w:tcPr>
          <w:p w14:paraId="5727D0A3"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0.7493  </w:t>
            </w:r>
          </w:p>
        </w:tc>
        <w:tc>
          <w:tcPr>
            <w:tcW w:w="811" w:type="dxa"/>
          </w:tcPr>
          <w:p w14:paraId="2D7BF135"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0.7732  </w:t>
            </w:r>
          </w:p>
        </w:tc>
        <w:tc>
          <w:tcPr>
            <w:tcW w:w="811" w:type="dxa"/>
          </w:tcPr>
          <w:p w14:paraId="06E138A0"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0.7473  </w:t>
            </w:r>
          </w:p>
        </w:tc>
        <w:tc>
          <w:tcPr>
            <w:tcW w:w="811" w:type="dxa"/>
          </w:tcPr>
          <w:p w14:paraId="094618B6"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0.6952  </w:t>
            </w:r>
          </w:p>
        </w:tc>
        <w:tc>
          <w:tcPr>
            <w:tcW w:w="703" w:type="dxa"/>
            <w:vAlign w:val="bottom"/>
          </w:tcPr>
          <w:p w14:paraId="612EB5A3"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1.01</w:t>
            </w:r>
          </w:p>
        </w:tc>
        <w:tc>
          <w:tcPr>
            <w:tcW w:w="703" w:type="dxa"/>
            <w:vAlign w:val="bottom"/>
          </w:tcPr>
          <w:p w14:paraId="57FB1EE8"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1.023</w:t>
            </w:r>
          </w:p>
        </w:tc>
        <w:tc>
          <w:tcPr>
            <w:tcW w:w="703" w:type="dxa"/>
            <w:vAlign w:val="bottom"/>
          </w:tcPr>
          <w:p w14:paraId="57DD8B50"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0.925</w:t>
            </w:r>
          </w:p>
        </w:tc>
        <w:tc>
          <w:tcPr>
            <w:tcW w:w="703" w:type="dxa"/>
            <w:vAlign w:val="bottom"/>
          </w:tcPr>
          <w:p w14:paraId="69365E84"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1.082</w:t>
            </w:r>
          </w:p>
        </w:tc>
        <w:tc>
          <w:tcPr>
            <w:tcW w:w="703" w:type="dxa"/>
            <w:vAlign w:val="bottom"/>
          </w:tcPr>
          <w:p w14:paraId="65D4E1B7"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0.92</w:t>
            </w:r>
          </w:p>
        </w:tc>
        <w:tc>
          <w:tcPr>
            <w:tcW w:w="703" w:type="dxa"/>
            <w:vAlign w:val="bottom"/>
          </w:tcPr>
          <w:p w14:paraId="32E41BAC"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0.923</w:t>
            </w:r>
          </w:p>
        </w:tc>
        <w:tc>
          <w:tcPr>
            <w:tcW w:w="703" w:type="dxa"/>
            <w:vAlign w:val="bottom"/>
          </w:tcPr>
          <w:p w14:paraId="7406686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0.621</w:t>
            </w:r>
          </w:p>
        </w:tc>
        <w:tc>
          <w:tcPr>
            <w:tcW w:w="703" w:type="dxa"/>
            <w:vAlign w:val="bottom"/>
          </w:tcPr>
          <w:p w14:paraId="34E120B9"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0.804</w:t>
            </w:r>
          </w:p>
        </w:tc>
        <w:tc>
          <w:tcPr>
            <w:tcW w:w="703" w:type="dxa"/>
            <w:vAlign w:val="bottom"/>
          </w:tcPr>
          <w:p w14:paraId="3BB12E40"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2.422</w:t>
            </w:r>
          </w:p>
        </w:tc>
        <w:tc>
          <w:tcPr>
            <w:tcW w:w="811" w:type="dxa"/>
          </w:tcPr>
          <w:p w14:paraId="17482D50"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1.0072</w:t>
            </w:r>
          </w:p>
        </w:tc>
        <w:tc>
          <w:tcPr>
            <w:tcW w:w="865" w:type="dxa"/>
          </w:tcPr>
          <w:p w14:paraId="46FF044B"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0.9151   </w:t>
            </w:r>
          </w:p>
        </w:tc>
        <w:tc>
          <w:tcPr>
            <w:tcW w:w="811" w:type="dxa"/>
          </w:tcPr>
          <w:p w14:paraId="40548DDC"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0.9068   </w:t>
            </w:r>
          </w:p>
        </w:tc>
        <w:tc>
          <w:tcPr>
            <w:tcW w:w="811" w:type="dxa"/>
          </w:tcPr>
          <w:p w14:paraId="06D2F7E2"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0.8337   </w:t>
            </w:r>
          </w:p>
        </w:tc>
        <w:tc>
          <w:tcPr>
            <w:tcW w:w="811" w:type="dxa"/>
          </w:tcPr>
          <w:p w14:paraId="667C4D1A"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1.0771</w:t>
            </w:r>
          </w:p>
        </w:tc>
      </w:tr>
      <w:tr w:rsidR="00B957C2" w:rsidRPr="00434CE2" w14:paraId="074F6079" w14:textId="77777777" w:rsidTr="00C726ED">
        <w:trPr>
          <w:trHeight w:val="295"/>
        </w:trPr>
        <w:tc>
          <w:tcPr>
            <w:tcW w:w="222" w:type="dxa"/>
            <w:vAlign w:val="bottom"/>
          </w:tcPr>
          <w:p w14:paraId="1C4ED650"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10</w:t>
            </w:r>
          </w:p>
        </w:tc>
        <w:tc>
          <w:tcPr>
            <w:tcW w:w="812" w:type="dxa"/>
          </w:tcPr>
          <w:p w14:paraId="17808BEA"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1.0126   </w:t>
            </w:r>
          </w:p>
        </w:tc>
        <w:tc>
          <w:tcPr>
            <w:tcW w:w="812" w:type="dxa"/>
          </w:tcPr>
          <w:p w14:paraId="3984431C"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1.4312    </w:t>
            </w:r>
          </w:p>
        </w:tc>
        <w:tc>
          <w:tcPr>
            <w:tcW w:w="811" w:type="dxa"/>
          </w:tcPr>
          <w:p w14:paraId="220F5E5E"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1.5534   </w:t>
            </w:r>
          </w:p>
        </w:tc>
        <w:tc>
          <w:tcPr>
            <w:tcW w:w="811" w:type="dxa"/>
          </w:tcPr>
          <w:p w14:paraId="42A403C8"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1.4153    </w:t>
            </w:r>
          </w:p>
        </w:tc>
        <w:tc>
          <w:tcPr>
            <w:tcW w:w="811" w:type="dxa"/>
          </w:tcPr>
          <w:p w14:paraId="2931DC03"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1.6305    </w:t>
            </w:r>
          </w:p>
        </w:tc>
        <w:tc>
          <w:tcPr>
            <w:tcW w:w="703" w:type="dxa"/>
            <w:vAlign w:val="bottom"/>
          </w:tcPr>
          <w:p w14:paraId="78D21616"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0.979</w:t>
            </w:r>
          </w:p>
        </w:tc>
        <w:tc>
          <w:tcPr>
            <w:tcW w:w="703" w:type="dxa"/>
            <w:vAlign w:val="bottom"/>
          </w:tcPr>
          <w:p w14:paraId="2EA63045"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1.014</w:t>
            </w:r>
          </w:p>
        </w:tc>
        <w:tc>
          <w:tcPr>
            <w:tcW w:w="703" w:type="dxa"/>
            <w:vAlign w:val="bottom"/>
          </w:tcPr>
          <w:p w14:paraId="38969EA9"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1.007</w:t>
            </w:r>
          </w:p>
        </w:tc>
        <w:tc>
          <w:tcPr>
            <w:tcW w:w="703" w:type="dxa"/>
            <w:vAlign w:val="bottom"/>
          </w:tcPr>
          <w:p w14:paraId="055179D6"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703" w:type="dxa"/>
            <w:vAlign w:val="bottom"/>
          </w:tcPr>
          <w:p w14:paraId="21BBC250"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703" w:type="dxa"/>
            <w:vAlign w:val="bottom"/>
          </w:tcPr>
          <w:p w14:paraId="3B1A3A0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0.967</w:t>
            </w:r>
          </w:p>
        </w:tc>
        <w:tc>
          <w:tcPr>
            <w:tcW w:w="703" w:type="dxa"/>
            <w:vAlign w:val="bottom"/>
          </w:tcPr>
          <w:p w14:paraId="7831C708"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0.633</w:t>
            </w:r>
          </w:p>
        </w:tc>
        <w:tc>
          <w:tcPr>
            <w:tcW w:w="703" w:type="dxa"/>
            <w:vAlign w:val="bottom"/>
          </w:tcPr>
          <w:p w14:paraId="28AD7498"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0.848</w:t>
            </w:r>
          </w:p>
        </w:tc>
        <w:tc>
          <w:tcPr>
            <w:tcW w:w="703" w:type="dxa"/>
            <w:vAlign w:val="bottom"/>
          </w:tcPr>
          <w:p w14:paraId="215EBA45"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1.12</w:t>
            </w:r>
          </w:p>
        </w:tc>
        <w:tc>
          <w:tcPr>
            <w:tcW w:w="811" w:type="dxa"/>
          </w:tcPr>
          <w:p w14:paraId="4A1CB4BE"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1.5782    </w:t>
            </w:r>
          </w:p>
        </w:tc>
        <w:tc>
          <w:tcPr>
            <w:tcW w:w="865" w:type="dxa"/>
          </w:tcPr>
          <w:p w14:paraId="4A4EC865"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1.2167</w:t>
            </w:r>
          </w:p>
        </w:tc>
        <w:tc>
          <w:tcPr>
            <w:tcW w:w="811" w:type="dxa"/>
          </w:tcPr>
          <w:p w14:paraId="4B6AAFB2"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1.0570</w:t>
            </w:r>
          </w:p>
        </w:tc>
        <w:tc>
          <w:tcPr>
            <w:tcW w:w="811" w:type="dxa"/>
          </w:tcPr>
          <w:p w14:paraId="56E313CF"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1.2002</w:t>
            </w:r>
          </w:p>
        </w:tc>
        <w:tc>
          <w:tcPr>
            <w:tcW w:w="811" w:type="dxa"/>
          </w:tcPr>
          <w:p w14:paraId="607BC55D"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1.1272</w:t>
            </w:r>
          </w:p>
        </w:tc>
      </w:tr>
      <w:tr w:rsidR="00B957C2" w:rsidRPr="00434CE2" w14:paraId="34F8F9B5" w14:textId="77777777" w:rsidTr="00C726ED">
        <w:trPr>
          <w:trHeight w:val="295"/>
        </w:trPr>
        <w:tc>
          <w:tcPr>
            <w:tcW w:w="222" w:type="dxa"/>
            <w:vAlign w:val="bottom"/>
          </w:tcPr>
          <w:p w14:paraId="0B34B3B7"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bookmarkStart w:id="17" w:name="_Hlk98498782"/>
            <w:r w:rsidRPr="00434CE2">
              <w:rPr>
                <w:rFonts w:asciiTheme="minorHAnsi" w:hAnsiTheme="minorHAnsi" w:cstheme="minorHAnsi"/>
                <w:b/>
                <w:bCs/>
                <w:color w:val="auto"/>
                <w:szCs w:val="20"/>
                <w:highlight w:val="yellow"/>
              </w:rPr>
              <w:t>11</w:t>
            </w:r>
          </w:p>
        </w:tc>
        <w:tc>
          <w:tcPr>
            <w:tcW w:w="812" w:type="dxa"/>
          </w:tcPr>
          <w:p w14:paraId="7FDF17F8"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1.3091   </w:t>
            </w:r>
          </w:p>
        </w:tc>
        <w:tc>
          <w:tcPr>
            <w:tcW w:w="812" w:type="dxa"/>
          </w:tcPr>
          <w:p w14:paraId="2CA7708B"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0.6899   </w:t>
            </w:r>
          </w:p>
        </w:tc>
        <w:tc>
          <w:tcPr>
            <w:tcW w:w="811" w:type="dxa"/>
          </w:tcPr>
          <w:p w14:paraId="2E954A41"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0.7009   </w:t>
            </w:r>
          </w:p>
        </w:tc>
        <w:tc>
          <w:tcPr>
            <w:tcW w:w="811" w:type="dxa"/>
          </w:tcPr>
          <w:p w14:paraId="304E7D93"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0.9097   </w:t>
            </w:r>
          </w:p>
        </w:tc>
        <w:tc>
          <w:tcPr>
            <w:tcW w:w="811" w:type="dxa"/>
          </w:tcPr>
          <w:p w14:paraId="4E3441B3"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0.7085   </w:t>
            </w:r>
          </w:p>
        </w:tc>
        <w:tc>
          <w:tcPr>
            <w:tcW w:w="703" w:type="dxa"/>
            <w:vAlign w:val="bottom"/>
          </w:tcPr>
          <w:p w14:paraId="45C94CF0"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703" w:type="dxa"/>
            <w:vAlign w:val="bottom"/>
          </w:tcPr>
          <w:p w14:paraId="56997604"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0.984</w:t>
            </w:r>
          </w:p>
        </w:tc>
        <w:tc>
          <w:tcPr>
            <w:tcW w:w="703" w:type="dxa"/>
            <w:vAlign w:val="bottom"/>
          </w:tcPr>
          <w:p w14:paraId="585167B2"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1.016</w:t>
            </w:r>
          </w:p>
        </w:tc>
        <w:tc>
          <w:tcPr>
            <w:tcW w:w="703" w:type="dxa"/>
            <w:vAlign w:val="bottom"/>
          </w:tcPr>
          <w:p w14:paraId="4603F540"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0.979</w:t>
            </w:r>
          </w:p>
        </w:tc>
        <w:tc>
          <w:tcPr>
            <w:tcW w:w="703" w:type="dxa"/>
            <w:vAlign w:val="bottom"/>
          </w:tcPr>
          <w:p w14:paraId="20E46D12"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0.974</w:t>
            </w:r>
          </w:p>
        </w:tc>
        <w:tc>
          <w:tcPr>
            <w:tcW w:w="703" w:type="dxa"/>
            <w:vAlign w:val="bottom"/>
          </w:tcPr>
          <w:p w14:paraId="763916B0"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0.96</w:t>
            </w:r>
          </w:p>
        </w:tc>
        <w:tc>
          <w:tcPr>
            <w:tcW w:w="703" w:type="dxa"/>
            <w:vAlign w:val="bottom"/>
          </w:tcPr>
          <w:p w14:paraId="07286543"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0.851</w:t>
            </w:r>
          </w:p>
        </w:tc>
        <w:tc>
          <w:tcPr>
            <w:tcW w:w="703" w:type="dxa"/>
            <w:vAlign w:val="bottom"/>
          </w:tcPr>
          <w:p w14:paraId="33C1709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0.815</w:t>
            </w:r>
          </w:p>
        </w:tc>
        <w:tc>
          <w:tcPr>
            <w:tcW w:w="703" w:type="dxa"/>
            <w:vAlign w:val="bottom"/>
          </w:tcPr>
          <w:p w14:paraId="1F0A167F"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0.942</w:t>
            </w:r>
          </w:p>
        </w:tc>
        <w:tc>
          <w:tcPr>
            <w:tcW w:w="811" w:type="dxa"/>
          </w:tcPr>
          <w:p w14:paraId="610DC959"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1.6609  </w:t>
            </w:r>
          </w:p>
        </w:tc>
        <w:tc>
          <w:tcPr>
            <w:tcW w:w="865" w:type="dxa"/>
          </w:tcPr>
          <w:p w14:paraId="68F2328C"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1.501       </w:t>
            </w:r>
          </w:p>
        </w:tc>
        <w:tc>
          <w:tcPr>
            <w:tcW w:w="811" w:type="dxa"/>
          </w:tcPr>
          <w:p w14:paraId="2E8A0F2F"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0.7475   </w:t>
            </w:r>
          </w:p>
        </w:tc>
        <w:tc>
          <w:tcPr>
            <w:tcW w:w="811" w:type="dxa"/>
          </w:tcPr>
          <w:p w14:paraId="01754E40"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1.0126   </w:t>
            </w:r>
          </w:p>
        </w:tc>
        <w:tc>
          <w:tcPr>
            <w:tcW w:w="811" w:type="dxa"/>
          </w:tcPr>
          <w:p w14:paraId="0C47AE5E"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1.3091   </w:t>
            </w:r>
          </w:p>
        </w:tc>
      </w:tr>
      <w:bookmarkEnd w:id="17"/>
      <w:tr w:rsidR="00B957C2" w:rsidRPr="00434CE2" w14:paraId="3E9F19D0" w14:textId="77777777" w:rsidTr="00C726ED">
        <w:trPr>
          <w:trHeight w:val="295"/>
        </w:trPr>
        <w:tc>
          <w:tcPr>
            <w:tcW w:w="222" w:type="dxa"/>
            <w:vAlign w:val="bottom"/>
          </w:tcPr>
          <w:p w14:paraId="4E906484"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12</w:t>
            </w:r>
          </w:p>
        </w:tc>
        <w:tc>
          <w:tcPr>
            <w:tcW w:w="812" w:type="dxa"/>
          </w:tcPr>
          <w:p w14:paraId="146CF04A"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1.008</w:t>
            </w:r>
          </w:p>
        </w:tc>
        <w:tc>
          <w:tcPr>
            <w:tcW w:w="812" w:type="dxa"/>
            <w:vAlign w:val="bottom"/>
          </w:tcPr>
          <w:p w14:paraId="324AF7E3"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0.994</w:t>
            </w:r>
          </w:p>
        </w:tc>
        <w:tc>
          <w:tcPr>
            <w:tcW w:w="811" w:type="dxa"/>
          </w:tcPr>
          <w:p w14:paraId="0114915E"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0.98</w:t>
            </w:r>
          </w:p>
        </w:tc>
        <w:tc>
          <w:tcPr>
            <w:tcW w:w="811" w:type="dxa"/>
          </w:tcPr>
          <w:p w14:paraId="0D1964B8"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0.90</w:t>
            </w:r>
          </w:p>
        </w:tc>
        <w:tc>
          <w:tcPr>
            <w:tcW w:w="811" w:type="dxa"/>
          </w:tcPr>
          <w:p w14:paraId="2239A8B6"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0.84</w:t>
            </w:r>
          </w:p>
        </w:tc>
        <w:tc>
          <w:tcPr>
            <w:tcW w:w="703" w:type="dxa"/>
            <w:vAlign w:val="bottom"/>
          </w:tcPr>
          <w:p w14:paraId="190A0022"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0.955</w:t>
            </w:r>
          </w:p>
        </w:tc>
        <w:tc>
          <w:tcPr>
            <w:tcW w:w="703" w:type="dxa"/>
            <w:vAlign w:val="bottom"/>
          </w:tcPr>
          <w:p w14:paraId="2FB3E86A"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1.178</w:t>
            </w:r>
          </w:p>
        </w:tc>
        <w:tc>
          <w:tcPr>
            <w:tcW w:w="703" w:type="dxa"/>
            <w:vAlign w:val="bottom"/>
          </w:tcPr>
          <w:p w14:paraId="23E7F45A"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0.998</w:t>
            </w:r>
          </w:p>
        </w:tc>
        <w:tc>
          <w:tcPr>
            <w:tcW w:w="703" w:type="dxa"/>
            <w:vAlign w:val="bottom"/>
          </w:tcPr>
          <w:p w14:paraId="1495E79E"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0.929</w:t>
            </w:r>
          </w:p>
        </w:tc>
        <w:tc>
          <w:tcPr>
            <w:tcW w:w="703" w:type="dxa"/>
            <w:vAlign w:val="bottom"/>
          </w:tcPr>
          <w:p w14:paraId="55E35C18"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1.069</w:t>
            </w:r>
          </w:p>
        </w:tc>
        <w:tc>
          <w:tcPr>
            <w:tcW w:w="703" w:type="dxa"/>
            <w:vAlign w:val="bottom"/>
          </w:tcPr>
          <w:p w14:paraId="0E50F60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0.92</w:t>
            </w:r>
          </w:p>
        </w:tc>
        <w:tc>
          <w:tcPr>
            <w:tcW w:w="703" w:type="dxa"/>
            <w:vAlign w:val="bottom"/>
          </w:tcPr>
          <w:p w14:paraId="52FC0D1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0.817</w:t>
            </w:r>
          </w:p>
        </w:tc>
        <w:tc>
          <w:tcPr>
            <w:tcW w:w="703" w:type="dxa"/>
            <w:vAlign w:val="bottom"/>
          </w:tcPr>
          <w:p w14:paraId="2A8FFAD0"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1.065</w:t>
            </w:r>
          </w:p>
        </w:tc>
        <w:tc>
          <w:tcPr>
            <w:tcW w:w="703" w:type="dxa"/>
            <w:vAlign w:val="bottom"/>
          </w:tcPr>
          <w:p w14:paraId="7095B8E7"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0.839</w:t>
            </w:r>
          </w:p>
        </w:tc>
        <w:tc>
          <w:tcPr>
            <w:tcW w:w="811" w:type="dxa"/>
            <w:vAlign w:val="bottom"/>
          </w:tcPr>
          <w:p w14:paraId="3AE370BA"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0.618</w:t>
            </w:r>
          </w:p>
        </w:tc>
        <w:tc>
          <w:tcPr>
            <w:tcW w:w="865" w:type="dxa"/>
          </w:tcPr>
          <w:p w14:paraId="42685E52"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1.737</w:t>
            </w:r>
          </w:p>
        </w:tc>
        <w:tc>
          <w:tcPr>
            <w:tcW w:w="811" w:type="dxa"/>
          </w:tcPr>
          <w:p w14:paraId="38F745F5"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1.670</w:t>
            </w:r>
          </w:p>
        </w:tc>
        <w:tc>
          <w:tcPr>
            <w:tcW w:w="811" w:type="dxa"/>
          </w:tcPr>
          <w:p w14:paraId="01439D80"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0.876</w:t>
            </w:r>
          </w:p>
        </w:tc>
        <w:tc>
          <w:tcPr>
            <w:tcW w:w="811" w:type="dxa"/>
          </w:tcPr>
          <w:p w14:paraId="19FDF4A5"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0.8158   </w:t>
            </w:r>
          </w:p>
        </w:tc>
      </w:tr>
      <w:tr w:rsidR="00B957C2" w:rsidRPr="00434CE2" w14:paraId="44D92126" w14:textId="77777777" w:rsidTr="00C726ED">
        <w:trPr>
          <w:trHeight w:val="295"/>
        </w:trPr>
        <w:tc>
          <w:tcPr>
            <w:tcW w:w="222" w:type="dxa"/>
            <w:vAlign w:val="bottom"/>
          </w:tcPr>
          <w:p w14:paraId="78AE048F"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13</w:t>
            </w:r>
          </w:p>
        </w:tc>
        <w:tc>
          <w:tcPr>
            <w:tcW w:w="812" w:type="dxa"/>
          </w:tcPr>
          <w:p w14:paraId="46F1C8C0"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0.83</w:t>
            </w:r>
          </w:p>
        </w:tc>
        <w:tc>
          <w:tcPr>
            <w:tcW w:w="812" w:type="dxa"/>
          </w:tcPr>
          <w:p w14:paraId="44AF4FAE"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0.79</w:t>
            </w:r>
          </w:p>
        </w:tc>
        <w:tc>
          <w:tcPr>
            <w:tcW w:w="811" w:type="dxa"/>
          </w:tcPr>
          <w:p w14:paraId="1490AF90"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0.98</w:t>
            </w:r>
          </w:p>
        </w:tc>
        <w:tc>
          <w:tcPr>
            <w:tcW w:w="811" w:type="dxa"/>
          </w:tcPr>
          <w:p w14:paraId="0DABE9A1"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0.90</w:t>
            </w:r>
          </w:p>
        </w:tc>
        <w:tc>
          <w:tcPr>
            <w:tcW w:w="811" w:type="dxa"/>
          </w:tcPr>
          <w:p w14:paraId="172E6F73"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0.80</w:t>
            </w:r>
          </w:p>
        </w:tc>
        <w:tc>
          <w:tcPr>
            <w:tcW w:w="703" w:type="dxa"/>
            <w:vAlign w:val="bottom"/>
          </w:tcPr>
          <w:p w14:paraId="6B765DD3"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0.932</w:t>
            </w:r>
          </w:p>
        </w:tc>
        <w:tc>
          <w:tcPr>
            <w:tcW w:w="703" w:type="dxa"/>
            <w:vAlign w:val="bottom"/>
          </w:tcPr>
          <w:p w14:paraId="36FA59B2"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0.776</w:t>
            </w:r>
          </w:p>
        </w:tc>
        <w:tc>
          <w:tcPr>
            <w:tcW w:w="703" w:type="dxa"/>
            <w:vAlign w:val="bottom"/>
          </w:tcPr>
          <w:p w14:paraId="3D4FC6D3"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1.517</w:t>
            </w:r>
          </w:p>
        </w:tc>
        <w:tc>
          <w:tcPr>
            <w:tcW w:w="703" w:type="dxa"/>
            <w:vAlign w:val="bottom"/>
          </w:tcPr>
          <w:p w14:paraId="388B593B"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0.96</w:t>
            </w:r>
          </w:p>
        </w:tc>
        <w:tc>
          <w:tcPr>
            <w:tcW w:w="703" w:type="dxa"/>
            <w:vAlign w:val="bottom"/>
          </w:tcPr>
          <w:p w14:paraId="54EAF856"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0.952</w:t>
            </w:r>
          </w:p>
        </w:tc>
        <w:tc>
          <w:tcPr>
            <w:tcW w:w="703" w:type="dxa"/>
            <w:vAlign w:val="bottom"/>
          </w:tcPr>
          <w:p w14:paraId="5545D528"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1.094</w:t>
            </w:r>
          </w:p>
        </w:tc>
        <w:tc>
          <w:tcPr>
            <w:tcW w:w="703" w:type="dxa"/>
            <w:vAlign w:val="bottom"/>
          </w:tcPr>
          <w:p w14:paraId="730F382B"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0.78</w:t>
            </w:r>
          </w:p>
        </w:tc>
        <w:tc>
          <w:tcPr>
            <w:tcW w:w="703" w:type="dxa"/>
            <w:vAlign w:val="bottom"/>
          </w:tcPr>
          <w:p w14:paraId="29EAC541"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1.075</w:t>
            </w:r>
          </w:p>
        </w:tc>
        <w:tc>
          <w:tcPr>
            <w:tcW w:w="703" w:type="dxa"/>
            <w:vAlign w:val="bottom"/>
          </w:tcPr>
          <w:p w14:paraId="2E9E1D5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0.924</w:t>
            </w:r>
          </w:p>
        </w:tc>
        <w:tc>
          <w:tcPr>
            <w:tcW w:w="811" w:type="dxa"/>
          </w:tcPr>
          <w:p w14:paraId="02D94EF5"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0.97</w:t>
            </w:r>
          </w:p>
        </w:tc>
        <w:tc>
          <w:tcPr>
            <w:tcW w:w="865" w:type="dxa"/>
          </w:tcPr>
          <w:p w14:paraId="65B6BC22"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0.87</w:t>
            </w:r>
          </w:p>
        </w:tc>
        <w:tc>
          <w:tcPr>
            <w:tcW w:w="811" w:type="dxa"/>
          </w:tcPr>
          <w:p w14:paraId="2E5C47DC"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0.88</w:t>
            </w:r>
          </w:p>
        </w:tc>
        <w:tc>
          <w:tcPr>
            <w:tcW w:w="811" w:type="dxa"/>
          </w:tcPr>
          <w:p w14:paraId="253D95CB"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0.71</w:t>
            </w:r>
          </w:p>
        </w:tc>
        <w:tc>
          <w:tcPr>
            <w:tcW w:w="811" w:type="dxa"/>
          </w:tcPr>
          <w:p w14:paraId="46A8628A"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0.63</w:t>
            </w:r>
          </w:p>
        </w:tc>
      </w:tr>
      <w:tr w:rsidR="00B957C2" w:rsidRPr="00434CE2" w14:paraId="2E575AE9" w14:textId="77777777" w:rsidTr="00C726ED">
        <w:trPr>
          <w:trHeight w:val="281"/>
        </w:trPr>
        <w:tc>
          <w:tcPr>
            <w:tcW w:w="222" w:type="dxa"/>
            <w:vAlign w:val="bottom"/>
          </w:tcPr>
          <w:p w14:paraId="58D9808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14</w:t>
            </w:r>
          </w:p>
        </w:tc>
        <w:tc>
          <w:tcPr>
            <w:tcW w:w="812" w:type="dxa"/>
          </w:tcPr>
          <w:p w14:paraId="2B258195"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0.9718</w:t>
            </w:r>
          </w:p>
        </w:tc>
        <w:tc>
          <w:tcPr>
            <w:tcW w:w="812" w:type="dxa"/>
          </w:tcPr>
          <w:p w14:paraId="58E8FB3B"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0.7848</w:t>
            </w:r>
          </w:p>
        </w:tc>
        <w:tc>
          <w:tcPr>
            <w:tcW w:w="811" w:type="dxa"/>
          </w:tcPr>
          <w:p w14:paraId="7CFAF8EC"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0.9422</w:t>
            </w:r>
          </w:p>
        </w:tc>
        <w:tc>
          <w:tcPr>
            <w:tcW w:w="811" w:type="dxa"/>
          </w:tcPr>
          <w:p w14:paraId="432C648E"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0.7019</w:t>
            </w:r>
          </w:p>
        </w:tc>
        <w:tc>
          <w:tcPr>
            <w:tcW w:w="811" w:type="dxa"/>
          </w:tcPr>
          <w:p w14:paraId="191A67F1"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0.9228</w:t>
            </w:r>
          </w:p>
        </w:tc>
        <w:tc>
          <w:tcPr>
            <w:tcW w:w="703" w:type="dxa"/>
            <w:vAlign w:val="bottom"/>
          </w:tcPr>
          <w:p w14:paraId="25123F8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0.903</w:t>
            </w:r>
          </w:p>
        </w:tc>
        <w:tc>
          <w:tcPr>
            <w:tcW w:w="703" w:type="dxa"/>
            <w:vAlign w:val="bottom"/>
          </w:tcPr>
          <w:p w14:paraId="481CC423"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0.853</w:t>
            </w:r>
          </w:p>
        </w:tc>
        <w:tc>
          <w:tcPr>
            <w:tcW w:w="703" w:type="dxa"/>
            <w:vAlign w:val="bottom"/>
          </w:tcPr>
          <w:p w14:paraId="129D4A3C"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1.298</w:t>
            </w:r>
          </w:p>
        </w:tc>
        <w:tc>
          <w:tcPr>
            <w:tcW w:w="703" w:type="dxa"/>
            <w:vAlign w:val="bottom"/>
          </w:tcPr>
          <w:p w14:paraId="37359945"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703" w:type="dxa"/>
            <w:vAlign w:val="bottom"/>
          </w:tcPr>
          <w:p w14:paraId="1E45ABC2"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0.942</w:t>
            </w:r>
          </w:p>
        </w:tc>
        <w:tc>
          <w:tcPr>
            <w:tcW w:w="703" w:type="dxa"/>
            <w:vAlign w:val="bottom"/>
          </w:tcPr>
          <w:p w14:paraId="71DAF416"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1.061</w:t>
            </w:r>
          </w:p>
        </w:tc>
        <w:tc>
          <w:tcPr>
            <w:tcW w:w="703" w:type="dxa"/>
            <w:vAlign w:val="bottom"/>
          </w:tcPr>
          <w:p w14:paraId="77D2DC30"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0.945</w:t>
            </w:r>
          </w:p>
        </w:tc>
        <w:tc>
          <w:tcPr>
            <w:tcW w:w="703" w:type="dxa"/>
            <w:vAlign w:val="bottom"/>
          </w:tcPr>
          <w:p w14:paraId="6F56025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0.916</w:t>
            </w:r>
          </w:p>
        </w:tc>
        <w:tc>
          <w:tcPr>
            <w:tcW w:w="703" w:type="dxa"/>
            <w:vAlign w:val="bottom"/>
          </w:tcPr>
          <w:p w14:paraId="51A59D66"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0.881</w:t>
            </w:r>
          </w:p>
        </w:tc>
        <w:tc>
          <w:tcPr>
            <w:tcW w:w="811" w:type="dxa"/>
          </w:tcPr>
          <w:p w14:paraId="59943662" w14:textId="77777777" w:rsidR="00B957C2" w:rsidRPr="00434CE2" w:rsidRDefault="00B957C2" w:rsidP="00C726ED">
            <w:pPr>
              <w:ind w:right="-507"/>
              <w:rPr>
                <w:rFonts w:cstheme="minorHAnsi"/>
                <w:sz w:val="20"/>
                <w:szCs w:val="20"/>
                <w:highlight w:val="yellow"/>
              </w:rPr>
            </w:pPr>
            <w:r w:rsidRPr="00434CE2">
              <w:rPr>
                <w:rFonts w:cstheme="minorHAnsi"/>
                <w:sz w:val="20"/>
                <w:szCs w:val="20"/>
                <w:highlight w:val="yellow"/>
              </w:rPr>
              <w:t>0.6938</w:t>
            </w:r>
          </w:p>
        </w:tc>
        <w:tc>
          <w:tcPr>
            <w:tcW w:w="865" w:type="dxa"/>
          </w:tcPr>
          <w:p w14:paraId="25F72FC2"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1.14</w:t>
            </w:r>
          </w:p>
        </w:tc>
        <w:tc>
          <w:tcPr>
            <w:tcW w:w="811" w:type="dxa"/>
          </w:tcPr>
          <w:p w14:paraId="16EFFD5F"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1.08</w:t>
            </w:r>
          </w:p>
        </w:tc>
        <w:tc>
          <w:tcPr>
            <w:tcW w:w="811" w:type="dxa"/>
          </w:tcPr>
          <w:p w14:paraId="0FD7DB77"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1.05</w:t>
            </w:r>
          </w:p>
        </w:tc>
        <w:tc>
          <w:tcPr>
            <w:tcW w:w="811" w:type="dxa"/>
          </w:tcPr>
          <w:p w14:paraId="670B0F50"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1.29</w:t>
            </w:r>
          </w:p>
        </w:tc>
      </w:tr>
      <w:tr w:rsidR="00B957C2" w:rsidRPr="00434CE2" w14:paraId="3EB27AEC" w14:textId="77777777" w:rsidTr="00C726ED">
        <w:trPr>
          <w:trHeight w:val="295"/>
        </w:trPr>
        <w:tc>
          <w:tcPr>
            <w:tcW w:w="222" w:type="dxa"/>
            <w:vAlign w:val="bottom"/>
          </w:tcPr>
          <w:p w14:paraId="6847773B"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15</w:t>
            </w:r>
          </w:p>
        </w:tc>
        <w:tc>
          <w:tcPr>
            <w:tcW w:w="812" w:type="dxa"/>
          </w:tcPr>
          <w:p w14:paraId="18B6036E" w14:textId="77777777" w:rsidR="00B957C2" w:rsidRPr="00434CE2" w:rsidRDefault="00B957C2" w:rsidP="00C726ED">
            <w:pPr>
              <w:ind w:right="-507"/>
              <w:rPr>
                <w:rFonts w:cstheme="minorHAnsi"/>
                <w:sz w:val="20"/>
                <w:szCs w:val="20"/>
                <w:highlight w:val="yellow"/>
              </w:rPr>
            </w:pPr>
            <w:r w:rsidRPr="00434CE2">
              <w:rPr>
                <w:rFonts w:cstheme="minorHAnsi"/>
                <w:sz w:val="20"/>
                <w:szCs w:val="20"/>
                <w:highlight w:val="yellow"/>
              </w:rPr>
              <w:t xml:space="preserve">0.6938 </w:t>
            </w:r>
          </w:p>
        </w:tc>
        <w:tc>
          <w:tcPr>
            <w:tcW w:w="812" w:type="dxa"/>
          </w:tcPr>
          <w:p w14:paraId="19AE4324"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811" w:type="dxa"/>
          </w:tcPr>
          <w:p w14:paraId="4D528E0D"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0.8996 </w:t>
            </w:r>
          </w:p>
        </w:tc>
        <w:tc>
          <w:tcPr>
            <w:tcW w:w="811" w:type="dxa"/>
          </w:tcPr>
          <w:p w14:paraId="7320579F"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1</w:t>
            </w:r>
          </w:p>
        </w:tc>
        <w:tc>
          <w:tcPr>
            <w:tcW w:w="811" w:type="dxa"/>
          </w:tcPr>
          <w:p w14:paraId="3ACE52DE"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1.52</w:t>
            </w:r>
          </w:p>
        </w:tc>
        <w:tc>
          <w:tcPr>
            <w:tcW w:w="703" w:type="dxa"/>
            <w:vAlign w:val="bottom"/>
          </w:tcPr>
          <w:p w14:paraId="184DDBE7"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1.012</w:t>
            </w:r>
          </w:p>
        </w:tc>
        <w:tc>
          <w:tcPr>
            <w:tcW w:w="703" w:type="dxa"/>
            <w:vAlign w:val="bottom"/>
          </w:tcPr>
          <w:p w14:paraId="7DF9EACE"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1.021</w:t>
            </w:r>
          </w:p>
        </w:tc>
        <w:tc>
          <w:tcPr>
            <w:tcW w:w="703" w:type="dxa"/>
            <w:vAlign w:val="bottom"/>
          </w:tcPr>
          <w:p w14:paraId="77B1E262"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1.067</w:t>
            </w:r>
          </w:p>
        </w:tc>
        <w:tc>
          <w:tcPr>
            <w:tcW w:w="703" w:type="dxa"/>
            <w:vAlign w:val="bottom"/>
          </w:tcPr>
          <w:p w14:paraId="7E46CC0C"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0.618</w:t>
            </w:r>
          </w:p>
        </w:tc>
        <w:tc>
          <w:tcPr>
            <w:tcW w:w="703" w:type="dxa"/>
            <w:vAlign w:val="bottom"/>
          </w:tcPr>
          <w:p w14:paraId="7D0EF1B3"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1.624</w:t>
            </w:r>
          </w:p>
        </w:tc>
        <w:tc>
          <w:tcPr>
            <w:tcW w:w="703" w:type="dxa"/>
            <w:vAlign w:val="bottom"/>
          </w:tcPr>
          <w:p w14:paraId="415B5E48"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1.017</w:t>
            </w:r>
          </w:p>
        </w:tc>
        <w:tc>
          <w:tcPr>
            <w:tcW w:w="703" w:type="dxa"/>
            <w:vAlign w:val="bottom"/>
          </w:tcPr>
          <w:p w14:paraId="693CCC8A"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1.045</w:t>
            </w:r>
          </w:p>
        </w:tc>
        <w:tc>
          <w:tcPr>
            <w:tcW w:w="703" w:type="dxa"/>
            <w:vAlign w:val="bottom"/>
          </w:tcPr>
          <w:p w14:paraId="5C7FC8E9"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0.941</w:t>
            </w:r>
          </w:p>
        </w:tc>
        <w:tc>
          <w:tcPr>
            <w:tcW w:w="703" w:type="dxa"/>
            <w:vAlign w:val="bottom"/>
          </w:tcPr>
          <w:p w14:paraId="2D4B795F"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0.863</w:t>
            </w:r>
          </w:p>
        </w:tc>
        <w:tc>
          <w:tcPr>
            <w:tcW w:w="811" w:type="dxa"/>
          </w:tcPr>
          <w:p w14:paraId="437C0C7A"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 xml:space="preserve">0.9063 </w:t>
            </w:r>
          </w:p>
        </w:tc>
        <w:tc>
          <w:tcPr>
            <w:tcW w:w="865" w:type="dxa"/>
          </w:tcPr>
          <w:p w14:paraId="08F76B6E"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811" w:type="dxa"/>
          </w:tcPr>
          <w:p w14:paraId="16E11CE7"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0.7019</w:t>
            </w:r>
          </w:p>
        </w:tc>
        <w:tc>
          <w:tcPr>
            <w:tcW w:w="811" w:type="dxa"/>
          </w:tcPr>
          <w:p w14:paraId="551E7766"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811" w:type="dxa"/>
          </w:tcPr>
          <w:p w14:paraId="0CD767B6"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0.8719</w:t>
            </w:r>
          </w:p>
        </w:tc>
      </w:tr>
      <w:tr w:rsidR="00B957C2" w:rsidRPr="00434CE2" w14:paraId="6AF2D000" w14:textId="77777777" w:rsidTr="00C726ED">
        <w:trPr>
          <w:trHeight w:val="295"/>
        </w:trPr>
        <w:tc>
          <w:tcPr>
            <w:tcW w:w="222" w:type="dxa"/>
            <w:vAlign w:val="bottom"/>
          </w:tcPr>
          <w:p w14:paraId="6022865A"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16</w:t>
            </w:r>
          </w:p>
        </w:tc>
        <w:tc>
          <w:tcPr>
            <w:tcW w:w="812" w:type="dxa"/>
          </w:tcPr>
          <w:p w14:paraId="278903A3"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812" w:type="dxa"/>
          </w:tcPr>
          <w:p w14:paraId="4E5D4EFE"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811" w:type="dxa"/>
          </w:tcPr>
          <w:p w14:paraId="6CAC4AC0"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811" w:type="dxa"/>
          </w:tcPr>
          <w:p w14:paraId="28BC97D8"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811" w:type="dxa"/>
          </w:tcPr>
          <w:p w14:paraId="661A091E"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0.9051</w:t>
            </w:r>
          </w:p>
        </w:tc>
        <w:tc>
          <w:tcPr>
            <w:tcW w:w="703" w:type="dxa"/>
            <w:vAlign w:val="bottom"/>
          </w:tcPr>
          <w:p w14:paraId="0FDCA0F6"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0.871</w:t>
            </w:r>
          </w:p>
        </w:tc>
        <w:tc>
          <w:tcPr>
            <w:tcW w:w="703" w:type="dxa"/>
            <w:vAlign w:val="bottom"/>
          </w:tcPr>
          <w:p w14:paraId="1E17C7C6"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1.164</w:t>
            </w:r>
          </w:p>
        </w:tc>
        <w:tc>
          <w:tcPr>
            <w:tcW w:w="703" w:type="dxa"/>
            <w:vAlign w:val="bottom"/>
          </w:tcPr>
          <w:p w14:paraId="1157B892"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0.988</w:t>
            </w:r>
          </w:p>
        </w:tc>
        <w:tc>
          <w:tcPr>
            <w:tcW w:w="703" w:type="dxa"/>
            <w:vAlign w:val="bottom"/>
          </w:tcPr>
          <w:p w14:paraId="6D507102"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0.799</w:t>
            </w:r>
          </w:p>
        </w:tc>
        <w:tc>
          <w:tcPr>
            <w:tcW w:w="703" w:type="dxa"/>
            <w:vAlign w:val="bottom"/>
          </w:tcPr>
          <w:p w14:paraId="420C4DDE"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1.332</w:t>
            </w:r>
          </w:p>
        </w:tc>
        <w:tc>
          <w:tcPr>
            <w:tcW w:w="703" w:type="dxa"/>
            <w:vAlign w:val="bottom"/>
          </w:tcPr>
          <w:p w14:paraId="6D14061A"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w:t>
            </w:r>
          </w:p>
        </w:tc>
        <w:tc>
          <w:tcPr>
            <w:tcW w:w="703" w:type="dxa"/>
            <w:vAlign w:val="bottom"/>
          </w:tcPr>
          <w:p w14:paraId="343B0616"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0.905</w:t>
            </w:r>
          </w:p>
        </w:tc>
        <w:tc>
          <w:tcPr>
            <w:tcW w:w="703" w:type="dxa"/>
            <w:vAlign w:val="bottom"/>
          </w:tcPr>
          <w:p w14:paraId="57655089"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1.105</w:t>
            </w:r>
          </w:p>
        </w:tc>
        <w:tc>
          <w:tcPr>
            <w:tcW w:w="703" w:type="dxa"/>
            <w:vAlign w:val="bottom"/>
          </w:tcPr>
          <w:p w14:paraId="64CF69B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0.843</w:t>
            </w:r>
          </w:p>
        </w:tc>
        <w:tc>
          <w:tcPr>
            <w:tcW w:w="811" w:type="dxa"/>
          </w:tcPr>
          <w:p w14:paraId="04186CED" w14:textId="77777777" w:rsidR="00B957C2" w:rsidRPr="00434CE2" w:rsidRDefault="00B957C2" w:rsidP="00C726ED">
            <w:pPr>
              <w:ind w:right="-507"/>
              <w:rPr>
                <w:rFonts w:cstheme="minorHAnsi"/>
                <w:sz w:val="20"/>
                <w:szCs w:val="20"/>
                <w:highlight w:val="yellow"/>
              </w:rPr>
            </w:pPr>
            <w:r w:rsidRPr="00434CE2">
              <w:rPr>
                <w:rFonts w:cstheme="minorHAnsi"/>
                <w:sz w:val="20"/>
                <w:szCs w:val="20"/>
                <w:highlight w:val="yellow"/>
              </w:rPr>
              <w:t>0.9273</w:t>
            </w:r>
          </w:p>
        </w:tc>
        <w:tc>
          <w:tcPr>
            <w:tcW w:w="865" w:type="dxa"/>
          </w:tcPr>
          <w:p w14:paraId="38177DD7" w14:textId="77777777" w:rsidR="00B957C2" w:rsidRPr="00434CE2" w:rsidRDefault="00B957C2" w:rsidP="00C726ED">
            <w:pPr>
              <w:ind w:right="-507"/>
              <w:rPr>
                <w:rFonts w:cstheme="minorHAnsi"/>
                <w:sz w:val="20"/>
                <w:szCs w:val="20"/>
                <w:highlight w:val="yellow"/>
              </w:rPr>
            </w:pPr>
            <w:r w:rsidRPr="00434CE2">
              <w:rPr>
                <w:rFonts w:cstheme="minorHAnsi"/>
                <w:sz w:val="20"/>
                <w:szCs w:val="20"/>
                <w:highlight w:val="yellow"/>
              </w:rPr>
              <w:t xml:space="preserve">0.9273 </w:t>
            </w:r>
          </w:p>
        </w:tc>
        <w:tc>
          <w:tcPr>
            <w:tcW w:w="811" w:type="dxa"/>
          </w:tcPr>
          <w:p w14:paraId="78436E5A"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0.9314</w:t>
            </w:r>
          </w:p>
        </w:tc>
        <w:tc>
          <w:tcPr>
            <w:tcW w:w="811" w:type="dxa"/>
          </w:tcPr>
          <w:p w14:paraId="4DED7D50"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0.7848</w:t>
            </w:r>
          </w:p>
        </w:tc>
        <w:tc>
          <w:tcPr>
            <w:tcW w:w="811" w:type="dxa"/>
          </w:tcPr>
          <w:p w14:paraId="2AED4167"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0.9265</w:t>
            </w:r>
          </w:p>
        </w:tc>
      </w:tr>
      <w:tr w:rsidR="00B957C2" w:rsidRPr="00434CE2" w14:paraId="0D58F407" w14:textId="77777777" w:rsidTr="00C726ED">
        <w:trPr>
          <w:trHeight w:val="295"/>
        </w:trPr>
        <w:tc>
          <w:tcPr>
            <w:tcW w:w="222" w:type="dxa"/>
            <w:vAlign w:val="bottom"/>
          </w:tcPr>
          <w:p w14:paraId="00228A10"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17</w:t>
            </w:r>
          </w:p>
        </w:tc>
        <w:tc>
          <w:tcPr>
            <w:tcW w:w="812" w:type="dxa"/>
          </w:tcPr>
          <w:p w14:paraId="4817373E"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0.81</w:t>
            </w:r>
          </w:p>
        </w:tc>
        <w:tc>
          <w:tcPr>
            <w:tcW w:w="812" w:type="dxa"/>
          </w:tcPr>
          <w:p w14:paraId="3DAF1E8A"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0.80</w:t>
            </w:r>
          </w:p>
        </w:tc>
        <w:tc>
          <w:tcPr>
            <w:tcW w:w="811" w:type="dxa"/>
          </w:tcPr>
          <w:p w14:paraId="02337445"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811" w:type="dxa"/>
          </w:tcPr>
          <w:p w14:paraId="0B003045"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811" w:type="dxa"/>
          </w:tcPr>
          <w:p w14:paraId="21487933" w14:textId="77777777" w:rsidR="00B957C2" w:rsidRPr="00434CE2" w:rsidRDefault="00B957C2" w:rsidP="00C726ED">
            <w:pPr>
              <w:ind w:right="-507"/>
              <w:rPr>
                <w:rFonts w:cstheme="minorHAnsi"/>
                <w:sz w:val="20"/>
                <w:szCs w:val="20"/>
                <w:highlight w:val="yellow"/>
              </w:rPr>
            </w:pPr>
            <w:r w:rsidRPr="00434CE2">
              <w:rPr>
                <w:rFonts w:cstheme="minorHAnsi"/>
                <w:sz w:val="20"/>
                <w:szCs w:val="20"/>
                <w:highlight w:val="yellow"/>
              </w:rPr>
              <w:t>0.94</w:t>
            </w:r>
          </w:p>
        </w:tc>
        <w:tc>
          <w:tcPr>
            <w:tcW w:w="703" w:type="dxa"/>
            <w:vAlign w:val="bottom"/>
          </w:tcPr>
          <w:p w14:paraId="745E517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0.944</w:t>
            </w:r>
          </w:p>
        </w:tc>
        <w:tc>
          <w:tcPr>
            <w:tcW w:w="703" w:type="dxa"/>
            <w:vAlign w:val="bottom"/>
          </w:tcPr>
          <w:p w14:paraId="61690D4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0.836</w:t>
            </w:r>
          </w:p>
        </w:tc>
        <w:tc>
          <w:tcPr>
            <w:tcW w:w="703" w:type="dxa"/>
            <w:vAlign w:val="bottom"/>
          </w:tcPr>
          <w:p w14:paraId="16301FF6"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1.261</w:t>
            </w:r>
          </w:p>
        </w:tc>
        <w:tc>
          <w:tcPr>
            <w:tcW w:w="703" w:type="dxa"/>
            <w:vAlign w:val="bottom"/>
          </w:tcPr>
          <w:p w14:paraId="4F46E3C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0.903</w:t>
            </w:r>
          </w:p>
        </w:tc>
        <w:tc>
          <w:tcPr>
            <w:tcW w:w="703" w:type="dxa"/>
            <w:vAlign w:val="bottom"/>
          </w:tcPr>
          <w:p w14:paraId="6D9E1B97"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1.089</w:t>
            </w:r>
          </w:p>
        </w:tc>
        <w:tc>
          <w:tcPr>
            <w:tcW w:w="703" w:type="dxa"/>
            <w:vAlign w:val="bottom"/>
          </w:tcPr>
          <w:p w14:paraId="6595742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0.971</w:t>
            </w:r>
          </w:p>
        </w:tc>
        <w:tc>
          <w:tcPr>
            <w:tcW w:w="703" w:type="dxa"/>
            <w:vAlign w:val="bottom"/>
          </w:tcPr>
          <w:p w14:paraId="3196DA29"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1.053</w:t>
            </w:r>
          </w:p>
        </w:tc>
        <w:tc>
          <w:tcPr>
            <w:tcW w:w="703" w:type="dxa"/>
            <w:vAlign w:val="bottom"/>
          </w:tcPr>
          <w:p w14:paraId="033C1B62"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0.982</w:t>
            </w:r>
          </w:p>
        </w:tc>
        <w:tc>
          <w:tcPr>
            <w:tcW w:w="703" w:type="dxa"/>
            <w:vAlign w:val="bottom"/>
          </w:tcPr>
          <w:p w14:paraId="33F332D4"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0.917</w:t>
            </w:r>
          </w:p>
        </w:tc>
        <w:tc>
          <w:tcPr>
            <w:tcW w:w="811" w:type="dxa"/>
          </w:tcPr>
          <w:p w14:paraId="13F1B9A6"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1</w:t>
            </w:r>
          </w:p>
        </w:tc>
        <w:tc>
          <w:tcPr>
            <w:tcW w:w="865" w:type="dxa"/>
          </w:tcPr>
          <w:p w14:paraId="3B6BDC7D"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0.93</w:t>
            </w:r>
          </w:p>
        </w:tc>
        <w:tc>
          <w:tcPr>
            <w:tcW w:w="811" w:type="dxa"/>
          </w:tcPr>
          <w:p w14:paraId="33F67051"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0.91</w:t>
            </w:r>
          </w:p>
        </w:tc>
        <w:tc>
          <w:tcPr>
            <w:tcW w:w="811" w:type="dxa"/>
          </w:tcPr>
          <w:p w14:paraId="103FA327"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0.72</w:t>
            </w:r>
          </w:p>
        </w:tc>
        <w:tc>
          <w:tcPr>
            <w:tcW w:w="811" w:type="dxa"/>
          </w:tcPr>
          <w:p w14:paraId="7462CCD5"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r>
      <w:tr w:rsidR="00B957C2" w:rsidRPr="00434CE2" w14:paraId="15352253" w14:textId="77777777" w:rsidTr="00C726ED">
        <w:trPr>
          <w:trHeight w:val="295"/>
        </w:trPr>
        <w:tc>
          <w:tcPr>
            <w:tcW w:w="222" w:type="dxa"/>
            <w:vAlign w:val="bottom"/>
          </w:tcPr>
          <w:p w14:paraId="289672B5"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18</w:t>
            </w:r>
          </w:p>
        </w:tc>
        <w:tc>
          <w:tcPr>
            <w:tcW w:w="812" w:type="dxa"/>
          </w:tcPr>
          <w:p w14:paraId="2EBB4C24"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812" w:type="dxa"/>
          </w:tcPr>
          <w:p w14:paraId="6264D85E"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0.98</w:t>
            </w:r>
          </w:p>
        </w:tc>
        <w:tc>
          <w:tcPr>
            <w:tcW w:w="811" w:type="dxa"/>
          </w:tcPr>
          <w:p w14:paraId="51CD7F70"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0.93</w:t>
            </w:r>
          </w:p>
        </w:tc>
        <w:tc>
          <w:tcPr>
            <w:tcW w:w="811" w:type="dxa"/>
          </w:tcPr>
          <w:p w14:paraId="539EDE1A"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0.87</w:t>
            </w:r>
          </w:p>
        </w:tc>
        <w:tc>
          <w:tcPr>
            <w:tcW w:w="811" w:type="dxa"/>
          </w:tcPr>
          <w:p w14:paraId="10BB734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703" w:type="dxa"/>
            <w:vAlign w:val="bottom"/>
          </w:tcPr>
          <w:p w14:paraId="0242FB03"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0.987</w:t>
            </w:r>
          </w:p>
        </w:tc>
        <w:tc>
          <w:tcPr>
            <w:tcW w:w="703" w:type="dxa"/>
            <w:vAlign w:val="bottom"/>
          </w:tcPr>
          <w:p w14:paraId="5EA451BE"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0.902</w:t>
            </w:r>
          </w:p>
        </w:tc>
        <w:tc>
          <w:tcPr>
            <w:tcW w:w="703" w:type="dxa"/>
            <w:vAlign w:val="bottom"/>
          </w:tcPr>
          <w:p w14:paraId="60E0D3F2"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0.998</w:t>
            </w:r>
          </w:p>
        </w:tc>
        <w:tc>
          <w:tcPr>
            <w:tcW w:w="703" w:type="dxa"/>
            <w:vAlign w:val="bottom"/>
          </w:tcPr>
          <w:p w14:paraId="2C2FC74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1.117</w:t>
            </w:r>
          </w:p>
        </w:tc>
        <w:tc>
          <w:tcPr>
            <w:tcW w:w="703" w:type="dxa"/>
            <w:vAlign w:val="bottom"/>
          </w:tcPr>
          <w:p w14:paraId="3FFDAD63"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0.937</w:t>
            </w:r>
          </w:p>
        </w:tc>
        <w:tc>
          <w:tcPr>
            <w:tcW w:w="703" w:type="dxa"/>
            <w:vAlign w:val="bottom"/>
          </w:tcPr>
          <w:p w14:paraId="01F195B2"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1.033</w:t>
            </w:r>
          </w:p>
        </w:tc>
        <w:tc>
          <w:tcPr>
            <w:tcW w:w="703" w:type="dxa"/>
            <w:vAlign w:val="bottom"/>
          </w:tcPr>
          <w:p w14:paraId="2C088244"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1.041</w:t>
            </w:r>
          </w:p>
        </w:tc>
        <w:tc>
          <w:tcPr>
            <w:tcW w:w="703" w:type="dxa"/>
            <w:vAlign w:val="bottom"/>
          </w:tcPr>
          <w:p w14:paraId="5D7A31D0"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703" w:type="dxa"/>
            <w:vAlign w:val="bottom"/>
          </w:tcPr>
          <w:p w14:paraId="33D5D181"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0.976</w:t>
            </w:r>
          </w:p>
        </w:tc>
        <w:tc>
          <w:tcPr>
            <w:tcW w:w="811" w:type="dxa"/>
          </w:tcPr>
          <w:p w14:paraId="2CD30CA5"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865" w:type="dxa"/>
          </w:tcPr>
          <w:p w14:paraId="3798D40F"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0.83</w:t>
            </w:r>
          </w:p>
        </w:tc>
        <w:tc>
          <w:tcPr>
            <w:tcW w:w="811" w:type="dxa"/>
          </w:tcPr>
          <w:p w14:paraId="7D0C0D2D"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0.74</w:t>
            </w:r>
          </w:p>
        </w:tc>
        <w:tc>
          <w:tcPr>
            <w:tcW w:w="811" w:type="dxa"/>
          </w:tcPr>
          <w:p w14:paraId="52626D5C"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811" w:type="dxa"/>
          </w:tcPr>
          <w:p w14:paraId="250A3F8F"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r>
      <w:tr w:rsidR="00B957C2" w:rsidRPr="00434CE2" w14:paraId="048A4DD3" w14:textId="77777777" w:rsidTr="00C726ED">
        <w:trPr>
          <w:trHeight w:val="281"/>
        </w:trPr>
        <w:tc>
          <w:tcPr>
            <w:tcW w:w="222" w:type="dxa"/>
            <w:vAlign w:val="bottom"/>
          </w:tcPr>
          <w:p w14:paraId="327287AB"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19</w:t>
            </w:r>
          </w:p>
        </w:tc>
        <w:tc>
          <w:tcPr>
            <w:tcW w:w="812" w:type="dxa"/>
          </w:tcPr>
          <w:p w14:paraId="6ECB89D4"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0.97</w:t>
            </w:r>
          </w:p>
        </w:tc>
        <w:tc>
          <w:tcPr>
            <w:tcW w:w="812" w:type="dxa"/>
          </w:tcPr>
          <w:p w14:paraId="11737AA3"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811" w:type="dxa"/>
          </w:tcPr>
          <w:p w14:paraId="163472FE"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811" w:type="dxa"/>
          </w:tcPr>
          <w:p w14:paraId="752C4174"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0.90</w:t>
            </w:r>
          </w:p>
        </w:tc>
        <w:tc>
          <w:tcPr>
            <w:tcW w:w="811" w:type="dxa"/>
          </w:tcPr>
          <w:p w14:paraId="3DD7EE69"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0.89</w:t>
            </w:r>
          </w:p>
        </w:tc>
        <w:tc>
          <w:tcPr>
            <w:tcW w:w="703" w:type="dxa"/>
            <w:vAlign w:val="bottom"/>
          </w:tcPr>
          <w:p w14:paraId="1FE201F2"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703" w:type="dxa"/>
            <w:vAlign w:val="bottom"/>
          </w:tcPr>
          <w:p w14:paraId="3C71658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0.774</w:t>
            </w:r>
          </w:p>
        </w:tc>
        <w:tc>
          <w:tcPr>
            <w:tcW w:w="703" w:type="dxa"/>
            <w:vAlign w:val="bottom"/>
          </w:tcPr>
          <w:p w14:paraId="65519462"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1.253</w:t>
            </w:r>
          </w:p>
        </w:tc>
        <w:tc>
          <w:tcPr>
            <w:tcW w:w="703" w:type="dxa"/>
            <w:vAlign w:val="bottom"/>
          </w:tcPr>
          <w:p w14:paraId="05B65C5B"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1.031</w:t>
            </w:r>
          </w:p>
        </w:tc>
        <w:tc>
          <w:tcPr>
            <w:tcW w:w="703" w:type="dxa"/>
            <w:vAlign w:val="bottom"/>
          </w:tcPr>
          <w:p w14:paraId="4001BFFD"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0.745</w:t>
            </w:r>
          </w:p>
        </w:tc>
        <w:tc>
          <w:tcPr>
            <w:tcW w:w="703" w:type="dxa"/>
            <w:vAlign w:val="bottom"/>
          </w:tcPr>
          <w:p w14:paraId="1E2F17D7"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color w:val="auto"/>
                <w:szCs w:val="20"/>
                <w:highlight w:val="yellow"/>
              </w:rPr>
              <w:t>1.343</w:t>
            </w:r>
          </w:p>
        </w:tc>
        <w:tc>
          <w:tcPr>
            <w:tcW w:w="703" w:type="dxa"/>
            <w:vAlign w:val="bottom"/>
          </w:tcPr>
          <w:p w14:paraId="0FB25F29"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703" w:type="dxa"/>
            <w:vAlign w:val="bottom"/>
          </w:tcPr>
          <w:p w14:paraId="48F96962"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703" w:type="dxa"/>
            <w:vAlign w:val="bottom"/>
          </w:tcPr>
          <w:p w14:paraId="234CA500"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811" w:type="dxa"/>
          </w:tcPr>
          <w:p w14:paraId="4E62C704" w14:textId="77777777" w:rsidR="00B957C2" w:rsidRPr="00434CE2" w:rsidRDefault="00B957C2" w:rsidP="00C726ED">
            <w:pPr>
              <w:ind w:right="-507"/>
              <w:rPr>
                <w:rFonts w:cstheme="minorHAnsi"/>
                <w:b/>
                <w:bCs/>
                <w:sz w:val="20"/>
                <w:szCs w:val="20"/>
                <w:highlight w:val="yellow"/>
              </w:rPr>
            </w:pPr>
            <w:r w:rsidRPr="00434CE2">
              <w:rPr>
                <w:rFonts w:cstheme="minorHAnsi"/>
                <w:b/>
                <w:bCs/>
                <w:sz w:val="20"/>
                <w:szCs w:val="20"/>
                <w:highlight w:val="yellow"/>
              </w:rPr>
              <w:t>1</w:t>
            </w:r>
          </w:p>
        </w:tc>
        <w:tc>
          <w:tcPr>
            <w:tcW w:w="865" w:type="dxa"/>
          </w:tcPr>
          <w:p w14:paraId="3E79D260"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0.79</w:t>
            </w:r>
          </w:p>
        </w:tc>
        <w:tc>
          <w:tcPr>
            <w:tcW w:w="811" w:type="dxa"/>
          </w:tcPr>
          <w:p w14:paraId="62887242"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0.68</w:t>
            </w:r>
          </w:p>
        </w:tc>
        <w:tc>
          <w:tcPr>
            <w:tcW w:w="811" w:type="dxa"/>
          </w:tcPr>
          <w:p w14:paraId="27942F76" w14:textId="77777777" w:rsidR="00B957C2" w:rsidRPr="00434CE2" w:rsidRDefault="00B957C2" w:rsidP="00C726ED">
            <w:pPr>
              <w:pStyle w:val="MDPI31text"/>
              <w:spacing w:line="276" w:lineRule="auto"/>
              <w:ind w:left="0" w:right="-507" w:firstLine="0"/>
              <w:rPr>
                <w:rFonts w:asciiTheme="minorHAnsi" w:hAnsiTheme="minorHAnsi" w:cstheme="minorHAnsi"/>
                <w:b/>
                <w:bCs/>
                <w:color w:val="auto"/>
                <w:szCs w:val="20"/>
                <w:highlight w:val="yellow"/>
              </w:rPr>
            </w:pPr>
            <w:r w:rsidRPr="00434CE2">
              <w:rPr>
                <w:rFonts w:asciiTheme="minorHAnsi" w:hAnsiTheme="minorHAnsi" w:cstheme="minorHAnsi"/>
                <w:b/>
                <w:bCs/>
                <w:color w:val="auto"/>
                <w:szCs w:val="20"/>
                <w:highlight w:val="yellow"/>
              </w:rPr>
              <w:t>1</w:t>
            </w:r>
          </w:p>
        </w:tc>
        <w:tc>
          <w:tcPr>
            <w:tcW w:w="811" w:type="dxa"/>
          </w:tcPr>
          <w:p w14:paraId="7AED8167" w14:textId="77777777" w:rsidR="00B957C2" w:rsidRPr="00434CE2" w:rsidRDefault="00B957C2" w:rsidP="00C726ED">
            <w:pPr>
              <w:pStyle w:val="MDPI31text"/>
              <w:spacing w:line="276" w:lineRule="auto"/>
              <w:ind w:left="0" w:right="-507" w:firstLine="0"/>
              <w:rPr>
                <w:rFonts w:asciiTheme="minorHAnsi" w:hAnsiTheme="minorHAnsi" w:cstheme="minorHAnsi"/>
                <w:color w:val="auto"/>
                <w:szCs w:val="20"/>
                <w:highlight w:val="yellow"/>
              </w:rPr>
            </w:pPr>
            <w:r w:rsidRPr="00434CE2">
              <w:rPr>
                <w:rFonts w:asciiTheme="minorHAnsi" w:hAnsiTheme="minorHAnsi" w:cstheme="minorHAnsi"/>
                <w:color w:val="auto"/>
                <w:szCs w:val="20"/>
                <w:highlight w:val="yellow"/>
              </w:rPr>
              <w:t>0.93</w:t>
            </w:r>
          </w:p>
        </w:tc>
      </w:tr>
    </w:tbl>
    <w:p w14:paraId="55A420A9" w14:textId="0712EC8D" w:rsidR="00434CE2" w:rsidRPr="00434CE2" w:rsidRDefault="00434CE2" w:rsidP="00434CE2">
      <w:pPr>
        <w:rPr>
          <w:rFonts w:ascii="Times New Roman" w:hAnsi="Times New Roman" w:cs="Times New Roman"/>
          <w:sz w:val="20"/>
          <w:szCs w:val="20"/>
          <w:lang w:val="en-GB"/>
        </w:rPr>
      </w:pPr>
      <w:r w:rsidRPr="00434CE2">
        <w:rPr>
          <w:rFonts w:cstheme="minorHAnsi"/>
          <w:sz w:val="24"/>
          <w:szCs w:val="24"/>
          <w:highlight w:val="yellow"/>
        </w:rPr>
        <w:t>Notes:</w:t>
      </w:r>
      <w:r w:rsidRPr="00434CE2">
        <w:rPr>
          <w:rFonts w:ascii="Times New Roman" w:hAnsi="Times New Roman" w:cs="Times New Roman"/>
          <w:sz w:val="20"/>
          <w:szCs w:val="20"/>
          <w:highlight w:val="yellow"/>
          <w:lang w:val="en-GB"/>
        </w:rPr>
        <w:t xml:space="preserve"> Where 1-19 denotes countries: (1) Botswana; (2) Gabon; (3) Mauritius; (4) Namibia; (5) South Africa; (6) Sudan; (7) Nigeria; (8) Cote D'Ivoire; (9) Cameroon; (10) Kenya; (11) Togo; (12) Zimbabwe; (13) Burkina Faso; (14) Mozambique; (15) Niger; (16) Guinea; (17) Rwanda; (18) Senegal; (19) Tanzania.</w:t>
      </w:r>
      <w:r>
        <w:rPr>
          <w:rFonts w:ascii="Times New Roman" w:hAnsi="Times New Roman" w:cs="Times New Roman"/>
          <w:sz w:val="20"/>
          <w:szCs w:val="20"/>
          <w:lang w:val="en-GB"/>
        </w:rPr>
        <w:t xml:space="preserve"> </w:t>
      </w:r>
    </w:p>
    <w:p w14:paraId="2623E00D" w14:textId="1485D4A8" w:rsidR="00B63ACB" w:rsidRPr="005C1028" w:rsidRDefault="00B63ACB" w:rsidP="00434CE2">
      <w:pPr>
        <w:pStyle w:val="MDPI31text"/>
        <w:spacing w:line="360" w:lineRule="auto"/>
        <w:ind w:left="0" w:firstLine="0"/>
        <w:jc w:val="left"/>
        <w:rPr>
          <w:rFonts w:asciiTheme="minorHAnsi" w:hAnsiTheme="minorHAnsi" w:cstheme="minorHAnsi"/>
          <w:sz w:val="24"/>
          <w:szCs w:val="24"/>
        </w:rPr>
      </w:pPr>
    </w:p>
    <w:p w14:paraId="3D8D7610" w14:textId="76F707D8" w:rsidR="00DF28D5" w:rsidRPr="005C1028" w:rsidRDefault="00DF28D5" w:rsidP="00CE207C">
      <w:pPr>
        <w:pStyle w:val="MDPI31text"/>
        <w:spacing w:line="360" w:lineRule="auto"/>
        <w:ind w:left="0" w:firstLine="0"/>
        <w:rPr>
          <w:rFonts w:asciiTheme="minorHAnsi" w:hAnsiTheme="minorHAnsi" w:cstheme="minorHAnsi"/>
          <w:sz w:val="24"/>
          <w:szCs w:val="24"/>
        </w:rPr>
      </w:pPr>
    </w:p>
    <w:p w14:paraId="3B3B3E09" w14:textId="7680783D" w:rsidR="00C743CB" w:rsidRPr="005C1028" w:rsidRDefault="00C743CB" w:rsidP="00CE207C">
      <w:pPr>
        <w:pStyle w:val="MDPI31text"/>
        <w:spacing w:line="360" w:lineRule="auto"/>
        <w:ind w:left="0" w:firstLine="0"/>
        <w:rPr>
          <w:rFonts w:asciiTheme="minorHAnsi" w:hAnsiTheme="minorHAnsi" w:cstheme="minorHAnsi"/>
          <w:sz w:val="24"/>
          <w:szCs w:val="24"/>
        </w:rPr>
      </w:pPr>
    </w:p>
    <w:p w14:paraId="3991B10D" w14:textId="254200FD" w:rsidR="00B63ACB" w:rsidRPr="005C1028" w:rsidRDefault="00B63ACB" w:rsidP="00CE207C">
      <w:pPr>
        <w:pStyle w:val="MDPI31text"/>
        <w:spacing w:line="360" w:lineRule="auto"/>
        <w:ind w:left="0" w:firstLine="0"/>
        <w:rPr>
          <w:rFonts w:asciiTheme="minorHAnsi" w:hAnsiTheme="minorHAnsi" w:cstheme="minorHAnsi"/>
          <w:sz w:val="24"/>
          <w:szCs w:val="24"/>
        </w:rPr>
      </w:pPr>
    </w:p>
    <w:p w14:paraId="16EDADEE" w14:textId="77777777" w:rsidR="00B63ACB" w:rsidRPr="005C1028" w:rsidRDefault="00B63ACB" w:rsidP="00CE207C">
      <w:pPr>
        <w:pStyle w:val="MDPI31text"/>
        <w:spacing w:line="360" w:lineRule="auto"/>
        <w:ind w:left="0" w:firstLine="0"/>
        <w:rPr>
          <w:rFonts w:asciiTheme="minorHAnsi" w:hAnsiTheme="minorHAnsi" w:cstheme="minorHAnsi"/>
          <w:sz w:val="24"/>
          <w:szCs w:val="24"/>
          <w:highlight w:val="yellow"/>
        </w:rPr>
        <w:sectPr w:rsidR="00B63ACB" w:rsidRPr="005C1028" w:rsidSect="00B63ACB">
          <w:pgSz w:w="15840" w:h="12240" w:orient="landscape"/>
          <w:pgMar w:top="1440" w:right="1440" w:bottom="1440" w:left="1440" w:header="720" w:footer="720" w:gutter="0"/>
          <w:cols w:space="720"/>
          <w:docGrid w:linePitch="360"/>
        </w:sectPr>
      </w:pPr>
    </w:p>
    <w:p w14:paraId="1EB74593" w14:textId="53D14573" w:rsidR="00C743CB" w:rsidRPr="005C1028" w:rsidRDefault="00750477" w:rsidP="005C0CCD">
      <w:pPr>
        <w:pStyle w:val="MDPI31text"/>
        <w:spacing w:line="360" w:lineRule="auto"/>
        <w:ind w:left="0" w:firstLine="720"/>
        <w:rPr>
          <w:rFonts w:asciiTheme="minorHAnsi" w:hAnsiTheme="minorHAnsi" w:cstheme="minorHAnsi"/>
          <w:sz w:val="24"/>
          <w:szCs w:val="24"/>
        </w:rPr>
      </w:pPr>
      <w:r w:rsidRPr="005C1028">
        <w:rPr>
          <w:rFonts w:asciiTheme="minorHAnsi" w:hAnsiTheme="minorHAnsi" w:cstheme="minorHAnsi"/>
          <w:sz w:val="24"/>
          <w:szCs w:val="24"/>
          <w:highlight w:val="yellow"/>
        </w:rPr>
        <w:lastRenderedPageBreak/>
        <w:t>Table 7</w:t>
      </w:r>
      <w:r w:rsidRPr="005C1028">
        <w:rPr>
          <w:rFonts w:asciiTheme="minorHAnsi" w:hAnsiTheme="minorHAnsi" w:cstheme="minorHAnsi"/>
          <w:sz w:val="24"/>
          <w:szCs w:val="24"/>
        </w:rPr>
        <w:t xml:space="preserve"> displays the empirical result of the relationship between environmental efficiency and the main components of SDG 9, namely industrialization, infrastructure, and innovation. The study uses the DK technique of estimation to investigate the research's findings and test the hypotheses, while the PCSE model is used to provide the robustness check's results. Infrastructure evidence has a negative contributing influence on environmental efficiency in </w:t>
      </w:r>
      <w:r w:rsidR="00FC06E1" w:rsidRPr="005C1028">
        <w:rPr>
          <w:rFonts w:asciiTheme="minorHAnsi" w:hAnsiTheme="minorHAnsi" w:cstheme="minorHAnsi"/>
          <w:sz w:val="24"/>
          <w:szCs w:val="24"/>
        </w:rPr>
        <w:t>Africa</w:t>
      </w:r>
      <w:r w:rsidRPr="005C1028">
        <w:rPr>
          <w:rFonts w:asciiTheme="minorHAnsi" w:hAnsiTheme="minorHAnsi" w:cstheme="minorHAnsi"/>
          <w:sz w:val="24"/>
          <w:szCs w:val="24"/>
        </w:rPr>
        <w:t>, according to the findings. In effect, the findings reveal that a 1% increase in infrastructure results in a.0002% reduction in environmental efficiency.</w:t>
      </w:r>
    </w:p>
    <w:p w14:paraId="494872A4" w14:textId="6C22703B" w:rsidR="004455E3" w:rsidRPr="005C1028" w:rsidRDefault="00F37B19" w:rsidP="00CE207C">
      <w:pPr>
        <w:spacing w:line="360" w:lineRule="auto"/>
        <w:jc w:val="center"/>
        <w:rPr>
          <w:rFonts w:cstheme="minorHAnsi"/>
          <w:b/>
          <w:bCs/>
          <w:sz w:val="24"/>
          <w:szCs w:val="24"/>
        </w:rPr>
      </w:pPr>
      <w:bookmarkStart w:id="18" w:name="_Hlk117221037"/>
      <w:r w:rsidRPr="005C1028">
        <w:rPr>
          <w:rFonts w:cstheme="minorHAnsi"/>
          <w:b/>
          <w:bCs/>
          <w:sz w:val="24"/>
          <w:szCs w:val="24"/>
        </w:rPr>
        <w:t xml:space="preserve">Table </w:t>
      </w:r>
      <w:r w:rsidR="00C743CB" w:rsidRPr="005C1028">
        <w:rPr>
          <w:rFonts w:cstheme="minorHAnsi"/>
          <w:b/>
          <w:bCs/>
          <w:sz w:val="24"/>
          <w:szCs w:val="24"/>
        </w:rPr>
        <w:t>7</w:t>
      </w:r>
      <w:r w:rsidRPr="005C1028">
        <w:rPr>
          <w:rFonts w:cstheme="minorHAnsi"/>
          <w:b/>
          <w:bCs/>
          <w:sz w:val="24"/>
          <w:szCs w:val="24"/>
        </w:rPr>
        <w:t xml:space="preserve">: </w:t>
      </w:r>
      <w:r w:rsidR="004D6F96" w:rsidRPr="005C1028">
        <w:rPr>
          <w:rFonts w:cstheme="minorHAnsi"/>
          <w:b/>
          <w:bCs/>
          <w:sz w:val="24"/>
          <w:szCs w:val="24"/>
        </w:rPr>
        <w:t>DK &amp; PCSE Results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1868"/>
        <w:gridCol w:w="1871"/>
        <w:gridCol w:w="1870"/>
        <w:gridCol w:w="1873"/>
      </w:tblGrid>
      <w:tr w:rsidR="00CA196C" w:rsidRPr="00434CE2" w14:paraId="6A14F48F" w14:textId="77777777" w:rsidTr="00CE207C">
        <w:trPr>
          <w:trHeight w:val="263"/>
        </w:trPr>
        <w:tc>
          <w:tcPr>
            <w:tcW w:w="1868" w:type="dxa"/>
            <w:tcBorders>
              <w:top w:val="single" w:sz="4" w:space="0" w:color="auto"/>
              <w:bottom w:val="nil"/>
            </w:tcBorders>
          </w:tcPr>
          <w:p w14:paraId="2188D58E" w14:textId="77777777" w:rsidR="00F37B19" w:rsidRPr="00434CE2" w:rsidRDefault="00F37B19" w:rsidP="00434CE2">
            <w:pPr>
              <w:spacing w:line="276" w:lineRule="auto"/>
              <w:rPr>
                <w:rFonts w:cstheme="minorHAnsi"/>
              </w:rPr>
            </w:pPr>
          </w:p>
        </w:tc>
        <w:tc>
          <w:tcPr>
            <w:tcW w:w="3739" w:type="dxa"/>
            <w:gridSpan w:val="2"/>
            <w:tcBorders>
              <w:top w:val="single" w:sz="4" w:space="0" w:color="auto"/>
              <w:bottom w:val="single" w:sz="4" w:space="0" w:color="auto"/>
            </w:tcBorders>
          </w:tcPr>
          <w:p w14:paraId="19755CAA" w14:textId="77777777" w:rsidR="00F37B19" w:rsidRPr="00434CE2" w:rsidRDefault="00F37B19" w:rsidP="00434CE2">
            <w:pPr>
              <w:spacing w:line="276" w:lineRule="auto"/>
              <w:jc w:val="center"/>
              <w:rPr>
                <w:rFonts w:cstheme="minorHAnsi"/>
              </w:rPr>
            </w:pPr>
            <w:r w:rsidRPr="00434CE2">
              <w:rPr>
                <w:rFonts w:cstheme="minorHAnsi"/>
              </w:rPr>
              <w:t>Driscoll and Kraay</w:t>
            </w:r>
          </w:p>
        </w:tc>
        <w:tc>
          <w:tcPr>
            <w:tcW w:w="3743" w:type="dxa"/>
            <w:gridSpan w:val="2"/>
            <w:tcBorders>
              <w:top w:val="single" w:sz="4" w:space="0" w:color="auto"/>
              <w:bottom w:val="single" w:sz="4" w:space="0" w:color="auto"/>
            </w:tcBorders>
          </w:tcPr>
          <w:p w14:paraId="4670A273" w14:textId="77777777" w:rsidR="00F37B19" w:rsidRPr="00434CE2" w:rsidRDefault="00F37B19" w:rsidP="00434CE2">
            <w:pPr>
              <w:spacing w:line="276" w:lineRule="auto"/>
              <w:jc w:val="center"/>
              <w:rPr>
                <w:rFonts w:cstheme="minorHAnsi"/>
              </w:rPr>
            </w:pPr>
            <w:r w:rsidRPr="00434CE2">
              <w:rPr>
                <w:rFonts w:cstheme="minorHAnsi"/>
              </w:rPr>
              <w:t>PCSE</w:t>
            </w:r>
          </w:p>
        </w:tc>
      </w:tr>
      <w:tr w:rsidR="00CA196C" w:rsidRPr="00434CE2" w14:paraId="2AFE58DF" w14:textId="77777777" w:rsidTr="00CE207C">
        <w:trPr>
          <w:trHeight w:val="248"/>
        </w:trPr>
        <w:tc>
          <w:tcPr>
            <w:tcW w:w="1868" w:type="dxa"/>
            <w:tcBorders>
              <w:top w:val="nil"/>
              <w:bottom w:val="single" w:sz="4" w:space="0" w:color="auto"/>
            </w:tcBorders>
          </w:tcPr>
          <w:p w14:paraId="40F70989" w14:textId="77777777" w:rsidR="00F37B19" w:rsidRPr="00434CE2" w:rsidRDefault="00F37B19" w:rsidP="00434CE2">
            <w:pPr>
              <w:spacing w:line="276" w:lineRule="auto"/>
              <w:jc w:val="center"/>
              <w:rPr>
                <w:rFonts w:cstheme="minorHAnsi"/>
              </w:rPr>
            </w:pPr>
          </w:p>
        </w:tc>
        <w:tc>
          <w:tcPr>
            <w:tcW w:w="1868" w:type="dxa"/>
            <w:tcBorders>
              <w:top w:val="single" w:sz="4" w:space="0" w:color="auto"/>
              <w:bottom w:val="single" w:sz="4" w:space="0" w:color="auto"/>
            </w:tcBorders>
          </w:tcPr>
          <w:p w14:paraId="6035A2B6" w14:textId="77777777" w:rsidR="00F37B19" w:rsidRPr="00434CE2" w:rsidRDefault="00F37B19" w:rsidP="00434CE2">
            <w:pPr>
              <w:spacing w:line="276" w:lineRule="auto"/>
              <w:rPr>
                <w:rFonts w:cstheme="minorHAnsi"/>
              </w:rPr>
            </w:pPr>
            <w:r w:rsidRPr="00434CE2">
              <w:rPr>
                <w:rFonts w:cstheme="minorHAnsi"/>
              </w:rPr>
              <w:t>Coef</w:t>
            </w:r>
          </w:p>
        </w:tc>
        <w:tc>
          <w:tcPr>
            <w:tcW w:w="1871" w:type="dxa"/>
            <w:tcBorders>
              <w:top w:val="single" w:sz="4" w:space="0" w:color="auto"/>
              <w:bottom w:val="single" w:sz="4" w:space="0" w:color="auto"/>
            </w:tcBorders>
          </w:tcPr>
          <w:p w14:paraId="04B00713" w14:textId="77777777" w:rsidR="00F37B19" w:rsidRPr="00434CE2" w:rsidRDefault="00F37B19" w:rsidP="00434CE2">
            <w:pPr>
              <w:spacing w:line="276" w:lineRule="auto"/>
              <w:rPr>
                <w:rFonts w:cstheme="minorHAnsi"/>
              </w:rPr>
            </w:pPr>
            <w:r w:rsidRPr="00434CE2">
              <w:rPr>
                <w:rFonts w:cstheme="minorHAnsi"/>
              </w:rPr>
              <w:t>z-Stats</w:t>
            </w:r>
          </w:p>
        </w:tc>
        <w:tc>
          <w:tcPr>
            <w:tcW w:w="1870" w:type="dxa"/>
            <w:tcBorders>
              <w:top w:val="single" w:sz="4" w:space="0" w:color="auto"/>
              <w:bottom w:val="single" w:sz="4" w:space="0" w:color="auto"/>
            </w:tcBorders>
          </w:tcPr>
          <w:p w14:paraId="700C070B" w14:textId="77777777" w:rsidR="00F37B19" w:rsidRPr="00434CE2" w:rsidRDefault="00F37B19" w:rsidP="00434CE2">
            <w:pPr>
              <w:spacing w:line="276" w:lineRule="auto"/>
              <w:jc w:val="center"/>
              <w:rPr>
                <w:rFonts w:cstheme="minorHAnsi"/>
              </w:rPr>
            </w:pPr>
            <w:r w:rsidRPr="00434CE2">
              <w:rPr>
                <w:rFonts w:cstheme="minorHAnsi"/>
              </w:rPr>
              <w:t>Coef</w:t>
            </w:r>
          </w:p>
        </w:tc>
        <w:tc>
          <w:tcPr>
            <w:tcW w:w="1873" w:type="dxa"/>
            <w:tcBorders>
              <w:top w:val="single" w:sz="4" w:space="0" w:color="auto"/>
              <w:bottom w:val="single" w:sz="4" w:space="0" w:color="auto"/>
            </w:tcBorders>
          </w:tcPr>
          <w:p w14:paraId="1877121B" w14:textId="77777777" w:rsidR="00F37B19" w:rsidRPr="00434CE2" w:rsidRDefault="00F37B19" w:rsidP="00434CE2">
            <w:pPr>
              <w:spacing w:line="276" w:lineRule="auto"/>
              <w:jc w:val="center"/>
              <w:rPr>
                <w:rFonts w:cstheme="minorHAnsi"/>
              </w:rPr>
            </w:pPr>
            <w:r w:rsidRPr="00434CE2">
              <w:rPr>
                <w:rFonts w:cstheme="minorHAnsi"/>
              </w:rPr>
              <w:t>z-Stats</w:t>
            </w:r>
          </w:p>
        </w:tc>
      </w:tr>
      <w:tr w:rsidR="00CA196C" w:rsidRPr="00434CE2" w14:paraId="3D48F0B4" w14:textId="77777777" w:rsidTr="00CE207C">
        <w:trPr>
          <w:trHeight w:val="263"/>
        </w:trPr>
        <w:tc>
          <w:tcPr>
            <w:tcW w:w="1868" w:type="dxa"/>
            <w:tcBorders>
              <w:top w:val="single" w:sz="4" w:space="0" w:color="auto"/>
            </w:tcBorders>
            <w:vAlign w:val="bottom"/>
          </w:tcPr>
          <w:p w14:paraId="7AA42C4A" w14:textId="77777777" w:rsidR="00F37B19" w:rsidRPr="00434CE2" w:rsidRDefault="00F37B19" w:rsidP="00434CE2">
            <w:pPr>
              <w:spacing w:line="276" w:lineRule="auto"/>
              <w:rPr>
                <w:rFonts w:cstheme="minorHAnsi"/>
              </w:rPr>
            </w:pPr>
            <w:r w:rsidRPr="00434CE2">
              <w:rPr>
                <w:rFonts w:cstheme="minorHAnsi"/>
              </w:rPr>
              <w:t>AIDI </w:t>
            </w:r>
          </w:p>
        </w:tc>
        <w:tc>
          <w:tcPr>
            <w:tcW w:w="1868" w:type="dxa"/>
            <w:tcBorders>
              <w:top w:val="single" w:sz="4" w:space="0" w:color="auto"/>
            </w:tcBorders>
          </w:tcPr>
          <w:p w14:paraId="07440574" w14:textId="77777777" w:rsidR="00F37B19" w:rsidRPr="00434CE2" w:rsidRDefault="00F37B19" w:rsidP="00434CE2">
            <w:pPr>
              <w:spacing w:line="276" w:lineRule="auto"/>
              <w:rPr>
                <w:rFonts w:cstheme="minorHAnsi"/>
              </w:rPr>
            </w:pPr>
            <w:r w:rsidRPr="00434CE2">
              <w:rPr>
                <w:rFonts w:cstheme="minorHAnsi"/>
              </w:rPr>
              <w:t>-.0002</w:t>
            </w:r>
          </w:p>
        </w:tc>
        <w:tc>
          <w:tcPr>
            <w:tcW w:w="1871" w:type="dxa"/>
            <w:tcBorders>
              <w:top w:val="single" w:sz="4" w:space="0" w:color="auto"/>
            </w:tcBorders>
          </w:tcPr>
          <w:p w14:paraId="5791DC46" w14:textId="77777777" w:rsidR="00F37B19" w:rsidRPr="00434CE2" w:rsidRDefault="00F37B19" w:rsidP="00434CE2">
            <w:pPr>
              <w:spacing w:line="276" w:lineRule="auto"/>
              <w:rPr>
                <w:rFonts w:cstheme="minorHAnsi"/>
              </w:rPr>
            </w:pPr>
            <w:r w:rsidRPr="00434CE2">
              <w:rPr>
                <w:rFonts w:cstheme="minorHAnsi"/>
              </w:rPr>
              <w:t>-0.12</w:t>
            </w:r>
          </w:p>
        </w:tc>
        <w:tc>
          <w:tcPr>
            <w:tcW w:w="1870" w:type="dxa"/>
            <w:tcBorders>
              <w:top w:val="single" w:sz="4" w:space="0" w:color="auto"/>
            </w:tcBorders>
          </w:tcPr>
          <w:p w14:paraId="11BC5EEC" w14:textId="58B7C9BA" w:rsidR="00F37B19" w:rsidRPr="00434CE2" w:rsidRDefault="00E11566" w:rsidP="00434CE2">
            <w:pPr>
              <w:spacing w:line="276" w:lineRule="auto"/>
              <w:rPr>
                <w:rFonts w:cstheme="minorHAnsi"/>
              </w:rPr>
            </w:pPr>
            <w:r w:rsidRPr="00434CE2">
              <w:rPr>
                <w:rFonts w:cstheme="minorHAnsi"/>
              </w:rPr>
              <w:t>-.0006</w:t>
            </w:r>
          </w:p>
        </w:tc>
        <w:tc>
          <w:tcPr>
            <w:tcW w:w="1873" w:type="dxa"/>
            <w:tcBorders>
              <w:top w:val="single" w:sz="4" w:space="0" w:color="auto"/>
            </w:tcBorders>
          </w:tcPr>
          <w:p w14:paraId="02923005" w14:textId="77777777" w:rsidR="00F37B19" w:rsidRPr="00434CE2" w:rsidRDefault="00F37B19" w:rsidP="00434CE2">
            <w:pPr>
              <w:spacing w:line="276" w:lineRule="auto"/>
              <w:rPr>
                <w:rFonts w:cstheme="minorHAnsi"/>
              </w:rPr>
            </w:pPr>
            <w:r w:rsidRPr="00434CE2">
              <w:rPr>
                <w:rFonts w:cstheme="minorHAnsi"/>
              </w:rPr>
              <w:t>0.09</w:t>
            </w:r>
          </w:p>
        </w:tc>
      </w:tr>
      <w:tr w:rsidR="00CA196C" w:rsidRPr="00434CE2" w14:paraId="1986A06F" w14:textId="77777777" w:rsidTr="00CE207C">
        <w:trPr>
          <w:trHeight w:val="248"/>
        </w:trPr>
        <w:tc>
          <w:tcPr>
            <w:tcW w:w="1868" w:type="dxa"/>
            <w:vAlign w:val="bottom"/>
          </w:tcPr>
          <w:p w14:paraId="32470EC6" w14:textId="77777777" w:rsidR="00F37B19" w:rsidRPr="00434CE2" w:rsidRDefault="00F37B19" w:rsidP="00434CE2">
            <w:pPr>
              <w:spacing w:line="276" w:lineRule="auto"/>
              <w:rPr>
                <w:rFonts w:cstheme="minorHAnsi"/>
              </w:rPr>
            </w:pPr>
            <w:r w:rsidRPr="00434CE2">
              <w:rPr>
                <w:rFonts w:cstheme="minorHAnsi"/>
              </w:rPr>
              <w:t>ENE </w:t>
            </w:r>
          </w:p>
        </w:tc>
        <w:tc>
          <w:tcPr>
            <w:tcW w:w="1868" w:type="dxa"/>
          </w:tcPr>
          <w:p w14:paraId="6B0E8331" w14:textId="77777777" w:rsidR="00F37B19" w:rsidRPr="00434CE2" w:rsidRDefault="00F37B19" w:rsidP="00434CE2">
            <w:pPr>
              <w:spacing w:line="276" w:lineRule="auto"/>
              <w:rPr>
                <w:rFonts w:cstheme="minorHAnsi"/>
              </w:rPr>
            </w:pPr>
            <w:r w:rsidRPr="00434CE2">
              <w:rPr>
                <w:rFonts w:cstheme="minorHAnsi"/>
              </w:rPr>
              <w:t>-.0024</w:t>
            </w:r>
          </w:p>
        </w:tc>
        <w:tc>
          <w:tcPr>
            <w:tcW w:w="1871" w:type="dxa"/>
          </w:tcPr>
          <w:p w14:paraId="26CBD0A9" w14:textId="77777777" w:rsidR="00F37B19" w:rsidRPr="00434CE2" w:rsidRDefault="00F37B19" w:rsidP="00434CE2">
            <w:pPr>
              <w:spacing w:line="276" w:lineRule="auto"/>
              <w:rPr>
                <w:rFonts w:cstheme="minorHAnsi"/>
              </w:rPr>
            </w:pPr>
            <w:r w:rsidRPr="00434CE2">
              <w:rPr>
                <w:rFonts w:cstheme="minorHAnsi"/>
              </w:rPr>
              <w:t>2.13</w:t>
            </w:r>
            <w:r w:rsidRPr="00434CE2">
              <w:rPr>
                <w:rFonts w:cstheme="minorHAnsi"/>
                <w:vertAlign w:val="superscript"/>
              </w:rPr>
              <w:t>*</w:t>
            </w:r>
          </w:p>
        </w:tc>
        <w:tc>
          <w:tcPr>
            <w:tcW w:w="1870" w:type="dxa"/>
          </w:tcPr>
          <w:p w14:paraId="74109F8F" w14:textId="77777777" w:rsidR="00F37B19" w:rsidRPr="00434CE2" w:rsidRDefault="00F37B19" w:rsidP="00434CE2">
            <w:pPr>
              <w:spacing w:line="276" w:lineRule="auto"/>
              <w:rPr>
                <w:rFonts w:cstheme="minorHAnsi"/>
              </w:rPr>
            </w:pPr>
            <w:r w:rsidRPr="00434CE2">
              <w:rPr>
                <w:rFonts w:cstheme="minorHAnsi"/>
              </w:rPr>
              <w:t>-.0018</w:t>
            </w:r>
          </w:p>
        </w:tc>
        <w:tc>
          <w:tcPr>
            <w:tcW w:w="1873" w:type="dxa"/>
          </w:tcPr>
          <w:p w14:paraId="3CC62BAF" w14:textId="77777777" w:rsidR="00F37B19" w:rsidRPr="00434CE2" w:rsidRDefault="00F37B19" w:rsidP="00434CE2">
            <w:pPr>
              <w:spacing w:line="276" w:lineRule="auto"/>
              <w:rPr>
                <w:rFonts w:cstheme="minorHAnsi"/>
              </w:rPr>
            </w:pPr>
            <w:r w:rsidRPr="00434CE2">
              <w:rPr>
                <w:rFonts w:cstheme="minorHAnsi"/>
              </w:rPr>
              <w:t>2.26</w:t>
            </w:r>
            <w:r w:rsidRPr="00434CE2">
              <w:rPr>
                <w:rFonts w:cstheme="minorHAnsi"/>
                <w:vertAlign w:val="superscript"/>
              </w:rPr>
              <w:t>**</w:t>
            </w:r>
          </w:p>
        </w:tc>
      </w:tr>
      <w:tr w:rsidR="00CA196C" w:rsidRPr="00434CE2" w14:paraId="60914F65" w14:textId="77777777" w:rsidTr="00CE207C">
        <w:trPr>
          <w:trHeight w:val="263"/>
        </w:trPr>
        <w:tc>
          <w:tcPr>
            <w:tcW w:w="1868" w:type="dxa"/>
            <w:vAlign w:val="bottom"/>
          </w:tcPr>
          <w:p w14:paraId="5CC57D37" w14:textId="77777777" w:rsidR="00F37B19" w:rsidRPr="00434CE2" w:rsidRDefault="00F37B19" w:rsidP="00434CE2">
            <w:pPr>
              <w:spacing w:line="276" w:lineRule="auto"/>
              <w:rPr>
                <w:rFonts w:cstheme="minorHAnsi"/>
              </w:rPr>
            </w:pPr>
            <w:r w:rsidRPr="00434CE2">
              <w:rPr>
                <w:rFonts w:cstheme="minorHAnsi"/>
              </w:rPr>
              <w:t>GR </w:t>
            </w:r>
          </w:p>
        </w:tc>
        <w:tc>
          <w:tcPr>
            <w:tcW w:w="1868" w:type="dxa"/>
          </w:tcPr>
          <w:p w14:paraId="1F619E58" w14:textId="77777777" w:rsidR="00F37B19" w:rsidRPr="00434CE2" w:rsidRDefault="00F37B19" w:rsidP="00434CE2">
            <w:pPr>
              <w:spacing w:line="276" w:lineRule="auto"/>
              <w:rPr>
                <w:rFonts w:cstheme="minorHAnsi"/>
              </w:rPr>
            </w:pPr>
            <w:r w:rsidRPr="00434CE2">
              <w:rPr>
                <w:rFonts w:cstheme="minorHAnsi"/>
              </w:rPr>
              <w:t xml:space="preserve">.0061   </w:t>
            </w:r>
          </w:p>
        </w:tc>
        <w:tc>
          <w:tcPr>
            <w:tcW w:w="1871" w:type="dxa"/>
          </w:tcPr>
          <w:p w14:paraId="7F045701" w14:textId="77777777" w:rsidR="00F37B19" w:rsidRPr="00434CE2" w:rsidRDefault="00F37B19" w:rsidP="00434CE2">
            <w:pPr>
              <w:spacing w:line="276" w:lineRule="auto"/>
              <w:rPr>
                <w:rFonts w:cstheme="minorHAnsi"/>
              </w:rPr>
            </w:pPr>
            <w:r w:rsidRPr="00434CE2">
              <w:rPr>
                <w:rFonts w:cstheme="minorHAnsi"/>
              </w:rPr>
              <w:t>3.01</w:t>
            </w:r>
            <w:r w:rsidRPr="00434CE2">
              <w:rPr>
                <w:rFonts w:cstheme="minorHAnsi"/>
                <w:vertAlign w:val="superscript"/>
              </w:rPr>
              <w:t>**</w:t>
            </w:r>
          </w:p>
        </w:tc>
        <w:tc>
          <w:tcPr>
            <w:tcW w:w="1870" w:type="dxa"/>
          </w:tcPr>
          <w:p w14:paraId="648AB4AD" w14:textId="77777777" w:rsidR="00F37B19" w:rsidRPr="00434CE2" w:rsidRDefault="00F37B19" w:rsidP="00434CE2">
            <w:pPr>
              <w:spacing w:line="276" w:lineRule="auto"/>
              <w:rPr>
                <w:rFonts w:cstheme="minorHAnsi"/>
              </w:rPr>
            </w:pPr>
            <w:r w:rsidRPr="00434CE2">
              <w:rPr>
                <w:rFonts w:cstheme="minorHAnsi"/>
              </w:rPr>
              <w:t>.0074</w:t>
            </w:r>
          </w:p>
        </w:tc>
        <w:tc>
          <w:tcPr>
            <w:tcW w:w="1873" w:type="dxa"/>
          </w:tcPr>
          <w:p w14:paraId="38423FAB" w14:textId="77777777" w:rsidR="00F37B19" w:rsidRPr="00434CE2" w:rsidRDefault="00F37B19" w:rsidP="00434CE2">
            <w:pPr>
              <w:spacing w:line="276" w:lineRule="auto"/>
              <w:rPr>
                <w:rFonts w:cstheme="minorHAnsi"/>
              </w:rPr>
            </w:pPr>
            <w:r w:rsidRPr="00434CE2">
              <w:rPr>
                <w:rFonts w:cstheme="minorHAnsi"/>
              </w:rPr>
              <w:t>1.74</w:t>
            </w:r>
            <w:r w:rsidRPr="00434CE2">
              <w:rPr>
                <w:rFonts w:cstheme="minorHAnsi"/>
                <w:vertAlign w:val="superscript"/>
              </w:rPr>
              <w:t>*</w:t>
            </w:r>
          </w:p>
        </w:tc>
      </w:tr>
      <w:tr w:rsidR="00CA196C" w:rsidRPr="00434CE2" w14:paraId="03AF2064" w14:textId="77777777" w:rsidTr="00CE207C">
        <w:trPr>
          <w:trHeight w:val="248"/>
        </w:trPr>
        <w:tc>
          <w:tcPr>
            <w:tcW w:w="1868" w:type="dxa"/>
            <w:vAlign w:val="bottom"/>
          </w:tcPr>
          <w:p w14:paraId="419FD272" w14:textId="77777777" w:rsidR="00F37B19" w:rsidRPr="00434CE2" w:rsidRDefault="00F37B19" w:rsidP="00434CE2">
            <w:pPr>
              <w:spacing w:line="276" w:lineRule="auto"/>
              <w:rPr>
                <w:rFonts w:cstheme="minorHAnsi"/>
              </w:rPr>
            </w:pPr>
            <w:r w:rsidRPr="00434CE2">
              <w:rPr>
                <w:rFonts w:cstheme="minorHAnsi"/>
              </w:rPr>
              <w:t>IND </w:t>
            </w:r>
          </w:p>
        </w:tc>
        <w:tc>
          <w:tcPr>
            <w:tcW w:w="1868" w:type="dxa"/>
          </w:tcPr>
          <w:p w14:paraId="2B5949D0" w14:textId="77777777" w:rsidR="00F37B19" w:rsidRPr="00434CE2" w:rsidRDefault="00F37B19" w:rsidP="00434CE2">
            <w:pPr>
              <w:spacing w:line="276" w:lineRule="auto"/>
              <w:rPr>
                <w:rFonts w:cstheme="minorHAnsi"/>
              </w:rPr>
            </w:pPr>
            <w:r w:rsidRPr="00434CE2">
              <w:rPr>
                <w:rFonts w:cstheme="minorHAnsi"/>
              </w:rPr>
              <w:t>-.0097</w:t>
            </w:r>
          </w:p>
        </w:tc>
        <w:tc>
          <w:tcPr>
            <w:tcW w:w="1871" w:type="dxa"/>
          </w:tcPr>
          <w:p w14:paraId="1B7187B5" w14:textId="77777777" w:rsidR="00F37B19" w:rsidRPr="00434CE2" w:rsidRDefault="00F37B19" w:rsidP="00434CE2">
            <w:pPr>
              <w:spacing w:line="276" w:lineRule="auto"/>
              <w:rPr>
                <w:rFonts w:cstheme="minorHAnsi"/>
              </w:rPr>
            </w:pPr>
            <w:r w:rsidRPr="00434CE2">
              <w:rPr>
                <w:rFonts w:cstheme="minorHAnsi"/>
              </w:rPr>
              <w:t>1.74</w:t>
            </w:r>
            <w:r w:rsidRPr="00434CE2">
              <w:rPr>
                <w:rFonts w:cstheme="minorHAnsi"/>
                <w:vertAlign w:val="superscript"/>
              </w:rPr>
              <w:t>*</w:t>
            </w:r>
          </w:p>
        </w:tc>
        <w:tc>
          <w:tcPr>
            <w:tcW w:w="1870" w:type="dxa"/>
          </w:tcPr>
          <w:p w14:paraId="6D6FE7BE" w14:textId="77777777" w:rsidR="00F37B19" w:rsidRPr="00434CE2" w:rsidRDefault="00F37B19" w:rsidP="00434CE2">
            <w:pPr>
              <w:spacing w:line="276" w:lineRule="auto"/>
              <w:rPr>
                <w:rFonts w:cstheme="minorHAnsi"/>
              </w:rPr>
            </w:pPr>
            <w:r w:rsidRPr="00434CE2">
              <w:rPr>
                <w:rFonts w:cstheme="minorHAnsi"/>
              </w:rPr>
              <w:t>-.0014</w:t>
            </w:r>
          </w:p>
        </w:tc>
        <w:tc>
          <w:tcPr>
            <w:tcW w:w="1873" w:type="dxa"/>
          </w:tcPr>
          <w:p w14:paraId="791A5EAE" w14:textId="77777777" w:rsidR="00F37B19" w:rsidRPr="00434CE2" w:rsidRDefault="00F37B19" w:rsidP="00434CE2">
            <w:pPr>
              <w:spacing w:line="276" w:lineRule="auto"/>
              <w:rPr>
                <w:rFonts w:cstheme="minorHAnsi"/>
              </w:rPr>
            </w:pPr>
            <w:r w:rsidRPr="00434CE2">
              <w:rPr>
                <w:rFonts w:cstheme="minorHAnsi"/>
              </w:rPr>
              <w:t>0.62</w:t>
            </w:r>
          </w:p>
        </w:tc>
      </w:tr>
      <w:tr w:rsidR="00CA196C" w:rsidRPr="00434CE2" w14:paraId="65FB52EA" w14:textId="77777777" w:rsidTr="00CE207C">
        <w:trPr>
          <w:trHeight w:val="263"/>
        </w:trPr>
        <w:tc>
          <w:tcPr>
            <w:tcW w:w="1868" w:type="dxa"/>
            <w:vAlign w:val="bottom"/>
          </w:tcPr>
          <w:p w14:paraId="707A5472" w14:textId="77777777" w:rsidR="00F37B19" w:rsidRPr="00434CE2" w:rsidRDefault="00F37B19" w:rsidP="00434CE2">
            <w:pPr>
              <w:spacing w:line="276" w:lineRule="auto"/>
              <w:rPr>
                <w:rFonts w:cstheme="minorHAnsi"/>
              </w:rPr>
            </w:pPr>
            <w:r w:rsidRPr="00434CE2">
              <w:rPr>
                <w:rFonts w:cstheme="minorHAnsi"/>
              </w:rPr>
              <w:t>INN </w:t>
            </w:r>
          </w:p>
        </w:tc>
        <w:tc>
          <w:tcPr>
            <w:tcW w:w="1868" w:type="dxa"/>
          </w:tcPr>
          <w:p w14:paraId="20069B7E" w14:textId="77777777" w:rsidR="00F37B19" w:rsidRPr="00434CE2" w:rsidRDefault="00F37B19" w:rsidP="00434CE2">
            <w:pPr>
              <w:spacing w:line="276" w:lineRule="auto"/>
              <w:rPr>
                <w:rFonts w:cstheme="minorHAnsi"/>
              </w:rPr>
            </w:pPr>
            <w:r w:rsidRPr="00434CE2">
              <w:rPr>
                <w:rFonts w:cstheme="minorHAnsi"/>
              </w:rPr>
              <w:t xml:space="preserve">-.0108   </w:t>
            </w:r>
          </w:p>
        </w:tc>
        <w:tc>
          <w:tcPr>
            <w:tcW w:w="1871" w:type="dxa"/>
          </w:tcPr>
          <w:p w14:paraId="3887F0D7" w14:textId="77777777" w:rsidR="00F37B19" w:rsidRPr="00434CE2" w:rsidRDefault="00F37B19" w:rsidP="00434CE2">
            <w:pPr>
              <w:spacing w:line="276" w:lineRule="auto"/>
              <w:rPr>
                <w:rFonts w:cstheme="minorHAnsi"/>
              </w:rPr>
            </w:pPr>
            <w:r w:rsidRPr="00434CE2">
              <w:rPr>
                <w:rFonts w:cstheme="minorHAnsi"/>
              </w:rPr>
              <w:t>3.01</w:t>
            </w:r>
            <w:r w:rsidRPr="00434CE2">
              <w:rPr>
                <w:rFonts w:cstheme="minorHAnsi"/>
                <w:vertAlign w:val="superscript"/>
              </w:rPr>
              <w:t>***</w:t>
            </w:r>
          </w:p>
        </w:tc>
        <w:tc>
          <w:tcPr>
            <w:tcW w:w="1870" w:type="dxa"/>
          </w:tcPr>
          <w:p w14:paraId="522F2732" w14:textId="77777777" w:rsidR="00F37B19" w:rsidRPr="00434CE2" w:rsidRDefault="00F37B19" w:rsidP="00434CE2">
            <w:pPr>
              <w:spacing w:line="276" w:lineRule="auto"/>
              <w:rPr>
                <w:rFonts w:cstheme="minorHAnsi"/>
              </w:rPr>
            </w:pPr>
            <w:r w:rsidRPr="00434CE2">
              <w:rPr>
                <w:rFonts w:cstheme="minorHAnsi"/>
              </w:rPr>
              <w:t>-.0096</w:t>
            </w:r>
          </w:p>
        </w:tc>
        <w:tc>
          <w:tcPr>
            <w:tcW w:w="1873" w:type="dxa"/>
          </w:tcPr>
          <w:p w14:paraId="75FF80C1" w14:textId="77777777" w:rsidR="00F37B19" w:rsidRPr="00434CE2" w:rsidRDefault="00F37B19" w:rsidP="00434CE2">
            <w:pPr>
              <w:spacing w:line="276" w:lineRule="auto"/>
              <w:rPr>
                <w:rFonts w:cstheme="minorHAnsi"/>
              </w:rPr>
            </w:pPr>
            <w:r w:rsidRPr="00434CE2">
              <w:rPr>
                <w:rFonts w:cstheme="minorHAnsi"/>
              </w:rPr>
              <w:t>-0.49</w:t>
            </w:r>
          </w:p>
        </w:tc>
      </w:tr>
      <w:tr w:rsidR="00F37B19" w:rsidRPr="00434CE2" w14:paraId="459B57F1" w14:textId="77777777" w:rsidTr="00CE207C">
        <w:trPr>
          <w:trHeight w:val="248"/>
        </w:trPr>
        <w:tc>
          <w:tcPr>
            <w:tcW w:w="1868" w:type="dxa"/>
          </w:tcPr>
          <w:p w14:paraId="75A8BCF0" w14:textId="77777777" w:rsidR="00F37B19" w:rsidRPr="00434CE2" w:rsidRDefault="00F37B19" w:rsidP="00434CE2">
            <w:pPr>
              <w:spacing w:line="276" w:lineRule="auto"/>
              <w:rPr>
                <w:rFonts w:cstheme="minorHAnsi"/>
              </w:rPr>
            </w:pPr>
            <w:r w:rsidRPr="00434CE2">
              <w:rPr>
                <w:rFonts w:cstheme="minorHAnsi"/>
              </w:rPr>
              <w:t>Cons</w:t>
            </w:r>
          </w:p>
        </w:tc>
        <w:tc>
          <w:tcPr>
            <w:tcW w:w="1868" w:type="dxa"/>
          </w:tcPr>
          <w:p w14:paraId="65652C89" w14:textId="77777777" w:rsidR="00F37B19" w:rsidRPr="00434CE2" w:rsidRDefault="00F37B19" w:rsidP="00434CE2">
            <w:pPr>
              <w:spacing w:line="276" w:lineRule="auto"/>
              <w:rPr>
                <w:rFonts w:cstheme="minorHAnsi"/>
              </w:rPr>
            </w:pPr>
            <w:r w:rsidRPr="00434CE2">
              <w:rPr>
                <w:rFonts w:cstheme="minorHAnsi"/>
              </w:rPr>
              <w:t>.8076</w:t>
            </w:r>
          </w:p>
        </w:tc>
        <w:tc>
          <w:tcPr>
            <w:tcW w:w="1871" w:type="dxa"/>
          </w:tcPr>
          <w:p w14:paraId="756A6C97" w14:textId="77777777" w:rsidR="00F37B19" w:rsidRPr="00434CE2" w:rsidRDefault="00F37B19" w:rsidP="00434CE2">
            <w:pPr>
              <w:spacing w:line="276" w:lineRule="auto"/>
              <w:rPr>
                <w:rFonts w:cstheme="minorHAnsi"/>
              </w:rPr>
            </w:pPr>
            <w:r w:rsidRPr="00434CE2">
              <w:rPr>
                <w:rFonts w:cstheme="minorHAnsi"/>
              </w:rPr>
              <w:t>6.35</w:t>
            </w:r>
            <w:r w:rsidRPr="00434CE2">
              <w:rPr>
                <w:rFonts w:cstheme="minorHAnsi"/>
                <w:vertAlign w:val="superscript"/>
              </w:rPr>
              <w:t>***</w:t>
            </w:r>
          </w:p>
        </w:tc>
        <w:tc>
          <w:tcPr>
            <w:tcW w:w="1870" w:type="dxa"/>
          </w:tcPr>
          <w:p w14:paraId="0ED4E17B" w14:textId="77777777" w:rsidR="00F37B19" w:rsidRPr="00434CE2" w:rsidRDefault="00F37B19" w:rsidP="00434CE2">
            <w:pPr>
              <w:spacing w:line="276" w:lineRule="auto"/>
              <w:rPr>
                <w:rFonts w:cstheme="minorHAnsi"/>
              </w:rPr>
            </w:pPr>
            <w:r w:rsidRPr="00434CE2">
              <w:rPr>
                <w:rFonts w:cstheme="minorHAnsi"/>
              </w:rPr>
              <w:t>1.0008</w:t>
            </w:r>
          </w:p>
        </w:tc>
        <w:tc>
          <w:tcPr>
            <w:tcW w:w="1873" w:type="dxa"/>
          </w:tcPr>
          <w:p w14:paraId="17DAF2A5" w14:textId="77777777" w:rsidR="00F37B19" w:rsidRPr="00434CE2" w:rsidRDefault="00F37B19" w:rsidP="00434CE2">
            <w:pPr>
              <w:spacing w:line="276" w:lineRule="auto"/>
              <w:rPr>
                <w:rFonts w:cstheme="minorHAnsi"/>
              </w:rPr>
            </w:pPr>
            <w:r w:rsidRPr="00434CE2">
              <w:rPr>
                <w:rFonts w:cstheme="minorHAnsi"/>
              </w:rPr>
              <w:t>21.87</w:t>
            </w:r>
            <w:r w:rsidRPr="00434CE2">
              <w:rPr>
                <w:rFonts w:cstheme="minorHAnsi"/>
                <w:vertAlign w:val="superscript"/>
              </w:rPr>
              <w:t>***</w:t>
            </w:r>
          </w:p>
        </w:tc>
      </w:tr>
    </w:tbl>
    <w:p w14:paraId="1696F8D5" w14:textId="43DBC441" w:rsidR="008E7D46" w:rsidRPr="00434CE2" w:rsidRDefault="008E7D46" w:rsidP="00CE207C">
      <w:pPr>
        <w:spacing w:line="360" w:lineRule="auto"/>
        <w:rPr>
          <w:rFonts w:cstheme="minorHAnsi"/>
        </w:rPr>
      </w:pPr>
      <w:r w:rsidRPr="00434CE2">
        <w:rPr>
          <w:rFonts w:cstheme="minorHAnsi"/>
          <w:highlight w:val="yellow"/>
          <w:u w:val="single"/>
        </w:rPr>
        <w:t>N</w:t>
      </w:r>
      <w:r w:rsidR="00434CE2" w:rsidRPr="00434CE2">
        <w:rPr>
          <w:rFonts w:cstheme="minorHAnsi"/>
          <w:highlight w:val="yellow"/>
          <w:u w:val="single"/>
        </w:rPr>
        <w:t>ote</w:t>
      </w:r>
      <w:r w:rsidRPr="00434CE2">
        <w:rPr>
          <w:rFonts w:cstheme="minorHAnsi"/>
          <w:highlight w:val="yellow"/>
          <w:u w:val="single"/>
        </w:rPr>
        <w:t>:</w:t>
      </w:r>
      <w:r w:rsidRPr="00434CE2">
        <w:rPr>
          <w:rFonts w:cstheme="minorHAnsi"/>
          <w:highlight w:val="yellow"/>
        </w:rPr>
        <w:t xml:space="preserve"> ***, **, * signifies 1,5,</w:t>
      </w:r>
      <w:r w:rsidR="00434CE2">
        <w:rPr>
          <w:rFonts w:cstheme="minorHAnsi"/>
          <w:highlight w:val="yellow"/>
        </w:rPr>
        <w:t xml:space="preserve"> and </w:t>
      </w:r>
      <w:r w:rsidRPr="00434CE2">
        <w:rPr>
          <w:rFonts w:cstheme="minorHAnsi"/>
          <w:highlight w:val="yellow"/>
        </w:rPr>
        <w:t>10% significance level.</w:t>
      </w:r>
    </w:p>
    <w:p w14:paraId="72E4590B" w14:textId="015EA316" w:rsidR="00F37B19" w:rsidRPr="005C1028" w:rsidRDefault="00BF7388" w:rsidP="005C0CCD">
      <w:pPr>
        <w:spacing w:line="360" w:lineRule="auto"/>
        <w:ind w:firstLine="720"/>
        <w:jc w:val="both"/>
        <w:rPr>
          <w:rFonts w:cstheme="minorHAnsi"/>
          <w:sz w:val="24"/>
          <w:szCs w:val="24"/>
        </w:rPr>
      </w:pPr>
      <w:bookmarkStart w:id="19" w:name="_Hlk109208171"/>
      <w:bookmarkEnd w:id="18"/>
      <w:r w:rsidRPr="005C1028">
        <w:rPr>
          <w:rFonts w:cstheme="minorHAnsi"/>
          <w:sz w:val="24"/>
          <w:szCs w:val="24"/>
          <w:highlight w:val="yellow"/>
        </w:rPr>
        <w:t>Increase in infras</w:t>
      </w:r>
      <w:r w:rsidR="00A14835" w:rsidRPr="005C1028">
        <w:rPr>
          <w:rFonts w:cstheme="minorHAnsi"/>
          <w:sz w:val="24"/>
          <w:szCs w:val="24"/>
          <w:highlight w:val="yellow"/>
        </w:rPr>
        <w:t>tru</w:t>
      </w:r>
      <w:r w:rsidRPr="005C1028">
        <w:rPr>
          <w:rFonts w:cstheme="minorHAnsi"/>
          <w:sz w:val="24"/>
          <w:szCs w:val="24"/>
          <w:highlight w:val="yellow"/>
        </w:rPr>
        <w:t xml:space="preserve">cture serve as </w:t>
      </w:r>
      <w:r w:rsidR="00A14835" w:rsidRPr="005C1028">
        <w:rPr>
          <w:rFonts w:cstheme="minorHAnsi"/>
          <w:sz w:val="24"/>
          <w:szCs w:val="24"/>
          <w:highlight w:val="yellow"/>
        </w:rPr>
        <w:t xml:space="preserve">a key contributor to economic growth but </w:t>
      </w:r>
      <w:proofErr w:type="spellStart"/>
      <w:r w:rsidR="00A14694" w:rsidRPr="005C1028">
        <w:rPr>
          <w:rFonts w:cstheme="minorHAnsi"/>
          <w:sz w:val="24"/>
          <w:szCs w:val="24"/>
          <w:highlight w:val="yellow"/>
        </w:rPr>
        <w:t>its</w:t>
      </w:r>
      <w:proofErr w:type="spellEnd"/>
      <w:r w:rsidR="00A14835" w:rsidRPr="005C1028">
        <w:rPr>
          <w:rFonts w:cstheme="minorHAnsi"/>
          <w:sz w:val="24"/>
          <w:szCs w:val="24"/>
          <w:highlight w:val="yellow"/>
        </w:rPr>
        <w:t xml:space="preserve"> over reliance and neglect of the environment becomes a problem.</w:t>
      </w:r>
      <w:r w:rsidR="00F37B19" w:rsidRPr="005C1028">
        <w:rPr>
          <w:rFonts w:cstheme="minorHAnsi"/>
          <w:sz w:val="24"/>
          <w:szCs w:val="24"/>
          <w:highlight w:val="yellow"/>
        </w:rPr>
        <w:t xml:space="preserve"> </w:t>
      </w:r>
      <w:r w:rsidR="00E9601A" w:rsidRPr="005C1028">
        <w:rPr>
          <w:rFonts w:cstheme="minorHAnsi"/>
          <w:sz w:val="24"/>
          <w:szCs w:val="24"/>
          <w:highlight w:val="yellow"/>
        </w:rPr>
        <w:t xml:space="preserve">This </w:t>
      </w:r>
      <w:r w:rsidRPr="005C1028">
        <w:rPr>
          <w:rFonts w:cstheme="minorHAnsi"/>
          <w:sz w:val="24"/>
          <w:szCs w:val="24"/>
          <w:highlight w:val="yellow"/>
        </w:rPr>
        <w:t xml:space="preserve">result is attributed to </w:t>
      </w:r>
      <w:r w:rsidR="00E9601A" w:rsidRPr="005C1028">
        <w:rPr>
          <w:rFonts w:cstheme="minorHAnsi"/>
          <w:sz w:val="24"/>
          <w:szCs w:val="24"/>
          <w:highlight w:val="yellow"/>
        </w:rPr>
        <w:t xml:space="preserve">the destruction of the ecosystem </w:t>
      </w:r>
      <w:r w:rsidRPr="005C1028">
        <w:rPr>
          <w:rFonts w:cstheme="minorHAnsi"/>
          <w:sz w:val="24"/>
          <w:szCs w:val="24"/>
          <w:highlight w:val="yellow"/>
        </w:rPr>
        <w:t xml:space="preserve">as a </w:t>
      </w:r>
      <w:r w:rsidR="003251E2" w:rsidRPr="005C1028">
        <w:rPr>
          <w:rFonts w:cstheme="minorHAnsi"/>
          <w:sz w:val="24"/>
          <w:szCs w:val="24"/>
          <w:highlight w:val="yellow"/>
        </w:rPr>
        <w:t>result of increase</w:t>
      </w:r>
      <w:r w:rsidRPr="005C1028">
        <w:rPr>
          <w:rFonts w:cstheme="minorHAnsi"/>
          <w:sz w:val="24"/>
          <w:szCs w:val="24"/>
          <w:highlight w:val="yellow"/>
        </w:rPr>
        <w:t xml:space="preserve"> in infrastructure. </w:t>
      </w:r>
      <w:r w:rsidR="003251E2" w:rsidRPr="005C1028">
        <w:rPr>
          <w:rFonts w:cstheme="minorHAnsi"/>
          <w:sz w:val="24"/>
          <w:szCs w:val="24"/>
          <w:highlight w:val="yellow"/>
        </w:rPr>
        <w:t>Mining, oil, and gas installations can also be considered as contributory factors to economic growth but are seen as harmful infrastructure. At worst, these facilities run the potential of catastrophes that might endanger both people and wildlife and severely harm ecosystems. At best, they continue to harm local ecosystems and populations, pollute the air and water, and exacerbate climate change</w:t>
      </w:r>
      <w:r w:rsidR="00E9601A" w:rsidRPr="005C1028">
        <w:rPr>
          <w:rFonts w:cstheme="minorHAnsi"/>
          <w:sz w:val="24"/>
          <w:szCs w:val="24"/>
          <w:highlight w:val="yellow"/>
        </w:rPr>
        <w:t xml:space="preserve">. </w:t>
      </w:r>
      <w:bookmarkEnd w:id="19"/>
      <w:r w:rsidR="00F37B19" w:rsidRPr="005C1028">
        <w:rPr>
          <w:rFonts w:cstheme="minorHAnsi"/>
          <w:sz w:val="24"/>
          <w:szCs w:val="24"/>
        </w:rPr>
        <w:t>The results reveal that the hypothesis mentioned above, that the lower the level of environmental efficiency in</w:t>
      </w:r>
      <w:r w:rsidR="00E81D78" w:rsidRPr="005C1028">
        <w:rPr>
          <w:rFonts w:cstheme="minorHAnsi"/>
          <w:sz w:val="24"/>
          <w:szCs w:val="24"/>
        </w:rPr>
        <w:t xml:space="preserve"> African</w:t>
      </w:r>
      <w:r w:rsidR="00F37B19" w:rsidRPr="005C1028">
        <w:rPr>
          <w:rFonts w:cstheme="minorHAnsi"/>
          <w:sz w:val="24"/>
          <w:szCs w:val="24"/>
        </w:rPr>
        <w:t xml:space="preserve"> </w:t>
      </w:r>
      <w:r w:rsidR="00E81D78" w:rsidRPr="005C1028">
        <w:rPr>
          <w:rFonts w:cstheme="minorHAnsi"/>
          <w:sz w:val="24"/>
          <w:szCs w:val="24"/>
        </w:rPr>
        <w:t>countries</w:t>
      </w:r>
      <w:r w:rsidR="00F37B19" w:rsidRPr="005C1028">
        <w:rPr>
          <w:rFonts w:cstheme="minorHAnsi"/>
          <w:sz w:val="24"/>
          <w:szCs w:val="24"/>
        </w:rPr>
        <w:t xml:space="preserve">, the higher the fraction of infrastructure development, is fully supported. The findings of this study are consistent with those of </w:t>
      </w:r>
      <w:r w:rsidR="00F37B19" w:rsidRPr="005C1028">
        <w:rPr>
          <w:rFonts w:cstheme="minorHAnsi"/>
          <w:sz w:val="24"/>
          <w:szCs w:val="24"/>
        </w:rPr>
        <w:fldChar w:fldCharType="begin"/>
      </w:r>
      <w:r w:rsidR="00F37B19" w:rsidRPr="005C1028">
        <w:rPr>
          <w:rFonts w:cstheme="minorHAnsi"/>
          <w:sz w:val="24"/>
          <w:szCs w:val="24"/>
        </w:rPr>
        <w:instrText xml:space="preserve"> ADDIN EN.CITE &lt;EndNote&gt;&lt;Cite&gt;&lt;Author&gt;Guo&lt;/Author&gt;&lt;Year&gt;2019&lt;/Year&gt;&lt;RecNum&gt;2717&lt;/RecNum&gt;&lt;DisplayText&gt;(S.-D. Guo et al., 2019)&lt;/DisplayText&gt;&lt;record&gt;&lt;rec-number&gt;2717&lt;/rec-number&gt;&lt;foreign-keys&gt;&lt;key app="EN" db-id="0f5arvat2ed2zmefvr0vz5ept5ed9ea9ertr" timestamp="1647386594"&gt;2717&lt;/key&gt;&lt;/foreign-keys&gt;&lt;ref-type name="Journal Article"&gt;17&lt;/ref-type&gt;&lt;contributors&gt;&lt;authors&gt;&lt;author&gt;Guo, Si-Dai&lt;/author&gt;&lt;author&gt;Li, Hang&lt;/author&gt;&lt;author&gt;Zhao, Rui&lt;/author&gt;&lt;author&gt;Zhou, Xiao&lt;/author&gt;&lt;/authors&gt;&lt;/contributors&gt;&lt;titles&gt;&lt;title&gt;Industrial environmental efficiency assessment for China’s western regions by using a SBM-based DEA&lt;/title&gt;&lt;secondary-title&gt;Environmental Science and Pollution Research&lt;/secondary-title&gt;&lt;/titles&gt;&lt;periodical&gt;&lt;full-title&gt;Environmental Science and Pollution Research&lt;/full-title&gt;&lt;/periodical&gt;&lt;pages&gt;27542-27550&lt;/pages&gt;&lt;volume&gt;26&lt;/volume&gt;&lt;number&gt;26&lt;/number&gt;&lt;dates&gt;&lt;year&gt;2019&lt;/year&gt;&lt;/dates&gt;&lt;isbn&gt;1614-7499&lt;/isbn&gt;&lt;urls&gt;&lt;/urls&gt;&lt;/record&gt;&lt;/Cite&gt;&lt;/EndNote&gt;</w:instrText>
      </w:r>
      <w:r w:rsidR="00F37B19" w:rsidRPr="005C1028">
        <w:rPr>
          <w:rFonts w:cstheme="minorHAnsi"/>
          <w:sz w:val="24"/>
          <w:szCs w:val="24"/>
        </w:rPr>
        <w:fldChar w:fldCharType="separate"/>
      </w:r>
      <w:r w:rsidR="00F37B19" w:rsidRPr="005C1028">
        <w:rPr>
          <w:rFonts w:cstheme="minorHAnsi"/>
          <w:noProof/>
          <w:sz w:val="24"/>
          <w:szCs w:val="24"/>
        </w:rPr>
        <w:t>(Guo et al., 2019)</w:t>
      </w:r>
      <w:r w:rsidR="00F37B19" w:rsidRPr="005C1028">
        <w:rPr>
          <w:rFonts w:cstheme="minorHAnsi"/>
          <w:sz w:val="24"/>
          <w:szCs w:val="24"/>
        </w:rPr>
        <w:fldChar w:fldCharType="end"/>
      </w:r>
      <w:r w:rsidR="00F37B19" w:rsidRPr="005C1028">
        <w:rPr>
          <w:rFonts w:cstheme="minorHAnsi"/>
          <w:sz w:val="24"/>
          <w:szCs w:val="24"/>
        </w:rPr>
        <w:t>. Th</w:t>
      </w:r>
      <w:r w:rsidR="004007E2" w:rsidRPr="005C1028">
        <w:rPr>
          <w:rFonts w:cstheme="minorHAnsi"/>
          <w:sz w:val="24"/>
          <w:szCs w:val="24"/>
        </w:rPr>
        <w:t>is</w:t>
      </w:r>
      <w:r w:rsidR="00F37B19" w:rsidRPr="005C1028">
        <w:rPr>
          <w:rFonts w:cstheme="minorHAnsi"/>
          <w:sz w:val="24"/>
          <w:szCs w:val="24"/>
        </w:rPr>
        <w:t xml:space="preserve"> stud</w:t>
      </w:r>
      <w:r w:rsidR="004007E2" w:rsidRPr="005C1028">
        <w:rPr>
          <w:rFonts w:cstheme="minorHAnsi"/>
          <w:sz w:val="24"/>
          <w:szCs w:val="24"/>
        </w:rPr>
        <w:t>y</w:t>
      </w:r>
      <w:r w:rsidR="00F37B19" w:rsidRPr="005C1028">
        <w:rPr>
          <w:rFonts w:cstheme="minorHAnsi"/>
          <w:sz w:val="24"/>
          <w:szCs w:val="24"/>
        </w:rPr>
        <w:t xml:space="preserve"> confirm that technological progress and industrialization will have a pulling effect on economic development, increasing energy consumption and, as a result, a decrease in eco-efficiency and that the scale of infrastructure development will drive total demand and pollution levels. This finding, however, contradicts the findings of </w:t>
      </w:r>
      <w:r w:rsidR="00F37B19" w:rsidRPr="005C1028">
        <w:rPr>
          <w:rFonts w:cstheme="minorHAnsi"/>
          <w:sz w:val="24"/>
          <w:szCs w:val="24"/>
        </w:rPr>
        <w:fldChar w:fldCharType="begin"/>
      </w:r>
      <w:r w:rsidR="00F37B19" w:rsidRPr="005C1028">
        <w:rPr>
          <w:rFonts w:cstheme="minorHAnsi"/>
          <w:sz w:val="24"/>
          <w:szCs w:val="24"/>
        </w:rPr>
        <w:instrText xml:space="preserve"> ADDIN EN.CITE &lt;EndNote&gt;&lt;Cite&gt;&lt;Author&gt;Saidur&lt;/Author&gt;&lt;Year&gt;2011&lt;/Year&gt;&lt;RecNum&gt;2718&lt;/RecNum&gt;&lt;DisplayText&gt;(Saidur &amp;amp; Mahlia, 2011; Zhu et al., 2020)&lt;/DisplayText&gt;&lt;record&gt;&lt;rec-number&gt;2718&lt;/rec-number&gt;&lt;foreign-keys&gt;&lt;key app="EN" db-id="0f5arvat2ed2zmefvr0vz5ept5ed9ea9ertr" timestamp="1647386665"&gt;2718&lt;/key&gt;&lt;/foreign-keys&gt;&lt;ref-type name="Journal Article"&gt;17&lt;/ref-type&gt;&lt;contributors&gt;&lt;authors&gt;&lt;author&gt;Saidur, Rahman&lt;/author&gt;&lt;author&gt;Mahlia, TMI&lt;/author&gt;&lt;/authors&gt;&lt;/contributors&gt;&lt;titles&gt;&lt;title&gt;Impacts of energy efficiency standard on motor energy savings and emission reductions&lt;/title&gt;&lt;secondary-title&gt;Clean Technologies and Environmental Policy&lt;/secondary-title&gt;&lt;/titles&gt;&lt;periodical&gt;&lt;full-title&gt;Clean Technologies and Environmental Policy&lt;/full-title&gt;&lt;/periodical&gt;&lt;pages&gt;103-109&lt;/pages&gt;&lt;volume&gt;13&lt;/volume&gt;&lt;number&gt;1&lt;/number&gt;&lt;dates&gt;&lt;year&gt;2011&lt;/year&gt;&lt;/dates&gt;&lt;isbn&gt;1618-9558&lt;/isbn&gt;&lt;urls&gt;&lt;/urls&gt;&lt;/record&gt;&lt;/Cite&gt;&lt;Cite&gt;&lt;Author&gt;Zhu&lt;/Author&gt;&lt;Year&gt;2020&lt;/Year&gt;&lt;RecNum&gt;2719&lt;/RecNum&gt;&lt;record&gt;&lt;rec-number&gt;2719&lt;/rec-number&gt;&lt;foreign-keys&gt;&lt;key app="EN" db-id="0f5arvat2ed2zmefvr0vz5ept5ed9ea9ertr" timestamp="1647386719"&gt;2719&lt;/key&gt;&lt;/foreign-keys&gt;&lt;ref-type name="Journal Article"&gt;17&lt;/ref-type&gt;&lt;contributors&gt;&lt;authors&gt;&lt;author&gt;Zhu, Qingyuan&lt;/author&gt;&lt;author&gt;Li, Xingchen&lt;/author&gt;&lt;author&gt;Li, Feng&lt;/author&gt;&lt;author&gt;Wu, Jie&lt;/author&gt;&lt;author&gt;Zhou, Dequn&lt;/author&gt;&lt;/authors&gt;&lt;/contributors&gt;&lt;titles&gt;&lt;title&gt;Energy and environmental efficiency of China&amp;apos;s transportation sectors under the constraints of energy consumption and environmental pollutions&lt;/title&gt;&lt;secondary-title&gt;Energy Economics&lt;/secondary-title&gt;&lt;/titles&gt;&lt;periodical&gt;&lt;full-title&gt;Energy Economics&lt;/full-title&gt;&lt;/periodical&gt;&lt;pages&gt;104817&lt;/pages&gt;&lt;volume&gt;89&lt;/volume&gt;&lt;dates&gt;&lt;year&gt;2020&lt;/year&gt;&lt;/dates&gt;&lt;isbn&gt;0140-9883&lt;/isbn&gt;&lt;urls&gt;&lt;/urls&gt;&lt;/record&gt;&lt;/Cite&gt;&lt;/EndNote&gt;</w:instrText>
      </w:r>
      <w:r w:rsidR="00F37B19" w:rsidRPr="005C1028">
        <w:rPr>
          <w:rFonts w:cstheme="minorHAnsi"/>
          <w:sz w:val="24"/>
          <w:szCs w:val="24"/>
        </w:rPr>
        <w:fldChar w:fldCharType="separate"/>
      </w:r>
      <w:r w:rsidR="00F37B19" w:rsidRPr="005C1028">
        <w:rPr>
          <w:rFonts w:cstheme="minorHAnsi"/>
          <w:noProof/>
          <w:sz w:val="24"/>
          <w:szCs w:val="24"/>
        </w:rPr>
        <w:t>(Saidur &amp; Mahlia, 2011; Zhu et al., 2020)</w:t>
      </w:r>
      <w:r w:rsidR="00F37B19" w:rsidRPr="005C1028">
        <w:rPr>
          <w:rFonts w:cstheme="minorHAnsi"/>
          <w:sz w:val="24"/>
          <w:szCs w:val="24"/>
        </w:rPr>
        <w:fldChar w:fldCharType="end"/>
      </w:r>
      <w:r w:rsidR="00F37B19" w:rsidRPr="005C1028">
        <w:rPr>
          <w:rFonts w:cstheme="minorHAnsi"/>
          <w:sz w:val="24"/>
          <w:szCs w:val="24"/>
        </w:rPr>
        <w:t xml:space="preserve">, which show </w:t>
      </w:r>
      <w:r w:rsidR="00F37B19" w:rsidRPr="005C1028">
        <w:rPr>
          <w:rFonts w:cstheme="minorHAnsi"/>
          <w:sz w:val="24"/>
          <w:szCs w:val="24"/>
        </w:rPr>
        <w:lastRenderedPageBreak/>
        <w:t xml:space="preserve">that infrastructure has a major impact on environmental efficiency. The authors of this study, which focused on industrialized countries, found that infrastructure growth is mostly based on the introduction of contemporary technology that has no negative environmental consequences. As can be seen, </w:t>
      </w:r>
      <w:r w:rsidR="00E81D78" w:rsidRPr="005C1028">
        <w:rPr>
          <w:rFonts w:cstheme="minorHAnsi"/>
          <w:sz w:val="24"/>
          <w:szCs w:val="24"/>
        </w:rPr>
        <w:t>African</w:t>
      </w:r>
      <w:r w:rsidR="00F37B19" w:rsidRPr="005C1028">
        <w:rPr>
          <w:rFonts w:cstheme="minorHAnsi"/>
          <w:sz w:val="24"/>
          <w:szCs w:val="24"/>
        </w:rPr>
        <w:t xml:space="preserve"> countries do not use current technology in their effort to expand infrastructure, and as a result, environmental deterioration is always a result. These studies emphasize the need of advancing modern technology and materials for infrastructure development, which contributes to environmental conservation and improvement</w:t>
      </w:r>
      <w:r w:rsidR="00163E2B" w:rsidRPr="005C1028">
        <w:rPr>
          <w:rFonts w:cstheme="minorHAnsi"/>
          <w:sz w:val="24"/>
          <w:szCs w:val="24"/>
        </w:rPr>
        <w:t xml:space="preserve"> (Naeem et al., 2022</w:t>
      </w:r>
      <w:r w:rsidR="00E244A7" w:rsidRPr="005C1028">
        <w:rPr>
          <w:rFonts w:cstheme="minorHAnsi"/>
          <w:sz w:val="24"/>
          <w:szCs w:val="24"/>
        </w:rPr>
        <w:t>a</w:t>
      </w:r>
      <w:r w:rsidR="00163E2B" w:rsidRPr="005C1028">
        <w:rPr>
          <w:rFonts w:cstheme="minorHAnsi"/>
          <w:sz w:val="24"/>
          <w:szCs w:val="24"/>
        </w:rPr>
        <w:t>, 2022</w:t>
      </w:r>
      <w:r w:rsidR="00E244A7" w:rsidRPr="005C1028">
        <w:rPr>
          <w:rFonts w:cstheme="minorHAnsi"/>
          <w:sz w:val="24"/>
          <w:szCs w:val="24"/>
        </w:rPr>
        <w:t>b</w:t>
      </w:r>
      <w:r w:rsidR="00163E2B" w:rsidRPr="005C1028">
        <w:rPr>
          <w:rFonts w:cstheme="minorHAnsi"/>
          <w:sz w:val="24"/>
          <w:szCs w:val="24"/>
        </w:rPr>
        <w:t>)</w:t>
      </w:r>
      <w:r w:rsidR="00F37B19" w:rsidRPr="005C1028">
        <w:rPr>
          <w:rFonts w:cstheme="minorHAnsi"/>
          <w:sz w:val="24"/>
          <w:szCs w:val="24"/>
        </w:rPr>
        <w:t>.</w:t>
      </w:r>
    </w:p>
    <w:p w14:paraId="4BA560E5" w14:textId="62E29127" w:rsidR="00F37B19" w:rsidRPr="005C1028" w:rsidRDefault="005C0CCD" w:rsidP="005C0CCD">
      <w:pPr>
        <w:spacing w:line="360" w:lineRule="auto"/>
        <w:ind w:firstLine="720"/>
        <w:jc w:val="both"/>
        <w:rPr>
          <w:rFonts w:cstheme="minorHAnsi"/>
          <w:sz w:val="24"/>
          <w:szCs w:val="24"/>
          <w:highlight w:val="yellow"/>
        </w:rPr>
      </w:pPr>
      <w:r>
        <w:rPr>
          <w:rFonts w:cstheme="minorHAnsi"/>
          <w:sz w:val="24"/>
          <w:szCs w:val="24"/>
        </w:rPr>
        <w:t xml:space="preserve">The results reported in Table 7 </w:t>
      </w:r>
      <w:r w:rsidR="00F37B19" w:rsidRPr="005C1028">
        <w:rPr>
          <w:rFonts w:cstheme="minorHAnsi"/>
          <w:sz w:val="24"/>
          <w:szCs w:val="24"/>
        </w:rPr>
        <w:t xml:space="preserve">show the outcome of the third hypothesis that was tested. The findings contradict the idea that innovation enhances </w:t>
      </w:r>
      <w:r w:rsidR="00E81D78" w:rsidRPr="005C1028">
        <w:rPr>
          <w:rFonts w:cstheme="minorHAnsi"/>
          <w:sz w:val="24"/>
          <w:szCs w:val="24"/>
        </w:rPr>
        <w:t>countries’</w:t>
      </w:r>
      <w:r w:rsidR="00F37B19" w:rsidRPr="005C1028">
        <w:rPr>
          <w:rFonts w:cstheme="minorHAnsi"/>
          <w:sz w:val="24"/>
          <w:szCs w:val="24"/>
        </w:rPr>
        <w:t xml:space="preserve"> environmental efficiency</w:t>
      </w:r>
      <w:r w:rsidR="00E81D78" w:rsidRPr="005C1028">
        <w:rPr>
          <w:rFonts w:cstheme="minorHAnsi"/>
          <w:sz w:val="24"/>
          <w:szCs w:val="24"/>
        </w:rPr>
        <w:t xml:space="preserve"> in Africa</w:t>
      </w:r>
      <w:r w:rsidR="00F37B19" w:rsidRPr="005C1028">
        <w:rPr>
          <w:rFonts w:cstheme="minorHAnsi"/>
          <w:sz w:val="24"/>
          <w:szCs w:val="24"/>
        </w:rPr>
        <w:t xml:space="preserve">. According to these data, there is a negative proportionate link between innovation and environmental efficiency. This conclusion implies that </w:t>
      </w:r>
      <w:r w:rsidR="00E81D78" w:rsidRPr="005C1028">
        <w:rPr>
          <w:rFonts w:cstheme="minorHAnsi"/>
          <w:sz w:val="24"/>
          <w:szCs w:val="24"/>
        </w:rPr>
        <w:t>African countries’</w:t>
      </w:r>
      <w:r w:rsidR="00F37B19" w:rsidRPr="005C1028">
        <w:rPr>
          <w:rFonts w:cstheme="minorHAnsi"/>
          <w:sz w:val="24"/>
          <w:szCs w:val="24"/>
        </w:rPr>
        <w:t xml:space="preserve"> levels of innovation investment do not enhance environmental efficiency and that greater investment is required. </w:t>
      </w:r>
      <w:bookmarkStart w:id="20" w:name="_Hlk109208220"/>
      <w:r w:rsidR="00DF3B6C" w:rsidRPr="005C1028">
        <w:rPr>
          <w:rFonts w:cstheme="minorHAnsi"/>
          <w:sz w:val="24"/>
          <w:szCs w:val="24"/>
          <w:highlight w:val="yellow"/>
        </w:rPr>
        <w:t>The continued growth of technology is necessary for the survival of growth. Furthermore, technology can have a significant impact on our future, as history has demonstrated. But we also need to take into account how technology affects the environment negatively.</w:t>
      </w:r>
      <w:r w:rsidR="00DF3B6C" w:rsidRPr="005C1028">
        <w:rPr>
          <w:rFonts w:cstheme="minorHAnsi"/>
          <w:sz w:val="24"/>
          <w:szCs w:val="24"/>
        </w:rPr>
        <w:t xml:space="preserve"> </w:t>
      </w:r>
      <w:r w:rsidR="00F37B19" w:rsidRPr="005C1028">
        <w:rPr>
          <w:rFonts w:cstheme="minorHAnsi"/>
          <w:sz w:val="24"/>
          <w:szCs w:val="24"/>
          <w:highlight w:val="yellow"/>
        </w:rPr>
        <w:t xml:space="preserve">Based on the findings, it can be concluded that green technology innovation's promotion effect on ecological efficiency in </w:t>
      </w:r>
      <w:r w:rsidR="00E81D78" w:rsidRPr="005C1028">
        <w:rPr>
          <w:rFonts w:cstheme="minorHAnsi"/>
          <w:sz w:val="24"/>
          <w:szCs w:val="24"/>
          <w:highlight w:val="yellow"/>
        </w:rPr>
        <w:t>African</w:t>
      </w:r>
      <w:r w:rsidR="00F37B19" w:rsidRPr="005C1028">
        <w:rPr>
          <w:rFonts w:cstheme="minorHAnsi"/>
          <w:sz w:val="24"/>
          <w:szCs w:val="24"/>
          <w:highlight w:val="yellow"/>
        </w:rPr>
        <w:t xml:space="preserve"> nations is currently low and has to be improved.</w:t>
      </w:r>
      <w:r w:rsidR="00F37B19" w:rsidRPr="005C1028">
        <w:rPr>
          <w:rFonts w:cstheme="minorHAnsi"/>
          <w:sz w:val="24"/>
          <w:szCs w:val="24"/>
        </w:rPr>
        <w:t xml:space="preserve"> </w:t>
      </w:r>
      <w:r w:rsidR="00BA3AB0" w:rsidRPr="005C1028">
        <w:rPr>
          <w:rFonts w:cstheme="minorHAnsi"/>
          <w:sz w:val="24"/>
          <w:szCs w:val="24"/>
          <w:highlight w:val="yellow"/>
        </w:rPr>
        <w:t xml:space="preserve">This negative association relates to the over utilization resources extracted from the environment without any proper protection measures. Example the production of </w:t>
      </w:r>
      <w:r w:rsidR="00773470" w:rsidRPr="005C1028">
        <w:rPr>
          <w:rFonts w:cstheme="minorHAnsi"/>
          <w:sz w:val="24"/>
          <w:szCs w:val="24"/>
          <w:highlight w:val="yellow"/>
        </w:rPr>
        <w:t>renewable</w:t>
      </w:r>
      <w:r w:rsidR="00BA3AB0" w:rsidRPr="005C1028">
        <w:rPr>
          <w:rFonts w:cstheme="minorHAnsi"/>
          <w:sz w:val="24"/>
          <w:szCs w:val="24"/>
          <w:highlight w:val="yellow"/>
        </w:rPr>
        <w:t xml:space="preserve"> energy sources involves the usage of</w:t>
      </w:r>
      <w:r w:rsidR="00E26BE4" w:rsidRPr="005C1028">
        <w:rPr>
          <w:rFonts w:cstheme="minorHAnsi"/>
          <w:sz w:val="24"/>
          <w:szCs w:val="24"/>
          <w:highlight w:val="yellow"/>
        </w:rPr>
        <w:t xml:space="preserve"> raw materials from the environment.</w:t>
      </w:r>
      <w:r w:rsidR="00773470" w:rsidRPr="005C1028">
        <w:rPr>
          <w:rFonts w:cstheme="minorHAnsi"/>
          <w:sz w:val="24"/>
          <w:szCs w:val="24"/>
          <w:highlight w:val="yellow"/>
        </w:rPr>
        <w:t xml:space="preserve"> </w:t>
      </w:r>
      <w:r w:rsidR="00BA3AB0" w:rsidRPr="005C1028">
        <w:rPr>
          <w:rFonts w:cstheme="minorHAnsi"/>
          <w:sz w:val="24"/>
          <w:szCs w:val="24"/>
          <w:highlight w:val="yellow"/>
        </w:rPr>
        <w:t>Most innovative ways are presents negative effects on the environment in the long run.</w:t>
      </w:r>
      <w:r w:rsidR="00BA3AB0" w:rsidRPr="005C1028">
        <w:rPr>
          <w:rFonts w:cstheme="minorHAnsi"/>
          <w:sz w:val="24"/>
          <w:szCs w:val="24"/>
        </w:rPr>
        <w:t xml:space="preserve"> </w:t>
      </w:r>
      <w:bookmarkEnd w:id="20"/>
      <w:r w:rsidR="00F37B19" w:rsidRPr="005C1028">
        <w:rPr>
          <w:rFonts w:cstheme="minorHAnsi"/>
          <w:sz w:val="24"/>
          <w:szCs w:val="24"/>
        </w:rPr>
        <w:t xml:space="preserve">This finding is consistent with prior research on the link between innovation and environmental efficiency </w:t>
      </w:r>
      <w:r w:rsidR="00F37B19" w:rsidRPr="005C1028">
        <w:rPr>
          <w:rFonts w:cstheme="minorHAnsi"/>
          <w:sz w:val="24"/>
          <w:szCs w:val="24"/>
        </w:rPr>
        <w:fldChar w:fldCharType="begin"/>
      </w:r>
      <w:r w:rsidR="00F37B19" w:rsidRPr="005C1028">
        <w:rPr>
          <w:rFonts w:cstheme="minorHAnsi"/>
          <w:sz w:val="24"/>
          <w:szCs w:val="24"/>
        </w:rPr>
        <w:instrText xml:space="preserve"> ADDIN EN.CITE &lt;EndNote&gt;&lt;Cite&gt;&lt;Author&gt;Dongyang&lt;/Author&gt;&lt;Year&gt;2018&lt;/Year&gt;&lt;RecNum&gt;2692&lt;/RecNum&gt;&lt;DisplayText&gt;(Dongyang, Abbas, Guoping, Xiaoting, &amp;amp; Marzocca, 2018; Xiaohong &amp;amp; Shi, 2013)&lt;/DisplayText&gt;&lt;record&gt;&lt;rec-number&gt;2692&lt;/rec-number&gt;&lt;foreign-keys&gt;&lt;key app="EN" db-id="0f5arvat2ed2zmefvr0vz5ept5ed9ea9ertr" timestamp="1647246000"&gt;2692&lt;/key&gt;&lt;/foreign-keys&gt;&lt;ref-type name="Journal Article"&gt;17&lt;/ref-type&gt;&lt;contributors&gt;&lt;authors&gt;&lt;author&gt;Dongyang, Chen&lt;/author&gt;&lt;author&gt;Abbas, Laith K&lt;/author&gt;&lt;author&gt;Guoping, Wang&lt;/author&gt;&lt;author&gt;Xiaoting, Rui&lt;/author&gt;&lt;author&gt;Marzocca, Pier&lt;/author&gt;&lt;/authors&gt;&lt;/contributors&gt;&lt;titles&gt;&lt;title&gt;Numerical study of flow-induced vibrations of cylinders under the action of nonlinear energy sinks (NESs)&lt;/title&gt;&lt;secondary-title&gt;Nonlinear Dynamics&lt;/secondary-title&gt;&lt;/titles&gt;&lt;periodical&gt;&lt;full-title&gt;Nonlinear Dynamics&lt;/full-title&gt;&lt;/periodical&gt;&lt;pages&gt;925-957&lt;/pages&gt;&lt;volume&gt;94&lt;/volume&gt;&lt;number&gt;2&lt;/number&gt;&lt;dates&gt;&lt;year&gt;2018&lt;/year&gt;&lt;/dates&gt;&lt;isbn&gt;1573-269X&lt;/isbn&gt;&lt;urls&gt;&lt;/urls&gt;&lt;/record&gt;&lt;/Cite&gt;&lt;Cite&gt;&lt;Author&gt;Xiaohong&lt;/Author&gt;&lt;Year&gt;2013&lt;/Year&gt;&lt;RecNum&gt;2681&lt;/RecNum&gt;&lt;record&gt;&lt;rec-number&gt;2681&lt;/rec-number&gt;&lt;foreign-keys&gt;&lt;key app="EN" db-id="0f5arvat2ed2zmefvr0vz5ept5ed9ea9ertr" timestamp="1646998341"&gt;2681&lt;/key&gt;&lt;/foreign-keys&gt;&lt;ref-type name="Journal Article"&gt;17&lt;/ref-type&gt;&lt;contributors&gt;&lt;authors&gt;&lt;author&gt;Xiaohong, C.&lt;/author&gt;&lt;author&gt;Shi, C. &lt;/author&gt;&lt;/authors&gt;&lt;/contributors&gt;&lt;titles&gt;&lt;title&gt;Differences in corporate ecological efficiency and technological progress contribution: a quantile regression analysis based on the &amp;#xD;perspective of factor intensiveness&lt;/title&gt;&lt;secondary-title&gt;Journal of Tsinghua Univiversity&lt;/secondary-title&gt;&lt;/titles&gt;&lt;periodical&gt;&lt;full-title&gt;Journal of Tsinghua Univiversity&lt;/full-title&gt;&lt;/periodical&gt;&lt;pages&gt;148–157&lt;/pages&gt;&lt;volume&gt;13&lt;/volume&gt;&lt;number&gt;3&lt;/number&gt;&lt;dates&gt;&lt;year&gt;2013&lt;/year&gt;&lt;/dates&gt;&lt;urls&gt;&lt;/urls&gt;&lt;/record&gt;&lt;/Cite&gt;&lt;/EndNote&gt;</w:instrText>
      </w:r>
      <w:r w:rsidR="00F37B19" w:rsidRPr="005C1028">
        <w:rPr>
          <w:rFonts w:cstheme="minorHAnsi"/>
          <w:sz w:val="24"/>
          <w:szCs w:val="24"/>
        </w:rPr>
        <w:fldChar w:fldCharType="separate"/>
      </w:r>
      <w:r w:rsidR="00F37B19" w:rsidRPr="005C1028">
        <w:rPr>
          <w:rFonts w:cstheme="minorHAnsi"/>
          <w:noProof/>
          <w:sz w:val="24"/>
          <w:szCs w:val="24"/>
        </w:rPr>
        <w:t>(Dongyang, Abbas, Guoping, Xiaoting, &amp; Marzocca, 2018; Xiaohong &amp; Shi, 2013)</w:t>
      </w:r>
      <w:r w:rsidR="00F37B19" w:rsidRPr="005C1028">
        <w:rPr>
          <w:rFonts w:cstheme="minorHAnsi"/>
          <w:sz w:val="24"/>
          <w:szCs w:val="24"/>
        </w:rPr>
        <w:fldChar w:fldCharType="end"/>
      </w:r>
      <w:r w:rsidR="00F37B19" w:rsidRPr="005C1028">
        <w:rPr>
          <w:rFonts w:cstheme="minorHAnsi"/>
          <w:sz w:val="24"/>
          <w:szCs w:val="24"/>
        </w:rPr>
        <w:t xml:space="preserve">. However, according to, </w:t>
      </w:r>
      <w:r w:rsidR="00F37B19" w:rsidRPr="005C1028">
        <w:rPr>
          <w:rFonts w:cstheme="minorHAnsi"/>
          <w:b/>
          <w:bCs/>
          <w:sz w:val="24"/>
          <w:szCs w:val="24"/>
        </w:rPr>
        <w:fldChar w:fldCharType="begin"/>
      </w:r>
      <w:r w:rsidR="00F37B19" w:rsidRPr="005C1028">
        <w:rPr>
          <w:rFonts w:cstheme="minorHAnsi"/>
          <w:b/>
          <w:bCs/>
          <w:sz w:val="24"/>
          <w:szCs w:val="24"/>
        </w:rPr>
        <w:instrText xml:space="preserve"> ADDIN EN.CITE &lt;EndNote&gt;&lt;Cite AuthorYear="1"&gt;&lt;Author&gt;Dongyang&lt;/Author&gt;&lt;Year&gt;2018&lt;/Year&gt;&lt;RecNum&gt;2692&lt;/RecNum&gt;&lt;DisplayText&gt;Dongyang et al. (2018)&lt;/DisplayText&gt;&lt;record&gt;&lt;rec-number&gt;2692&lt;/rec-number&gt;&lt;foreign-keys&gt;&lt;key app="EN" db-id="0f5arvat2ed2zmefvr0vz5ept5ed9ea9ertr" timestamp="1647246000"&gt;2692&lt;/key&gt;&lt;/foreign-keys&gt;&lt;ref-type name="Journal Article"&gt;17&lt;/ref-type&gt;&lt;contributors&gt;&lt;authors&gt;&lt;author&gt;Dongyang, Chen&lt;/author&gt;&lt;author&gt;Abbas, Laith K&lt;/author&gt;&lt;author&gt;Guoping, Wang&lt;/author&gt;&lt;author&gt;Xiaoting, Rui&lt;/author&gt;&lt;author&gt;Marzocca, Pier&lt;/author&gt;&lt;/authors&gt;&lt;/contributors&gt;&lt;titles&gt;&lt;title&gt;Numerical study of flow-induced vibrations of cylinders under the action of nonlinear energy sinks (NESs)&lt;/title&gt;&lt;secondary-title&gt;Nonlinear Dynamics&lt;/secondary-title&gt;&lt;/titles&gt;&lt;periodical&gt;&lt;full-title&gt;Nonlinear Dynamics&lt;/full-title&gt;&lt;/periodical&gt;&lt;pages&gt;925-957&lt;/pages&gt;&lt;volume&gt;94&lt;/volume&gt;&lt;number&gt;2&lt;/number&gt;&lt;dates&gt;&lt;year&gt;2018&lt;/year&gt;&lt;/dates&gt;&lt;isbn&gt;1573-269X&lt;/isbn&gt;&lt;urls&gt;&lt;/urls&gt;&lt;/record&gt;&lt;/Cite&gt;&lt;/EndNote&gt;</w:instrText>
      </w:r>
      <w:r w:rsidR="00F37B19" w:rsidRPr="005C1028">
        <w:rPr>
          <w:rFonts w:cstheme="minorHAnsi"/>
          <w:b/>
          <w:bCs/>
          <w:sz w:val="24"/>
          <w:szCs w:val="24"/>
        </w:rPr>
        <w:fldChar w:fldCharType="separate"/>
      </w:r>
      <w:r w:rsidR="00F37B19" w:rsidRPr="005C1028">
        <w:rPr>
          <w:rFonts w:cstheme="minorHAnsi"/>
          <w:bCs/>
          <w:noProof/>
          <w:sz w:val="24"/>
          <w:szCs w:val="24"/>
        </w:rPr>
        <w:t>Dongyang et al. (2018)</w:t>
      </w:r>
      <w:r w:rsidR="00F37B19" w:rsidRPr="005C1028">
        <w:rPr>
          <w:rFonts w:cstheme="minorHAnsi"/>
          <w:sz w:val="24"/>
          <w:szCs w:val="24"/>
        </w:rPr>
        <w:fldChar w:fldCharType="end"/>
      </w:r>
      <w:r w:rsidR="00F37B19" w:rsidRPr="005C1028">
        <w:rPr>
          <w:rFonts w:cstheme="minorHAnsi"/>
          <w:bCs/>
          <w:sz w:val="24"/>
          <w:szCs w:val="24"/>
        </w:rPr>
        <w:t xml:space="preserve"> the impact of technological transition is not obvious, and the contribution of technical development to corporate eco-efficiency is not uniform in its distribution intervals </w:t>
      </w:r>
      <w:r w:rsidR="00F37B19" w:rsidRPr="005C1028">
        <w:rPr>
          <w:rFonts w:cstheme="minorHAnsi"/>
          <w:b/>
          <w:bCs/>
          <w:sz w:val="24"/>
          <w:szCs w:val="24"/>
        </w:rPr>
        <w:fldChar w:fldCharType="begin"/>
      </w:r>
      <w:r w:rsidR="00F37B19" w:rsidRPr="005C1028">
        <w:rPr>
          <w:rFonts w:cstheme="minorHAnsi"/>
          <w:bCs/>
          <w:sz w:val="24"/>
          <w:szCs w:val="24"/>
        </w:rPr>
        <w:instrText xml:space="preserve"> ADDIN EN.CITE &lt;EndNote&gt;&lt;Cite&gt;&lt;Author&gt;Xiaohong&lt;/Author&gt;&lt;Year&gt;2013&lt;/Year&gt;&lt;RecNum&gt;2681&lt;/RecNum&gt;&lt;DisplayText&gt;(Xiaohong &amp;amp; Shi, 2013)&lt;/DisplayText&gt;&lt;record&gt;&lt;rec-number&gt;2681&lt;/rec-number&gt;&lt;foreign-keys&gt;&lt;key app="EN" db-id="0f5arvat2ed2zmefvr0vz5ept5ed9ea9ertr" timestamp="1646998341"&gt;2681&lt;/key&gt;&lt;/foreign-keys&gt;&lt;ref-type name="Journal Article"&gt;17&lt;/ref-type&gt;&lt;contributors&gt;&lt;authors&gt;&lt;author&gt;Xiaohong, C.&lt;/author&gt;&lt;author&gt;Shi, C. &lt;/author&gt;&lt;/authors&gt;&lt;/contributors&gt;&lt;titles&gt;&lt;title&gt;Differences in corporate ecological efficiency and technological progress contribution: a quantile regression analysis based on the &amp;#xD;perspective of factor intensiveness&lt;/title&gt;&lt;secondary-title&gt;Journal of Tsinghua Univiversity&lt;/secondary-title&gt;&lt;/titles&gt;&lt;periodical&gt;&lt;full-title&gt;Journal of Tsinghua Univiversity&lt;/full-title&gt;&lt;/periodical&gt;&lt;pages&gt;148–157&lt;/pages&gt;&lt;volume&gt;13&lt;/volume&gt;&lt;number&gt;3&lt;/number&gt;&lt;dates&gt;&lt;year&gt;2013&lt;/year&gt;&lt;/dates&gt;&lt;urls&gt;&lt;/urls&gt;&lt;/record&gt;&lt;/Cite&gt;&lt;/EndNote&gt;</w:instrText>
      </w:r>
      <w:r w:rsidR="00F37B19" w:rsidRPr="005C1028">
        <w:rPr>
          <w:rFonts w:cstheme="minorHAnsi"/>
          <w:b/>
          <w:bCs/>
          <w:sz w:val="24"/>
          <w:szCs w:val="24"/>
        </w:rPr>
        <w:fldChar w:fldCharType="separate"/>
      </w:r>
      <w:r w:rsidR="00F37B19" w:rsidRPr="005C1028">
        <w:rPr>
          <w:rFonts w:cstheme="minorHAnsi"/>
          <w:bCs/>
          <w:sz w:val="24"/>
          <w:szCs w:val="24"/>
        </w:rPr>
        <w:t>(Xiaohong &amp; Shi, 2013</w:t>
      </w:r>
      <w:r w:rsidR="00163E2B" w:rsidRPr="005C1028">
        <w:rPr>
          <w:rFonts w:cstheme="minorHAnsi"/>
          <w:bCs/>
          <w:sz w:val="24"/>
          <w:szCs w:val="24"/>
        </w:rPr>
        <w:t>; Karim et al., 2022c, 2022d</w:t>
      </w:r>
      <w:r w:rsidR="00F37B19" w:rsidRPr="005C1028">
        <w:rPr>
          <w:rFonts w:cstheme="minorHAnsi"/>
          <w:bCs/>
          <w:sz w:val="24"/>
          <w:szCs w:val="24"/>
        </w:rPr>
        <w:t>)</w:t>
      </w:r>
      <w:r w:rsidR="00F37B19" w:rsidRPr="005C1028">
        <w:rPr>
          <w:rFonts w:cstheme="minorHAnsi"/>
          <w:sz w:val="24"/>
          <w:szCs w:val="24"/>
        </w:rPr>
        <w:fldChar w:fldCharType="end"/>
      </w:r>
      <w:r w:rsidR="00F37B19" w:rsidRPr="005C1028">
        <w:rPr>
          <w:rFonts w:cstheme="minorHAnsi"/>
          <w:sz w:val="24"/>
          <w:szCs w:val="24"/>
        </w:rPr>
        <w:t>.</w:t>
      </w:r>
    </w:p>
    <w:p w14:paraId="19A11431" w14:textId="08940901" w:rsidR="00F37B19" w:rsidRPr="005C1028" w:rsidRDefault="00F37B19" w:rsidP="005C0CCD">
      <w:pPr>
        <w:spacing w:line="360" w:lineRule="auto"/>
        <w:ind w:firstLine="720"/>
        <w:jc w:val="both"/>
        <w:rPr>
          <w:rFonts w:cstheme="minorHAnsi"/>
          <w:sz w:val="24"/>
          <w:szCs w:val="24"/>
        </w:rPr>
      </w:pPr>
      <w:r w:rsidRPr="005C1028">
        <w:rPr>
          <w:rFonts w:cstheme="minorHAnsi"/>
          <w:sz w:val="24"/>
          <w:szCs w:val="24"/>
        </w:rPr>
        <w:t xml:space="preserve">The study focused on the effects of </w:t>
      </w:r>
      <w:r w:rsidR="00824BA2" w:rsidRPr="005C1028">
        <w:rPr>
          <w:rFonts w:cstheme="minorHAnsi"/>
          <w:sz w:val="24"/>
          <w:szCs w:val="24"/>
        </w:rPr>
        <w:t>industrialization</w:t>
      </w:r>
      <w:r w:rsidRPr="005C1028">
        <w:rPr>
          <w:rFonts w:cstheme="minorHAnsi"/>
          <w:sz w:val="24"/>
          <w:szCs w:val="24"/>
        </w:rPr>
        <w:t xml:space="preserve"> on environmental efficiency to prove the third hypothesis. </w:t>
      </w:r>
      <w:r w:rsidR="007B0FC6" w:rsidRPr="005C1028">
        <w:rPr>
          <w:rFonts w:cstheme="minorHAnsi"/>
          <w:sz w:val="24"/>
          <w:szCs w:val="24"/>
        </w:rPr>
        <w:t>I</w:t>
      </w:r>
      <w:r w:rsidRPr="005C1028">
        <w:rPr>
          <w:rFonts w:cstheme="minorHAnsi"/>
          <w:sz w:val="24"/>
          <w:szCs w:val="24"/>
        </w:rPr>
        <w:t xml:space="preserve">ndustrialization has a negative and considerable influence on </w:t>
      </w:r>
      <w:r w:rsidRPr="005C1028">
        <w:rPr>
          <w:rFonts w:cstheme="minorHAnsi"/>
          <w:sz w:val="24"/>
          <w:szCs w:val="24"/>
        </w:rPr>
        <w:lastRenderedPageBreak/>
        <w:t xml:space="preserve">environmental efficiency, according to the findings. The coefficients of the industrialization variable are negative after gradually adding control variables, and they are significant at the 1% level. As a result, industrialization will reduce environmental efficiency. Similarly, the findings show that increasing output has no impact on environmental efficiency. </w:t>
      </w:r>
      <w:bookmarkStart w:id="21" w:name="_Hlk109208256"/>
      <w:r w:rsidRPr="005C1028">
        <w:rPr>
          <w:rFonts w:cstheme="minorHAnsi"/>
          <w:sz w:val="24"/>
          <w:szCs w:val="24"/>
          <w:highlight w:val="yellow"/>
        </w:rPr>
        <w:t>Possible reasons include: whether it is an administratively mandated environmental regulatory instrument or a market-driven tool, industries should be required to reduce emissions. Imposing pollutant discharge taxes and trading pollutant discharge rights will stifle industry R&amp;D, which will be counterproductive to energy efficiency initiatives.</w:t>
      </w:r>
      <w:r w:rsidRPr="005C1028">
        <w:rPr>
          <w:rFonts w:cstheme="minorHAnsi"/>
          <w:sz w:val="24"/>
          <w:szCs w:val="24"/>
        </w:rPr>
        <w:t xml:space="preserve"> </w:t>
      </w:r>
      <w:bookmarkEnd w:id="21"/>
      <w:r w:rsidRPr="005C1028">
        <w:rPr>
          <w:rFonts w:cstheme="minorHAnsi"/>
          <w:sz w:val="24"/>
          <w:szCs w:val="24"/>
        </w:rPr>
        <w:t xml:space="preserve">The likely reason, according to </w:t>
      </w:r>
      <w:r w:rsidRPr="005C1028">
        <w:rPr>
          <w:rFonts w:cstheme="minorHAnsi"/>
          <w:sz w:val="24"/>
          <w:szCs w:val="24"/>
        </w:rPr>
        <w:fldChar w:fldCharType="begin"/>
      </w:r>
      <w:r w:rsidR="000F0BE8" w:rsidRPr="005C1028">
        <w:rPr>
          <w:rFonts w:cstheme="minorHAnsi"/>
          <w:sz w:val="24"/>
          <w:szCs w:val="24"/>
        </w:rPr>
        <w:instrText xml:space="preserve"> ADDIN EN.CITE &lt;EndNote&gt;&lt;Cite&gt;&lt;Author&gt;Sun&lt;/Author&gt;&lt;Year&gt;2020&lt;/Year&gt;&lt;RecNum&gt;2695&lt;/RecNum&gt;&lt;DisplayText&gt;(X. Sun et al., 2020)&lt;/DisplayText&gt;&lt;record&gt;&lt;rec-number&gt;2695&lt;/rec-number&gt;&lt;foreign-keys&gt;&lt;key app="EN" db-id="0f5arvat2ed2zmefvr0vz5ept5ed9ea9ertr" timestamp="1647263288"&gt;2695&lt;/key&gt;&lt;/foreign-keys&gt;&lt;ref-type name="Journal Article"&gt;17&lt;/ref-type&gt;&lt;contributors&gt;&lt;authors&gt;&lt;author&gt;Sun, Xiangxiang&lt;/author&gt;&lt;author&gt;Zhou, Xiaoliang&lt;/author&gt;&lt;author&gt;Chen, Zhangwang&lt;/author&gt;&lt;author&gt;Yang, Yuping&lt;/author&gt;&lt;/authors&gt;&lt;/contributors&gt;&lt;titles&gt;&lt;title&gt;Environmental efficiency of electric power industry, market segmentation and technological innovation: Empirical evidence from China&lt;/title&gt;&lt;secondary-title&gt;Science of The Total Environment&lt;/secondary-title&gt;&lt;/titles&gt;&lt;periodical&gt;&lt;full-title&gt;Science of the Total Environment&lt;/full-title&gt;&lt;/periodical&gt;&lt;pages&gt;135749&lt;/pages&gt;&lt;volume&gt;706&lt;/volume&gt;&lt;dates&gt;&lt;year&gt;2020&lt;/year&gt;&lt;/dates&gt;&lt;isbn&gt;0048-9697&lt;/isbn&gt;&lt;urls&gt;&lt;/urls&gt;&lt;/record&gt;&lt;/Cite&gt;&lt;/EndNote&gt;</w:instrText>
      </w:r>
      <w:r w:rsidRPr="005C1028">
        <w:rPr>
          <w:rFonts w:cstheme="minorHAnsi"/>
          <w:sz w:val="24"/>
          <w:szCs w:val="24"/>
        </w:rPr>
        <w:fldChar w:fldCharType="separate"/>
      </w:r>
      <w:r w:rsidR="000F0BE8" w:rsidRPr="005C1028">
        <w:rPr>
          <w:rFonts w:cstheme="minorHAnsi"/>
          <w:noProof/>
          <w:sz w:val="24"/>
          <w:szCs w:val="24"/>
        </w:rPr>
        <w:t>(Sun et al., 2020)</w:t>
      </w:r>
      <w:r w:rsidRPr="005C1028">
        <w:rPr>
          <w:rFonts w:cstheme="minorHAnsi"/>
          <w:sz w:val="24"/>
          <w:szCs w:val="24"/>
        </w:rPr>
        <w:fldChar w:fldCharType="end"/>
      </w:r>
      <w:r w:rsidRPr="005C1028">
        <w:rPr>
          <w:rFonts w:cstheme="minorHAnsi"/>
          <w:sz w:val="24"/>
          <w:szCs w:val="24"/>
        </w:rPr>
        <w:t xml:space="preserve"> and </w:t>
      </w:r>
      <w:r w:rsidRPr="005C1028">
        <w:rPr>
          <w:rFonts w:cstheme="minorHAnsi"/>
          <w:sz w:val="24"/>
          <w:szCs w:val="24"/>
        </w:rPr>
        <w:fldChar w:fldCharType="begin"/>
      </w:r>
      <w:r w:rsidR="00221510" w:rsidRPr="005C1028">
        <w:rPr>
          <w:rFonts w:cstheme="minorHAnsi"/>
          <w:sz w:val="24"/>
          <w:szCs w:val="24"/>
        </w:rPr>
        <w:instrText xml:space="preserve"> ADDIN EN.CITE &lt;EndNote&gt;&lt;Cite&gt;&lt;Author&gt;Falavigna&lt;/Author&gt;&lt;Year&gt;2015&lt;/Year&gt;&lt;RecNum&gt;2698&lt;/RecNum&gt;&lt;DisplayText&gt;(Falavigna, Ippoliti, Manello, &amp;amp; Ramello, 2015)&lt;/DisplayText&gt;&lt;record&gt;&lt;rec-number&gt;2698&lt;/rec-number&gt;&lt;foreign-keys&gt;&lt;key app="EN" db-id="0f5arvat2ed2zmefvr0vz5ept5ed9ea9ertr" timestamp="1647263611"&gt;2698&lt;/key&gt;&lt;/foreign-keys&gt;&lt;ref-type name="Journal Article"&gt;17&lt;/ref-type&gt;&lt;contributors&gt;&lt;authors&gt;&lt;author&gt;Falavigna, Greta&lt;/author&gt;&lt;author&gt;Ippoliti, Roberto&lt;/author&gt;&lt;author&gt;Manello, Alessandro&lt;/author&gt;&lt;author&gt;Ramello, Giovanni B&lt;/author&gt;&lt;/authors&gt;&lt;/contributors&gt;&lt;titles&gt;&lt;title&gt;Judicial productivity, delay and efficiency: A Directional Distance Function (DDF) approach&lt;/title&gt;&lt;secondary-title&gt;European Journal of Operational Research&lt;/secondary-title&gt;&lt;/titles&gt;&lt;periodical&gt;&lt;full-title&gt;European Journal of Operational Research&lt;/full-title&gt;&lt;/periodical&gt;&lt;pages&gt;592-601&lt;/pages&gt;&lt;volume&gt;240&lt;/volume&gt;&lt;number&gt;2&lt;/number&gt;&lt;dates&gt;&lt;year&gt;2015&lt;/year&gt;&lt;/dates&gt;&lt;isbn&gt;0377-2217&lt;/isbn&gt;&lt;urls&gt;&lt;/urls&gt;&lt;/record&gt;&lt;/Cite&gt;&lt;/EndNote&gt;</w:instrText>
      </w:r>
      <w:r w:rsidRPr="005C1028">
        <w:rPr>
          <w:rFonts w:cstheme="minorHAnsi"/>
          <w:sz w:val="24"/>
          <w:szCs w:val="24"/>
        </w:rPr>
        <w:fldChar w:fldCharType="separate"/>
      </w:r>
      <w:r w:rsidR="00221510" w:rsidRPr="005C1028">
        <w:rPr>
          <w:rFonts w:cstheme="minorHAnsi"/>
          <w:noProof/>
          <w:sz w:val="24"/>
          <w:szCs w:val="24"/>
        </w:rPr>
        <w:t>(Falavigna, Ippoliti, Manello, &amp; Ramello, 2015)</w:t>
      </w:r>
      <w:r w:rsidRPr="005C1028">
        <w:rPr>
          <w:rFonts w:cstheme="minorHAnsi"/>
          <w:sz w:val="24"/>
          <w:szCs w:val="24"/>
        </w:rPr>
        <w:fldChar w:fldCharType="end"/>
      </w:r>
      <w:r w:rsidRPr="005C1028">
        <w:rPr>
          <w:rFonts w:cstheme="minorHAnsi"/>
          <w:sz w:val="24"/>
          <w:szCs w:val="24"/>
        </w:rPr>
        <w:t xml:space="preserve">, is that while the rise of the second industry has beneficial benefits </w:t>
      </w:r>
      <w:r w:rsidR="007B0FC6" w:rsidRPr="005C1028">
        <w:rPr>
          <w:rFonts w:cstheme="minorHAnsi"/>
          <w:sz w:val="24"/>
          <w:szCs w:val="24"/>
        </w:rPr>
        <w:t>to</w:t>
      </w:r>
      <w:r w:rsidRPr="005C1028">
        <w:rPr>
          <w:rFonts w:cstheme="minorHAnsi"/>
          <w:sz w:val="24"/>
          <w:szCs w:val="24"/>
        </w:rPr>
        <w:t xml:space="preserve"> the economy through increasing outputs, it also has negative effects on environmental efficiency since pollution is produced.</w:t>
      </w:r>
    </w:p>
    <w:p w14:paraId="407C27C9" w14:textId="2B7F1B89" w:rsidR="00F37B19" w:rsidRPr="005C1028" w:rsidRDefault="00F37B19" w:rsidP="005C0CCD">
      <w:pPr>
        <w:spacing w:line="360" w:lineRule="auto"/>
        <w:ind w:firstLine="720"/>
        <w:jc w:val="both"/>
        <w:rPr>
          <w:rFonts w:cstheme="minorHAnsi"/>
          <w:sz w:val="24"/>
          <w:szCs w:val="24"/>
        </w:rPr>
      </w:pPr>
      <w:r w:rsidRPr="005C1028">
        <w:rPr>
          <w:rFonts w:cstheme="minorHAnsi"/>
          <w:sz w:val="24"/>
          <w:szCs w:val="24"/>
        </w:rPr>
        <w:t>The results demonstrate a trend for growth and energy effects on environmental efficiency when compared to the other variables. Growth in Africa</w:t>
      </w:r>
      <w:r w:rsidR="00E81D78" w:rsidRPr="005C1028">
        <w:rPr>
          <w:rFonts w:cstheme="minorHAnsi"/>
          <w:sz w:val="24"/>
          <w:szCs w:val="24"/>
        </w:rPr>
        <w:t>n economies</w:t>
      </w:r>
      <w:r w:rsidRPr="005C1028">
        <w:rPr>
          <w:rFonts w:cstheme="minorHAnsi"/>
          <w:sz w:val="24"/>
          <w:szCs w:val="24"/>
        </w:rPr>
        <w:t xml:space="preserve"> is favourable and highly tied to environmental efficiency, according to the data. This shows that higher returns on investment could encourage more investments in ecologically friendly materials, hence boosting environmental sustainability. Similarly, the findings imply that in </w:t>
      </w:r>
      <w:r w:rsidR="00E81D78" w:rsidRPr="005C1028">
        <w:rPr>
          <w:rFonts w:cstheme="minorHAnsi"/>
          <w:sz w:val="24"/>
          <w:szCs w:val="24"/>
        </w:rPr>
        <w:t>African</w:t>
      </w:r>
      <w:r w:rsidRPr="005C1028">
        <w:rPr>
          <w:rFonts w:cstheme="minorHAnsi"/>
          <w:sz w:val="24"/>
          <w:szCs w:val="24"/>
        </w:rPr>
        <w:t xml:space="preserve"> nations, the </w:t>
      </w:r>
      <w:r w:rsidR="00E81D78" w:rsidRPr="005C1028">
        <w:rPr>
          <w:rFonts w:cstheme="minorHAnsi"/>
          <w:sz w:val="24"/>
          <w:szCs w:val="24"/>
        </w:rPr>
        <w:t xml:space="preserve">growth </w:t>
      </w:r>
      <w:r w:rsidRPr="005C1028">
        <w:rPr>
          <w:rFonts w:cstheme="minorHAnsi"/>
          <w:sz w:val="24"/>
          <w:szCs w:val="24"/>
        </w:rPr>
        <w:t xml:space="preserve">rate is similarly important for environmental sustainability. A study by, </w:t>
      </w:r>
      <w:r w:rsidRPr="005C1028">
        <w:rPr>
          <w:rFonts w:cstheme="minorHAnsi"/>
          <w:sz w:val="24"/>
          <w:szCs w:val="24"/>
        </w:rPr>
        <w:fldChar w:fldCharType="begin"/>
      </w:r>
      <w:r w:rsidRPr="005C1028">
        <w:rPr>
          <w:rFonts w:cstheme="minorHAnsi"/>
          <w:sz w:val="24"/>
          <w:szCs w:val="24"/>
        </w:rPr>
        <w:instrText xml:space="preserve"> ADDIN EN.CITE &lt;EndNote&gt;&lt;Cite&gt;&lt;Author&gt;Guo&lt;/Author&gt;&lt;Year&gt;2021&lt;/Year&gt;&lt;RecNum&gt;2725&lt;/RecNum&gt;&lt;DisplayText&gt;(M. Guo, Li, &amp;amp; Lin, 2021; Wang, Wu, Majeed, &amp;amp; Sun, 2018)&lt;/DisplayText&gt;&lt;record&gt;&lt;rec-number&gt;2725&lt;/rec-number&gt;&lt;foreign-keys&gt;&lt;key app="EN" db-id="0f5arvat2ed2zmefvr0vz5ept5ed9ea9ertr" timestamp="1647552781"&gt;2725&lt;/key&gt;&lt;/foreign-keys&gt;&lt;ref-type name="Journal Article"&gt;17&lt;/ref-type&gt;&lt;contributors&gt;&lt;authors&gt;&lt;author&gt;Guo, Mingde&lt;/author&gt;&lt;author&gt;Li, Hong&lt;/author&gt;&lt;author&gt;Lin, Wen&lt;/author&gt;&lt;/authors&gt;&lt;/contributors&gt;&lt;titles&gt;&lt;title&gt;The impact of economic growth, FDI, and innovation on environmental efficiency of the logistics industry in provinces along the belt and road in China: An empirical study based on the panel Tobit model&lt;/title&gt;&lt;secondary-title&gt;Science Progress&lt;/secondary-title&gt;&lt;/titles&gt;&lt;periodical&gt;&lt;full-title&gt;Science Progress&lt;/full-title&gt;&lt;/periodical&gt;&lt;pages&gt;00368504211018054&lt;/pages&gt;&lt;volume&gt;104&lt;/volume&gt;&lt;number&gt;2&lt;/number&gt;&lt;dates&gt;&lt;year&gt;2021&lt;/year&gt;&lt;/dates&gt;&lt;isbn&gt;0036-8504&lt;/isbn&gt;&lt;urls&gt;&lt;/urls&gt;&lt;/record&gt;&lt;/Cite&gt;&lt;Cite&gt;&lt;Author&gt;Wang&lt;/Author&gt;&lt;Year&gt;2018&lt;/Year&gt;&lt;RecNum&gt;2724&lt;/RecNum&gt;&lt;record&gt;&lt;rec-number&gt;2724&lt;/rec-number&gt;&lt;foreign-keys&gt;&lt;key app="EN" db-id="0f5arvat2ed2zmefvr0vz5ept5ed9ea9ertr" timestamp="1647552700"&gt;2724&lt;/key&gt;&lt;/foreign-keys&gt;&lt;ref-type name="Journal Article"&gt;17&lt;/ref-type&gt;&lt;contributors&gt;&lt;authors&gt;&lt;author&gt;Wang, Xiaoqing&lt;/author&gt;&lt;author&gt;Wu, Qiuming&lt;/author&gt;&lt;author&gt;Majeed, Salman&lt;/author&gt;&lt;author&gt;Sun, Donghao&lt;/author&gt;&lt;/authors&gt;&lt;/contributors&gt;&lt;titles&gt;&lt;title&gt;Fujian’s industrial eco-efficiency: Evaluation based on sbm and the empirical analysis of lnfluencing factors&lt;/title&gt;&lt;secondary-title&gt;Sustainability&lt;/secondary-title&gt;&lt;/titles&gt;&lt;periodical&gt;&lt;full-title&gt;Sustainability&lt;/full-title&gt;&lt;/periodical&gt;&lt;pages&gt;3333&lt;/pages&gt;&lt;volume&gt;10&lt;/volume&gt;&lt;number&gt;9&lt;/number&gt;&lt;dates&gt;&lt;year&gt;2018&lt;/year&gt;&lt;/dates&gt;&lt;urls&gt;&lt;/urls&gt;&lt;/record&gt;&lt;/Cite&gt;&lt;/EndNote&gt;</w:instrText>
      </w:r>
      <w:r w:rsidRPr="005C1028">
        <w:rPr>
          <w:rFonts w:cstheme="minorHAnsi"/>
          <w:sz w:val="24"/>
          <w:szCs w:val="24"/>
        </w:rPr>
        <w:fldChar w:fldCharType="separate"/>
      </w:r>
      <w:r w:rsidRPr="005C1028">
        <w:rPr>
          <w:rFonts w:cstheme="minorHAnsi"/>
          <w:noProof/>
          <w:sz w:val="24"/>
          <w:szCs w:val="24"/>
        </w:rPr>
        <w:t>(Guo, Li, &amp; Lin, 2021; Wang, Wu, Majeed, &amp; Sun, 2018)</w:t>
      </w:r>
      <w:r w:rsidRPr="005C1028">
        <w:rPr>
          <w:rFonts w:cstheme="minorHAnsi"/>
          <w:sz w:val="24"/>
          <w:szCs w:val="24"/>
        </w:rPr>
        <w:fldChar w:fldCharType="end"/>
      </w:r>
      <w:r w:rsidRPr="005C1028">
        <w:rPr>
          <w:rFonts w:cstheme="minorHAnsi"/>
          <w:sz w:val="24"/>
          <w:szCs w:val="24"/>
        </w:rPr>
        <w:t xml:space="preserve"> validates this result, claiming that as long as companies and industries follow environmental rules and regulations, environmental preservation will be included in the manufacturing process</w:t>
      </w:r>
      <w:r w:rsidR="00163E2B" w:rsidRPr="005C1028">
        <w:rPr>
          <w:rFonts w:cstheme="minorHAnsi"/>
          <w:sz w:val="24"/>
          <w:szCs w:val="24"/>
        </w:rPr>
        <w:t xml:space="preserve"> (Naz et al., 2022; Alawi et al., 2022; </w:t>
      </w:r>
      <w:proofErr w:type="spellStart"/>
      <w:r w:rsidR="00163E2B" w:rsidRPr="005C1028">
        <w:rPr>
          <w:rFonts w:cstheme="minorHAnsi"/>
          <w:sz w:val="24"/>
          <w:szCs w:val="24"/>
        </w:rPr>
        <w:t>Anwer</w:t>
      </w:r>
      <w:proofErr w:type="spellEnd"/>
      <w:r w:rsidR="00163E2B" w:rsidRPr="005C1028">
        <w:rPr>
          <w:rFonts w:cstheme="minorHAnsi"/>
          <w:sz w:val="24"/>
          <w:szCs w:val="24"/>
        </w:rPr>
        <w:t xml:space="preserve"> et al., 2022)</w:t>
      </w:r>
      <w:r w:rsidRPr="005C1028">
        <w:rPr>
          <w:rFonts w:cstheme="minorHAnsi"/>
          <w:sz w:val="24"/>
          <w:szCs w:val="24"/>
        </w:rPr>
        <w:t xml:space="preserve">. Increased energy use </w:t>
      </w:r>
      <w:r w:rsidR="00E81D78" w:rsidRPr="005C1028">
        <w:rPr>
          <w:rFonts w:cstheme="minorHAnsi"/>
          <w:sz w:val="24"/>
          <w:szCs w:val="24"/>
        </w:rPr>
        <w:t>in African countries</w:t>
      </w:r>
      <w:r w:rsidRPr="005C1028">
        <w:rPr>
          <w:rFonts w:cstheme="minorHAnsi"/>
          <w:sz w:val="24"/>
          <w:szCs w:val="24"/>
        </w:rPr>
        <w:t xml:space="preserve"> is diminishing environmental efficiency, according to the findings. The rate of environmental efficiency increases when the amount of energy used increases by a percentage. The non-use of renewable energy sources for commercial and domestic consumption is the cause of the above. From a policy standpoint, the study suggests that measures that promote energy efficiency while also enhancing environmental efficiency can help achieve environmental sustainability. Pollution mitigation rules and regulations should also be followed by policymakers and businesses. Businesses can invest in R&amp;D to help reduce pollution in the same way that governments stimulate corporate growth and development.</w:t>
      </w:r>
    </w:p>
    <w:p w14:paraId="2523566B" w14:textId="45C3C0FD" w:rsidR="0040405D" w:rsidRPr="005C1028" w:rsidRDefault="00755A0A" w:rsidP="005C0CCD">
      <w:pPr>
        <w:pStyle w:val="MDPI31text"/>
        <w:spacing w:line="360" w:lineRule="auto"/>
        <w:ind w:left="0" w:firstLine="720"/>
        <w:rPr>
          <w:rFonts w:asciiTheme="minorHAnsi" w:hAnsiTheme="minorHAnsi" w:cstheme="minorHAnsi"/>
          <w:sz w:val="24"/>
          <w:szCs w:val="24"/>
        </w:rPr>
      </w:pPr>
      <w:r w:rsidRPr="005C1028">
        <w:rPr>
          <w:rFonts w:asciiTheme="minorHAnsi" w:hAnsiTheme="minorHAnsi" w:cstheme="minorHAnsi"/>
          <w:sz w:val="24"/>
          <w:szCs w:val="24"/>
          <w:highlight w:val="yellow"/>
        </w:rPr>
        <w:lastRenderedPageBreak/>
        <w:t xml:space="preserve">The Panel-Corrected Standard Errors (PCSE) approach was used in the study to assess its robustness. Its use includes fixing the "small N" issue that both time series and cross-sectional analysis experience </w:t>
      </w:r>
      <w:r w:rsidRPr="005C1028">
        <w:rPr>
          <w:rFonts w:asciiTheme="minorHAnsi" w:hAnsiTheme="minorHAnsi" w:cstheme="minorHAnsi"/>
          <w:sz w:val="24"/>
          <w:szCs w:val="24"/>
          <w:highlight w:val="yellow"/>
        </w:rPr>
        <w:fldChar w:fldCharType="begin"/>
      </w:r>
      <w:r w:rsidRPr="005C1028">
        <w:rPr>
          <w:rFonts w:asciiTheme="minorHAnsi" w:hAnsiTheme="minorHAnsi" w:cstheme="minorHAnsi"/>
          <w:sz w:val="24"/>
          <w:szCs w:val="24"/>
          <w:highlight w:val="yellow"/>
        </w:rPr>
        <w:instrText xml:space="preserve"> ADDIN EN.CITE &lt;EndNote&gt;&lt;Cite&gt;&lt;Author&gt;Podestà&lt;/Author&gt;&lt;Year&gt;2002&lt;/Year&gt;&lt;RecNum&gt;3671&lt;/RecNum&gt;&lt;DisplayText&gt;(Podestà, 2002)&lt;/DisplayText&gt;&lt;record&gt;&lt;rec-number&gt;3671&lt;/rec-number&gt;&lt;foreign-keys&gt;&lt;key app="EN" db-id="0f5arvat2ed2zmefvr0vz5ept5ed9ea9ertr" timestamp="1658334567"&gt;3671&lt;/key&gt;&lt;/foreign-keys&gt;&lt;ref-type name="Journal Article"&gt;17&lt;/ref-type&gt;&lt;contributors&gt;&lt;authors&gt;&lt;author&gt;Podestà, Federico&lt;/author&gt;&lt;/authors&gt;&lt;/contributors&gt;&lt;titles&gt;&lt;title&gt;Recent developments in quantitative comparative methodology: The case of pooled time series cross-section analysis&lt;/title&gt;&lt;secondary-title&gt;DSS Papers Soc&lt;/secondary-title&gt;&lt;/titles&gt;&lt;periodical&gt;&lt;full-title&gt;DSS Papers Soc&lt;/full-title&gt;&lt;/periodical&gt;&lt;pages&gt;5-44&lt;/pages&gt;&lt;volume&gt;3&lt;/volume&gt;&lt;number&gt;2&lt;/number&gt;&lt;dates&gt;&lt;year&gt;2002&lt;/year&gt;&lt;/dates&gt;&lt;urls&gt;&lt;/urls&gt;&lt;/record&gt;&lt;/Cite&gt;&lt;/EndNote&gt;</w:instrText>
      </w:r>
      <w:r w:rsidRPr="005C1028">
        <w:rPr>
          <w:rFonts w:asciiTheme="minorHAnsi" w:hAnsiTheme="minorHAnsi" w:cstheme="minorHAnsi"/>
          <w:sz w:val="24"/>
          <w:szCs w:val="24"/>
          <w:highlight w:val="yellow"/>
        </w:rPr>
        <w:fldChar w:fldCharType="separate"/>
      </w:r>
      <w:r w:rsidRPr="005C1028">
        <w:rPr>
          <w:rFonts w:asciiTheme="minorHAnsi" w:hAnsiTheme="minorHAnsi" w:cstheme="minorHAnsi"/>
          <w:sz w:val="24"/>
          <w:szCs w:val="24"/>
          <w:highlight w:val="yellow"/>
        </w:rPr>
        <w:t>(Podestà, 2002)</w:t>
      </w:r>
      <w:r w:rsidRPr="005C1028">
        <w:rPr>
          <w:rFonts w:asciiTheme="minorHAnsi" w:hAnsiTheme="minorHAnsi" w:cstheme="minorHAnsi"/>
          <w:sz w:val="24"/>
          <w:szCs w:val="24"/>
          <w:highlight w:val="yellow"/>
        </w:rPr>
        <w:fldChar w:fldCharType="end"/>
      </w:r>
      <w:r w:rsidRPr="005C1028">
        <w:rPr>
          <w:rFonts w:asciiTheme="minorHAnsi" w:hAnsiTheme="minorHAnsi" w:cstheme="minorHAnsi"/>
          <w:sz w:val="24"/>
          <w:szCs w:val="24"/>
          <w:highlight w:val="yellow"/>
        </w:rPr>
        <w:t xml:space="preserve">. Once more, using a multivariate analysis, this method enables examining the effects of many predictors on the level and change in the dependent variable </w:t>
      </w:r>
      <w:r w:rsidRPr="005C1028">
        <w:rPr>
          <w:rFonts w:asciiTheme="minorHAnsi" w:hAnsiTheme="minorHAnsi" w:cstheme="minorHAnsi"/>
          <w:sz w:val="24"/>
          <w:szCs w:val="24"/>
          <w:highlight w:val="yellow"/>
        </w:rPr>
        <w:fldChar w:fldCharType="begin"/>
      </w:r>
      <w:r w:rsidRPr="005C1028">
        <w:rPr>
          <w:rFonts w:asciiTheme="minorHAnsi" w:hAnsiTheme="minorHAnsi" w:cstheme="minorHAnsi"/>
          <w:sz w:val="24"/>
          <w:szCs w:val="24"/>
          <w:highlight w:val="yellow"/>
        </w:rPr>
        <w:instrText xml:space="preserve"> ADDIN EN.CITE &lt;EndNote&gt;&lt;Cite&gt;&lt;Author&gt;Schmidt&lt;/Author&gt;&lt;Year&gt;1997&lt;/Year&gt;&lt;RecNum&gt;3672&lt;/RecNum&gt;&lt;DisplayText&gt;(Schmidt, 1997)&lt;/DisplayText&gt;&lt;record&gt;&lt;rec-number&gt;3672&lt;/rec-number&gt;&lt;foreign-keys&gt;&lt;key app="EN" db-id="0f5arvat2ed2zmefvr0vz5ept5ed9ea9ertr" timestamp="1658334627"&gt;3672&lt;/key&gt;&lt;/foreign-keys&gt;&lt;ref-type name="Journal Article"&gt;17&lt;/ref-type&gt;&lt;contributors&gt;&lt;authors&gt;&lt;author&gt;Schmidt, Manfred G&lt;/author&gt;&lt;/authors&gt;&lt;/contributors&gt;&lt;titles&gt;&lt;title&gt;Determinants of social expenditure in liberal democracies: the post World War II experience&lt;/title&gt;&lt;secondary-title&gt;Acta politica&lt;/secondary-title&gt;&lt;/titles&gt;&lt;periodical&gt;&lt;full-title&gt;Acta politica&lt;/full-title&gt;&lt;/periodical&gt;&lt;pages&gt;153-173&lt;/pages&gt;&lt;volume&gt;32&lt;/volume&gt;&lt;dates&gt;&lt;year&gt;1997&lt;/year&gt;&lt;/dates&gt;&lt;isbn&gt;0001-6810&lt;/isbn&gt;&lt;urls&gt;&lt;/urls&gt;&lt;/record&gt;&lt;/Cite&gt;&lt;/EndNote&gt;</w:instrText>
      </w:r>
      <w:r w:rsidRPr="005C1028">
        <w:rPr>
          <w:rFonts w:asciiTheme="minorHAnsi" w:hAnsiTheme="minorHAnsi" w:cstheme="minorHAnsi"/>
          <w:sz w:val="24"/>
          <w:szCs w:val="24"/>
          <w:highlight w:val="yellow"/>
        </w:rPr>
        <w:fldChar w:fldCharType="separate"/>
      </w:r>
      <w:r w:rsidRPr="005C1028">
        <w:rPr>
          <w:rFonts w:asciiTheme="minorHAnsi" w:hAnsiTheme="minorHAnsi" w:cstheme="minorHAnsi"/>
          <w:sz w:val="24"/>
          <w:szCs w:val="24"/>
          <w:highlight w:val="yellow"/>
        </w:rPr>
        <w:t>(Schmidt, 1997)</w:t>
      </w:r>
      <w:r w:rsidRPr="005C1028">
        <w:rPr>
          <w:rFonts w:asciiTheme="minorHAnsi" w:hAnsiTheme="minorHAnsi" w:cstheme="minorHAnsi"/>
          <w:sz w:val="24"/>
          <w:szCs w:val="24"/>
          <w:highlight w:val="yellow"/>
        </w:rPr>
        <w:fldChar w:fldCharType="end"/>
      </w:r>
      <w:r w:rsidRPr="005C1028">
        <w:rPr>
          <w:rFonts w:asciiTheme="minorHAnsi" w:hAnsiTheme="minorHAnsi" w:cstheme="minorHAnsi"/>
          <w:sz w:val="24"/>
          <w:szCs w:val="24"/>
          <w:highlight w:val="yellow"/>
        </w:rPr>
        <w:t xml:space="preserve">. By using this strategy, it is permissible to inquire about "variables" that are difficult to investigate in straightforward cross-sectional or time-series data </w:t>
      </w:r>
      <w:r w:rsidRPr="005C1028">
        <w:rPr>
          <w:rFonts w:asciiTheme="minorHAnsi" w:hAnsiTheme="minorHAnsi" w:cstheme="minorHAnsi"/>
          <w:sz w:val="24"/>
          <w:szCs w:val="24"/>
          <w:highlight w:val="yellow"/>
        </w:rPr>
        <w:fldChar w:fldCharType="begin"/>
      </w:r>
      <w:r w:rsidRPr="005C1028">
        <w:rPr>
          <w:rFonts w:asciiTheme="minorHAnsi" w:hAnsiTheme="minorHAnsi" w:cstheme="minorHAnsi"/>
          <w:sz w:val="24"/>
          <w:szCs w:val="24"/>
          <w:highlight w:val="yellow"/>
        </w:rPr>
        <w:instrText xml:space="preserve"> ADDIN EN.CITE &lt;EndNote&gt;&lt;Cite&gt;&lt;Author&gt;Hicks&lt;/Author&gt;&lt;Year&gt;1991&lt;/Year&gt;&lt;RecNum&gt;3673&lt;/RecNum&gt;&lt;DisplayText&gt;(Hicks, 1991, 1994)&lt;/DisplayText&gt;&lt;record&gt;&lt;rec-number&gt;3673&lt;/rec-number&gt;&lt;foreign-keys&gt;&lt;key app="EN" db-id="0f5arvat2ed2zmefvr0vz5ept5ed9ea9ertr" timestamp="1658334708"&gt;3673&lt;/key&gt;&lt;/foreign-keys&gt;&lt;ref-type name="Journal Article"&gt;17&lt;/ref-type&gt;&lt;contributors&gt;&lt;authors&gt;&lt;author&gt;Hicks, Alexander&lt;/author&gt;&lt;/authors&gt;&lt;/contributors&gt;&lt;titles&gt;&lt;title&gt;Union, social democracy, welfare and growth&lt;/title&gt;&lt;secondary-title&gt;Research in Political Sociology&lt;/secondary-title&gt;&lt;/titles&gt;&lt;periodical&gt;&lt;full-title&gt;Research in Political Sociology&lt;/full-title&gt;&lt;/periodical&gt;&lt;pages&gt;209-234&lt;/pages&gt;&lt;volume&gt;5&lt;/volume&gt;&lt;number&gt;1&lt;/number&gt;&lt;dates&gt;&lt;year&gt;1991&lt;/year&gt;&lt;/dates&gt;&lt;urls&gt;&lt;/urls&gt;&lt;/record&gt;&lt;/Cite&gt;&lt;Cite&gt;&lt;Author&gt;Hicks&lt;/Author&gt;&lt;Year&gt;1994&lt;/Year&gt;&lt;RecNum&gt;3674&lt;/RecNum&gt;&lt;record&gt;&lt;rec-number&gt;3674&lt;/rec-number&gt;&lt;foreign-keys&gt;&lt;key app="EN" db-id="0f5arvat2ed2zmefvr0vz5ept5ed9ea9ertr" timestamp="1658334771"&gt;3674&lt;/key&gt;&lt;/foreign-keys&gt;&lt;ref-type name="Journal Article"&gt;17&lt;/ref-type&gt;&lt;contributors&gt;&lt;authors&gt;&lt;author&gt;Hicks, Alexander&lt;/author&gt;&lt;/authors&gt;&lt;/contributors&gt;&lt;titles&gt;&lt;title&gt;Introduction to pooling&lt;/title&gt;&lt;secondary-title&gt;The comparative political economy of the welfare state&lt;/secondary-title&gt;&lt;/titles&gt;&lt;periodical&gt;&lt;full-title&gt;The comparative political economy of the welfare state&lt;/full-title&gt;&lt;/periodical&gt;&lt;pages&gt;169-188&lt;/pages&gt;&lt;dates&gt;&lt;year&gt;1994&lt;/year&gt;&lt;/dates&gt;&lt;urls&gt;&lt;/urls&gt;&lt;/record&gt;&lt;/Cite&gt;&lt;/EndNote&gt;</w:instrText>
      </w:r>
      <w:r w:rsidRPr="005C1028">
        <w:rPr>
          <w:rFonts w:asciiTheme="minorHAnsi" w:hAnsiTheme="minorHAnsi" w:cstheme="minorHAnsi"/>
          <w:sz w:val="24"/>
          <w:szCs w:val="24"/>
          <w:highlight w:val="yellow"/>
        </w:rPr>
        <w:fldChar w:fldCharType="separate"/>
      </w:r>
      <w:r w:rsidRPr="005C1028">
        <w:rPr>
          <w:rFonts w:asciiTheme="minorHAnsi" w:hAnsiTheme="minorHAnsi" w:cstheme="minorHAnsi"/>
          <w:sz w:val="24"/>
          <w:szCs w:val="24"/>
          <w:highlight w:val="yellow"/>
        </w:rPr>
        <w:t>(Hicks, 1991, 1994)</w:t>
      </w:r>
      <w:r w:rsidRPr="005C1028">
        <w:rPr>
          <w:rFonts w:asciiTheme="minorHAnsi" w:hAnsiTheme="minorHAnsi" w:cstheme="minorHAnsi"/>
          <w:sz w:val="24"/>
          <w:szCs w:val="24"/>
          <w:highlight w:val="yellow"/>
        </w:rPr>
        <w:fldChar w:fldCharType="end"/>
      </w:r>
      <w:r w:rsidRPr="005C1028">
        <w:rPr>
          <w:rFonts w:asciiTheme="minorHAnsi" w:hAnsiTheme="minorHAnsi" w:cstheme="minorHAnsi"/>
          <w:sz w:val="24"/>
          <w:szCs w:val="24"/>
          <w:highlight w:val="yellow"/>
        </w:rPr>
        <w:t xml:space="preserve">.  The ability to capture not only the variation of what emerges via time or space, but also the variation of these two dimensions concurrently, is a third argument in favor of pooled TSCS analysis. This is due to the fact that a pooled model is tested for all nations over time rather than evaluating a cross-section model for all countries at once or a time series model for one country using time series data </w:t>
      </w:r>
      <w:r w:rsidRPr="005C1028">
        <w:rPr>
          <w:rFonts w:asciiTheme="minorHAnsi" w:hAnsiTheme="minorHAnsi" w:cstheme="minorHAnsi"/>
          <w:sz w:val="24"/>
          <w:szCs w:val="24"/>
          <w:highlight w:val="yellow"/>
        </w:rPr>
        <w:fldChar w:fldCharType="begin"/>
      </w:r>
      <w:r w:rsidRPr="005C1028">
        <w:rPr>
          <w:rFonts w:asciiTheme="minorHAnsi" w:hAnsiTheme="minorHAnsi" w:cstheme="minorHAnsi"/>
          <w:sz w:val="24"/>
          <w:szCs w:val="24"/>
          <w:highlight w:val="yellow"/>
        </w:rPr>
        <w:instrText xml:space="preserve"> ADDIN EN.CITE &lt;EndNote&gt;&lt;Cite&gt;&lt;Author&gt;Pennings&lt;/Author&gt;&lt;Year&gt;2005&lt;/Year&gt;&lt;RecNum&gt;3675&lt;/RecNum&gt;&lt;DisplayText&gt;(Pennings, Keman, &amp;amp; Kleinnijenhuis, 2005)&lt;/DisplayText&gt;&lt;record&gt;&lt;rec-number&gt;3675&lt;/rec-number&gt;&lt;foreign-keys&gt;&lt;key app="EN" db-id="0f5arvat2ed2zmefvr0vz5ept5ed9ea9ertr" timestamp="1658334812"&gt;3675&lt;/key&gt;&lt;/foreign-keys&gt;&lt;ref-type name="Book"&gt;6&lt;/ref-type&gt;&lt;contributors&gt;&lt;authors&gt;&lt;author&gt;Pennings, Paul&lt;/author&gt;&lt;author&gt;Keman, Hans&lt;/author&gt;&lt;author&gt;Kleinnijenhuis, Jan&lt;/author&gt;&lt;/authors&gt;&lt;/contributors&gt;&lt;titles&gt;&lt;title&gt;Doing research in political science: An introduction to comparative methods and statistics&lt;/title&gt;&lt;/titles&gt;&lt;dates&gt;&lt;year&gt;2005&lt;/year&gt;&lt;/dates&gt;&lt;publisher&gt;Sage&lt;/publisher&gt;&lt;isbn&gt;1848606079&lt;/isbn&gt;&lt;urls&gt;&lt;/urls&gt;&lt;/record&gt;&lt;/Cite&gt;&lt;/EndNote&gt;</w:instrText>
      </w:r>
      <w:r w:rsidRPr="005C1028">
        <w:rPr>
          <w:rFonts w:asciiTheme="minorHAnsi" w:hAnsiTheme="minorHAnsi" w:cstheme="minorHAnsi"/>
          <w:sz w:val="24"/>
          <w:szCs w:val="24"/>
          <w:highlight w:val="yellow"/>
        </w:rPr>
        <w:fldChar w:fldCharType="separate"/>
      </w:r>
      <w:r w:rsidRPr="005C1028">
        <w:rPr>
          <w:rFonts w:asciiTheme="minorHAnsi" w:hAnsiTheme="minorHAnsi" w:cstheme="minorHAnsi"/>
          <w:sz w:val="24"/>
          <w:szCs w:val="24"/>
          <w:highlight w:val="yellow"/>
        </w:rPr>
        <w:t>(Pennings, Keman, &amp; Kleinnijenhuis, 2005)</w:t>
      </w:r>
      <w:r w:rsidRPr="005C1028">
        <w:rPr>
          <w:rFonts w:asciiTheme="minorHAnsi" w:hAnsiTheme="minorHAnsi" w:cstheme="minorHAnsi"/>
          <w:sz w:val="24"/>
          <w:szCs w:val="24"/>
          <w:highlight w:val="yellow"/>
        </w:rPr>
        <w:fldChar w:fldCharType="end"/>
      </w:r>
      <w:r w:rsidR="004D6F96" w:rsidRPr="005C1028">
        <w:rPr>
          <w:rFonts w:asciiTheme="minorHAnsi" w:hAnsiTheme="minorHAnsi" w:cstheme="minorHAnsi"/>
          <w:sz w:val="24"/>
          <w:szCs w:val="24"/>
        </w:rPr>
        <w:t xml:space="preserve">. When the coefficients are consistent and robust in terms of their signs and magnitudes, the initial research estimator, DK, is acknowledged, implying robustness. As demonstrated in Table </w:t>
      </w:r>
      <w:r w:rsidR="005C0CCD">
        <w:rPr>
          <w:rFonts w:asciiTheme="minorHAnsi" w:hAnsiTheme="minorHAnsi" w:cstheme="minorHAnsi"/>
          <w:sz w:val="24"/>
          <w:szCs w:val="24"/>
        </w:rPr>
        <w:t>8</w:t>
      </w:r>
      <w:r w:rsidR="004D6F96" w:rsidRPr="005C1028">
        <w:rPr>
          <w:rFonts w:asciiTheme="minorHAnsi" w:hAnsiTheme="minorHAnsi" w:cstheme="minorHAnsi"/>
          <w:sz w:val="24"/>
          <w:szCs w:val="24"/>
        </w:rPr>
        <w:t xml:space="preserve">, all of the PCSE estimator's coefficients produced results that were identical to those anticipated by the DK, suggesting a high level of resilience. The findings show that a unit increase in infrastructure, industrialization and innovation reduces environmental efficiency by.0002, -.0014, and -.0096 percent, respectively, demonstrating that more work needs to be done </w:t>
      </w:r>
      <w:r w:rsidR="007B0FC6" w:rsidRPr="005C1028">
        <w:rPr>
          <w:rFonts w:asciiTheme="minorHAnsi" w:hAnsiTheme="minorHAnsi" w:cstheme="minorHAnsi"/>
          <w:sz w:val="24"/>
          <w:szCs w:val="24"/>
        </w:rPr>
        <w:t>o</w:t>
      </w:r>
      <w:r w:rsidR="004D6F96" w:rsidRPr="005C1028">
        <w:rPr>
          <w:rFonts w:asciiTheme="minorHAnsi" w:hAnsiTheme="minorHAnsi" w:cstheme="minorHAnsi"/>
          <w:sz w:val="24"/>
          <w:szCs w:val="24"/>
        </w:rPr>
        <w:t>n the materials used for infrastructure and industrialization to help improve environmental efficiency while also investing in R&amp;D to find innovative solutions to prevent environmental degradation.</w:t>
      </w:r>
    </w:p>
    <w:p w14:paraId="3D6DBC1B" w14:textId="1374C281" w:rsidR="0040405D" w:rsidRPr="005C1028" w:rsidRDefault="0040405D" w:rsidP="0040405D">
      <w:pPr>
        <w:spacing w:line="360" w:lineRule="auto"/>
        <w:jc w:val="center"/>
        <w:rPr>
          <w:rFonts w:cstheme="minorHAnsi"/>
          <w:b/>
          <w:bCs/>
          <w:sz w:val="24"/>
          <w:szCs w:val="24"/>
        </w:rPr>
      </w:pPr>
      <w:r w:rsidRPr="00C66F12">
        <w:rPr>
          <w:rFonts w:cstheme="minorHAnsi"/>
          <w:b/>
          <w:bCs/>
          <w:sz w:val="24"/>
          <w:szCs w:val="24"/>
          <w:highlight w:val="yellow"/>
        </w:rPr>
        <w:t xml:space="preserve">Table </w:t>
      </w:r>
      <w:r w:rsidR="00C743CB" w:rsidRPr="00C66F12">
        <w:rPr>
          <w:rFonts w:cstheme="minorHAnsi"/>
          <w:b/>
          <w:bCs/>
          <w:sz w:val="24"/>
          <w:szCs w:val="24"/>
          <w:highlight w:val="yellow"/>
        </w:rPr>
        <w:t>8</w:t>
      </w:r>
      <w:r w:rsidRPr="00C66F12">
        <w:rPr>
          <w:rFonts w:cstheme="minorHAnsi"/>
          <w:b/>
          <w:bCs/>
          <w:sz w:val="24"/>
          <w:szCs w:val="24"/>
          <w:highlight w:val="yellow"/>
        </w:rPr>
        <w:t>: Robust</w:t>
      </w:r>
      <w:r w:rsidR="00C66F12" w:rsidRPr="00C66F12">
        <w:rPr>
          <w:rFonts w:cstheme="minorHAnsi"/>
          <w:b/>
          <w:bCs/>
          <w:sz w:val="24"/>
          <w:szCs w:val="24"/>
          <w:highlight w:val="yellow"/>
        </w:rPr>
        <w:t>ness test, Tobit model</w:t>
      </w:r>
      <w:r w:rsidRPr="005C1028">
        <w:rPr>
          <w:rFonts w:cstheme="minorHAnsi"/>
          <w:b/>
          <w:bCs/>
          <w:sz w:val="24"/>
          <w:szCs w:val="24"/>
        </w:rPr>
        <w:t xml:space="preserve"> </w:t>
      </w:r>
    </w:p>
    <w:tbl>
      <w:tblPr>
        <w:tblStyle w:val="TableGrid"/>
        <w:tblW w:w="975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1"/>
        <w:gridCol w:w="3251"/>
        <w:gridCol w:w="3256"/>
      </w:tblGrid>
      <w:tr w:rsidR="0040405D" w:rsidRPr="00C66F12" w14:paraId="3378B6C0" w14:textId="77777777" w:rsidTr="00087B92">
        <w:trPr>
          <w:trHeight w:val="269"/>
        </w:trPr>
        <w:tc>
          <w:tcPr>
            <w:tcW w:w="3251" w:type="dxa"/>
            <w:tcBorders>
              <w:top w:val="single" w:sz="4" w:space="0" w:color="auto"/>
              <w:bottom w:val="nil"/>
            </w:tcBorders>
          </w:tcPr>
          <w:p w14:paraId="35D63EFC" w14:textId="77777777" w:rsidR="0040405D" w:rsidRPr="005C0CCD" w:rsidRDefault="0040405D" w:rsidP="005C0CCD">
            <w:pPr>
              <w:spacing w:line="276" w:lineRule="auto"/>
              <w:rPr>
                <w:rFonts w:cstheme="minorHAnsi"/>
              </w:rPr>
            </w:pPr>
          </w:p>
        </w:tc>
        <w:tc>
          <w:tcPr>
            <w:tcW w:w="6507" w:type="dxa"/>
            <w:gridSpan w:val="2"/>
            <w:tcBorders>
              <w:top w:val="single" w:sz="4" w:space="0" w:color="auto"/>
              <w:bottom w:val="single" w:sz="4" w:space="0" w:color="auto"/>
            </w:tcBorders>
          </w:tcPr>
          <w:p w14:paraId="773B27F4" w14:textId="77777777" w:rsidR="0040405D" w:rsidRPr="00C66F12" w:rsidRDefault="0040405D" w:rsidP="005C0CCD">
            <w:pPr>
              <w:spacing w:line="276" w:lineRule="auto"/>
              <w:jc w:val="center"/>
              <w:rPr>
                <w:rFonts w:cstheme="minorHAnsi"/>
                <w:highlight w:val="yellow"/>
              </w:rPr>
            </w:pPr>
            <w:r w:rsidRPr="00C66F12">
              <w:rPr>
                <w:rFonts w:cstheme="minorHAnsi"/>
                <w:highlight w:val="yellow"/>
              </w:rPr>
              <w:t>Tobit Regression</w:t>
            </w:r>
          </w:p>
        </w:tc>
      </w:tr>
      <w:tr w:rsidR="0040405D" w:rsidRPr="00C66F12" w14:paraId="210CAD3B" w14:textId="77777777" w:rsidTr="00087B92">
        <w:trPr>
          <w:trHeight w:val="254"/>
        </w:trPr>
        <w:tc>
          <w:tcPr>
            <w:tcW w:w="3251" w:type="dxa"/>
            <w:tcBorders>
              <w:top w:val="nil"/>
              <w:bottom w:val="single" w:sz="4" w:space="0" w:color="auto"/>
            </w:tcBorders>
          </w:tcPr>
          <w:p w14:paraId="3907A803" w14:textId="77777777" w:rsidR="0040405D" w:rsidRPr="00C66F12" w:rsidRDefault="0040405D" w:rsidP="005C0CCD">
            <w:pPr>
              <w:spacing w:line="276" w:lineRule="auto"/>
              <w:jc w:val="center"/>
              <w:rPr>
                <w:rFonts w:cstheme="minorHAnsi"/>
                <w:highlight w:val="yellow"/>
              </w:rPr>
            </w:pPr>
          </w:p>
        </w:tc>
        <w:tc>
          <w:tcPr>
            <w:tcW w:w="3251" w:type="dxa"/>
            <w:tcBorders>
              <w:top w:val="single" w:sz="4" w:space="0" w:color="auto"/>
              <w:bottom w:val="single" w:sz="4" w:space="0" w:color="auto"/>
            </w:tcBorders>
          </w:tcPr>
          <w:p w14:paraId="75C540C5" w14:textId="77777777" w:rsidR="0040405D" w:rsidRPr="00C66F12" w:rsidRDefault="0040405D" w:rsidP="005C0CCD">
            <w:pPr>
              <w:spacing w:line="276" w:lineRule="auto"/>
              <w:rPr>
                <w:rFonts w:cstheme="minorHAnsi"/>
                <w:highlight w:val="yellow"/>
              </w:rPr>
            </w:pPr>
            <w:r w:rsidRPr="00C66F12">
              <w:rPr>
                <w:rFonts w:cstheme="minorHAnsi"/>
                <w:highlight w:val="yellow"/>
              </w:rPr>
              <w:t>Coef</w:t>
            </w:r>
          </w:p>
        </w:tc>
        <w:tc>
          <w:tcPr>
            <w:tcW w:w="3256" w:type="dxa"/>
            <w:tcBorders>
              <w:top w:val="single" w:sz="4" w:space="0" w:color="auto"/>
              <w:bottom w:val="single" w:sz="4" w:space="0" w:color="auto"/>
            </w:tcBorders>
          </w:tcPr>
          <w:p w14:paraId="2B52C2EC" w14:textId="77777777" w:rsidR="0040405D" w:rsidRPr="00C66F12" w:rsidRDefault="0040405D" w:rsidP="005C0CCD">
            <w:pPr>
              <w:spacing w:line="276" w:lineRule="auto"/>
              <w:rPr>
                <w:rFonts w:cstheme="minorHAnsi"/>
                <w:highlight w:val="yellow"/>
              </w:rPr>
            </w:pPr>
            <w:r w:rsidRPr="00C66F12">
              <w:rPr>
                <w:rFonts w:cstheme="minorHAnsi"/>
                <w:highlight w:val="yellow"/>
              </w:rPr>
              <w:t>t-Stats</w:t>
            </w:r>
          </w:p>
        </w:tc>
      </w:tr>
      <w:tr w:rsidR="0040405D" w:rsidRPr="00C66F12" w14:paraId="7A95812D" w14:textId="77777777" w:rsidTr="00087B92">
        <w:trPr>
          <w:trHeight w:val="269"/>
        </w:trPr>
        <w:tc>
          <w:tcPr>
            <w:tcW w:w="3251" w:type="dxa"/>
            <w:tcBorders>
              <w:top w:val="single" w:sz="4" w:space="0" w:color="auto"/>
            </w:tcBorders>
            <w:vAlign w:val="bottom"/>
          </w:tcPr>
          <w:p w14:paraId="7E5E6D92" w14:textId="77777777" w:rsidR="0040405D" w:rsidRPr="00C66F12" w:rsidRDefault="0040405D" w:rsidP="005C0CCD">
            <w:pPr>
              <w:spacing w:line="276" w:lineRule="auto"/>
              <w:rPr>
                <w:rFonts w:cstheme="minorHAnsi"/>
                <w:highlight w:val="yellow"/>
              </w:rPr>
            </w:pPr>
            <w:r w:rsidRPr="00C66F12">
              <w:rPr>
                <w:rFonts w:cstheme="minorHAnsi"/>
                <w:highlight w:val="yellow"/>
              </w:rPr>
              <w:t>AIDI </w:t>
            </w:r>
          </w:p>
        </w:tc>
        <w:tc>
          <w:tcPr>
            <w:tcW w:w="3251" w:type="dxa"/>
            <w:tcBorders>
              <w:top w:val="single" w:sz="4" w:space="0" w:color="auto"/>
            </w:tcBorders>
          </w:tcPr>
          <w:p w14:paraId="079E82A3" w14:textId="77777777" w:rsidR="0040405D" w:rsidRPr="00C66F12" w:rsidRDefault="0040405D" w:rsidP="005C0CCD">
            <w:pPr>
              <w:spacing w:line="276" w:lineRule="auto"/>
              <w:rPr>
                <w:rFonts w:cstheme="minorHAnsi"/>
                <w:highlight w:val="yellow"/>
              </w:rPr>
            </w:pPr>
            <w:r w:rsidRPr="00C66F12">
              <w:rPr>
                <w:rFonts w:cstheme="minorHAnsi"/>
                <w:highlight w:val="yellow"/>
              </w:rPr>
              <w:t>-.0126847</w:t>
            </w:r>
          </w:p>
        </w:tc>
        <w:tc>
          <w:tcPr>
            <w:tcW w:w="3256" w:type="dxa"/>
            <w:tcBorders>
              <w:top w:val="single" w:sz="4" w:space="0" w:color="auto"/>
            </w:tcBorders>
          </w:tcPr>
          <w:p w14:paraId="67065FC9" w14:textId="77777777" w:rsidR="0040405D" w:rsidRPr="00C66F12" w:rsidRDefault="0040405D" w:rsidP="005C0CCD">
            <w:pPr>
              <w:spacing w:line="276" w:lineRule="auto"/>
              <w:rPr>
                <w:rFonts w:cstheme="minorHAnsi"/>
                <w:highlight w:val="yellow"/>
              </w:rPr>
            </w:pPr>
            <w:r w:rsidRPr="00C66F12">
              <w:rPr>
                <w:rFonts w:cstheme="minorHAnsi"/>
                <w:highlight w:val="yellow"/>
              </w:rPr>
              <w:t>-2.49**</w:t>
            </w:r>
          </w:p>
        </w:tc>
      </w:tr>
      <w:tr w:rsidR="0040405D" w:rsidRPr="00C66F12" w14:paraId="27961666" w14:textId="77777777" w:rsidTr="00087B92">
        <w:trPr>
          <w:trHeight w:val="254"/>
        </w:trPr>
        <w:tc>
          <w:tcPr>
            <w:tcW w:w="3251" w:type="dxa"/>
            <w:vAlign w:val="bottom"/>
          </w:tcPr>
          <w:p w14:paraId="54898F69" w14:textId="77777777" w:rsidR="0040405D" w:rsidRPr="00C66F12" w:rsidRDefault="0040405D" w:rsidP="005C0CCD">
            <w:pPr>
              <w:spacing w:line="276" w:lineRule="auto"/>
              <w:rPr>
                <w:rFonts w:cstheme="minorHAnsi"/>
                <w:highlight w:val="yellow"/>
              </w:rPr>
            </w:pPr>
            <w:r w:rsidRPr="00C66F12">
              <w:rPr>
                <w:rFonts w:cstheme="minorHAnsi"/>
                <w:highlight w:val="yellow"/>
              </w:rPr>
              <w:t>ENE </w:t>
            </w:r>
          </w:p>
        </w:tc>
        <w:tc>
          <w:tcPr>
            <w:tcW w:w="3251" w:type="dxa"/>
          </w:tcPr>
          <w:p w14:paraId="3C4F96EC" w14:textId="77777777" w:rsidR="0040405D" w:rsidRPr="00C66F12" w:rsidRDefault="0040405D" w:rsidP="005C0CCD">
            <w:pPr>
              <w:spacing w:line="276" w:lineRule="auto"/>
              <w:rPr>
                <w:rFonts w:cstheme="minorHAnsi"/>
                <w:highlight w:val="yellow"/>
              </w:rPr>
            </w:pPr>
            <w:bookmarkStart w:id="22" w:name="_Hlk117223805"/>
            <w:r w:rsidRPr="00C66F12">
              <w:rPr>
                <w:rFonts w:cstheme="minorHAnsi"/>
                <w:highlight w:val="yellow"/>
              </w:rPr>
              <w:t>-.000227</w:t>
            </w:r>
            <w:bookmarkEnd w:id="22"/>
          </w:p>
        </w:tc>
        <w:tc>
          <w:tcPr>
            <w:tcW w:w="3256" w:type="dxa"/>
          </w:tcPr>
          <w:p w14:paraId="545DA52A" w14:textId="77777777" w:rsidR="0040405D" w:rsidRPr="00C66F12" w:rsidRDefault="0040405D" w:rsidP="005C0CCD">
            <w:pPr>
              <w:spacing w:line="276" w:lineRule="auto"/>
              <w:rPr>
                <w:rFonts w:cstheme="minorHAnsi"/>
                <w:highlight w:val="yellow"/>
              </w:rPr>
            </w:pPr>
            <w:r w:rsidRPr="00C66F12">
              <w:rPr>
                <w:rFonts w:cstheme="minorHAnsi"/>
                <w:highlight w:val="yellow"/>
              </w:rPr>
              <w:t>-2.00**</w:t>
            </w:r>
          </w:p>
        </w:tc>
      </w:tr>
      <w:tr w:rsidR="0040405D" w:rsidRPr="00C66F12" w14:paraId="16E3C596" w14:textId="77777777" w:rsidTr="00087B92">
        <w:trPr>
          <w:trHeight w:val="269"/>
        </w:trPr>
        <w:tc>
          <w:tcPr>
            <w:tcW w:w="3251" w:type="dxa"/>
            <w:vAlign w:val="bottom"/>
          </w:tcPr>
          <w:p w14:paraId="43E60E3D" w14:textId="77777777" w:rsidR="0040405D" w:rsidRPr="00C66F12" w:rsidRDefault="0040405D" w:rsidP="005C0CCD">
            <w:pPr>
              <w:spacing w:line="276" w:lineRule="auto"/>
              <w:rPr>
                <w:rFonts w:cstheme="minorHAnsi"/>
                <w:highlight w:val="yellow"/>
              </w:rPr>
            </w:pPr>
            <w:r w:rsidRPr="00C66F12">
              <w:rPr>
                <w:rFonts w:cstheme="minorHAnsi"/>
                <w:highlight w:val="yellow"/>
              </w:rPr>
              <w:t>GR </w:t>
            </w:r>
          </w:p>
        </w:tc>
        <w:tc>
          <w:tcPr>
            <w:tcW w:w="3251" w:type="dxa"/>
          </w:tcPr>
          <w:p w14:paraId="6BBD0310" w14:textId="77777777" w:rsidR="0040405D" w:rsidRPr="00C66F12" w:rsidRDefault="0040405D" w:rsidP="005C0CCD">
            <w:pPr>
              <w:spacing w:line="276" w:lineRule="auto"/>
              <w:rPr>
                <w:rFonts w:cstheme="minorHAnsi"/>
                <w:highlight w:val="yellow"/>
              </w:rPr>
            </w:pPr>
            <w:r w:rsidRPr="00C66F12">
              <w:rPr>
                <w:rFonts w:cstheme="minorHAnsi"/>
                <w:highlight w:val="yellow"/>
              </w:rPr>
              <w:t>.0157579</w:t>
            </w:r>
          </w:p>
        </w:tc>
        <w:tc>
          <w:tcPr>
            <w:tcW w:w="3256" w:type="dxa"/>
          </w:tcPr>
          <w:p w14:paraId="4D2B72E6" w14:textId="77777777" w:rsidR="0040405D" w:rsidRPr="00C66F12" w:rsidRDefault="0040405D" w:rsidP="005C0CCD">
            <w:pPr>
              <w:spacing w:line="276" w:lineRule="auto"/>
              <w:rPr>
                <w:rFonts w:cstheme="minorHAnsi"/>
                <w:highlight w:val="yellow"/>
              </w:rPr>
            </w:pPr>
            <w:r w:rsidRPr="00C66F12">
              <w:rPr>
                <w:rFonts w:cstheme="minorHAnsi"/>
                <w:highlight w:val="yellow"/>
              </w:rPr>
              <w:t>2.83**</w:t>
            </w:r>
          </w:p>
        </w:tc>
      </w:tr>
      <w:tr w:rsidR="0040405D" w:rsidRPr="00C66F12" w14:paraId="0D385957" w14:textId="77777777" w:rsidTr="00087B92">
        <w:trPr>
          <w:trHeight w:val="254"/>
        </w:trPr>
        <w:tc>
          <w:tcPr>
            <w:tcW w:w="3251" w:type="dxa"/>
            <w:vAlign w:val="bottom"/>
          </w:tcPr>
          <w:p w14:paraId="3B1FD1C7" w14:textId="77777777" w:rsidR="0040405D" w:rsidRPr="00C66F12" w:rsidRDefault="0040405D" w:rsidP="005C0CCD">
            <w:pPr>
              <w:spacing w:line="276" w:lineRule="auto"/>
              <w:rPr>
                <w:rFonts w:cstheme="minorHAnsi"/>
                <w:highlight w:val="yellow"/>
              </w:rPr>
            </w:pPr>
            <w:r w:rsidRPr="00C66F12">
              <w:rPr>
                <w:rFonts w:cstheme="minorHAnsi"/>
                <w:highlight w:val="yellow"/>
              </w:rPr>
              <w:t>IND </w:t>
            </w:r>
          </w:p>
        </w:tc>
        <w:tc>
          <w:tcPr>
            <w:tcW w:w="3251" w:type="dxa"/>
          </w:tcPr>
          <w:p w14:paraId="4EBF814E" w14:textId="77777777" w:rsidR="0040405D" w:rsidRPr="00C66F12" w:rsidRDefault="0040405D" w:rsidP="005C0CCD">
            <w:pPr>
              <w:spacing w:line="276" w:lineRule="auto"/>
              <w:rPr>
                <w:rFonts w:cstheme="minorHAnsi"/>
                <w:highlight w:val="yellow"/>
              </w:rPr>
            </w:pPr>
            <w:r w:rsidRPr="00C66F12">
              <w:rPr>
                <w:rFonts w:cstheme="minorHAnsi"/>
                <w:highlight w:val="yellow"/>
              </w:rPr>
              <w:t>.0009149</w:t>
            </w:r>
          </w:p>
        </w:tc>
        <w:tc>
          <w:tcPr>
            <w:tcW w:w="3256" w:type="dxa"/>
          </w:tcPr>
          <w:p w14:paraId="23D06827" w14:textId="77777777" w:rsidR="0040405D" w:rsidRPr="00C66F12" w:rsidRDefault="0040405D" w:rsidP="005C0CCD">
            <w:pPr>
              <w:spacing w:line="276" w:lineRule="auto"/>
              <w:rPr>
                <w:rFonts w:cstheme="minorHAnsi"/>
                <w:highlight w:val="yellow"/>
              </w:rPr>
            </w:pPr>
            <w:r w:rsidRPr="00C66F12">
              <w:rPr>
                <w:rFonts w:cstheme="minorHAnsi"/>
                <w:highlight w:val="yellow"/>
              </w:rPr>
              <w:t>0.64</w:t>
            </w:r>
          </w:p>
        </w:tc>
      </w:tr>
      <w:tr w:rsidR="0040405D" w:rsidRPr="00C66F12" w14:paraId="4BD7EB73" w14:textId="77777777" w:rsidTr="00087B92">
        <w:trPr>
          <w:trHeight w:val="269"/>
        </w:trPr>
        <w:tc>
          <w:tcPr>
            <w:tcW w:w="3251" w:type="dxa"/>
            <w:vAlign w:val="bottom"/>
          </w:tcPr>
          <w:p w14:paraId="45C828C9" w14:textId="77777777" w:rsidR="0040405D" w:rsidRPr="00C66F12" w:rsidRDefault="0040405D" w:rsidP="005C0CCD">
            <w:pPr>
              <w:spacing w:line="276" w:lineRule="auto"/>
              <w:rPr>
                <w:rFonts w:cstheme="minorHAnsi"/>
                <w:highlight w:val="yellow"/>
              </w:rPr>
            </w:pPr>
            <w:r w:rsidRPr="00C66F12">
              <w:rPr>
                <w:rFonts w:cstheme="minorHAnsi"/>
                <w:highlight w:val="yellow"/>
              </w:rPr>
              <w:t>INN </w:t>
            </w:r>
          </w:p>
        </w:tc>
        <w:tc>
          <w:tcPr>
            <w:tcW w:w="3251" w:type="dxa"/>
          </w:tcPr>
          <w:p w14:paraId="2AD17A1E" w14:textId="77777777" w:rsidR="0040405D" w:rsidRPr="00C66F12" w:rsidRDefault="0040405D" w:rsidP="005C0CCD">
            <w:pPr>
              <w:spacing w:line="276" w:lineRule="auto"/>
              <w:rPr>
                <w:rFonts w:cstheme="minorHAnsi"/>
                <w:highlight w:val="yellow"/>
              </w:rPr>
            </w:pPr>
            <w:r w:rsidRPr="00C66F12">
              <w:rPr>
                <w:rFonts w:cstheme="minorHAnsi"/>
                <w:highlight w:val="yellow"/>
              </w:rPr>
              <w:t xml:space="preserve">.0096888   </w:t>
            </w:r>
          </w:p>
        </w:tc>
        <w:tc>
          <w:tcPr>
            <w:tcW w:w="3256" w:type="dxa"/>
          </w:tcPr>
          <w:p w14:paraId="4146953C" w14:textId="77777777" w:rsidR="0040405D" w:rsidRPr="00C66F12" w:rsidRDefault="0040405D" w:rsidP="005C0CCD">
            <w:pPr>
              <w:spacing w:line="276" w:lineRule="auto"/>
              <w:rPr>
                <w:rFonts w:cstheme="minorHAnsi"/>
                <w:highlight w:val="yellow"/>
              </w:rPr>
            </w:pPr>
            <w:r w:rsidRPr="00C66F12">
              <w:rPr>
                <w:rFonts w:cstheme="minorHAnsi"/>
                <w:highlight w:val="yellow"/>
              </w:rPr>
              <w:t>0.675</w:t>
            </w:r>
          </w:p>
        </w:tc>
      </w:tr>
      <w:tr w:rsidR="0040405D" w:rsidRPr="005C0CCD" w14:paraId="0FFBCFD5" w14:textId="77777777" w:rsidTr="00087B92">
        <w:trPr>
          <w:trHeight w:val="254"/>
        </w:trPr>
        <w:tc>
          <w:tcPr>
            <w:tcW w:w="3251" w:type="dxa"/>
          </w:tcPr>
          <w:p w14:paraId="35706DA6" w14:textId="77777777" w:rsidR="0040405D" w:rsidRPr="00C66F12" w:rsidRDefault="0040405D" w:rsidP="005C0CCD">
            <w:pPr>
              <w:spacing w:line="276" w:lineRule="auto"/>
              <w:rPr>
                <w:rFonts w:cstheme="minorHAnsi"/>
                <w:highlight w:val="yellow"/>
              </w:rPr>
            </w:pPr>
            <w:r w:rsidRPr="00C66F12">
              <w:rPr>
                <w:rFonts w:cstheme="minorHAnsi"/>
                <w:highlight w:val="yellow"/>
              </w:rPr>
              <w:t>Cons</w:t>
            </w:r>
          </w:p>
        </w:tc>
        <w:tc>
          <w:tcPr>
            <w:tcW w:w="3251" w:type="dxa"/>
          </w:tcPr>
          <w:p w14:paraId="352B4F19" w14:textId="77777777" w:rsidR="0040405D" w:rsidRPr="00C66F12" w:rsidRDefault="0040405D" w:rsidP="005C0CCD">
            <w:pPr>
              <w:spacing w:line="276" w:lineRule="auto"/>
              <w:rPr>
                <w:rFonts w:cstheme="minorHAnsi"/>
                <w:highlight w:val="yellow"/>
              </w:rPr>
            </w:pPr>
            <w:r w:rsidRPr="00C66F12">
              <w:rPr>
                <w:rFonts w:cstheme="minorHAnsi"/>
                <w:highlight w:val="yellow"/>
              </w:rPr>
              <w:t>1.000752</w:t>
            </w:r>
          </w:p>
        </w:tc>
        <w:tc>
          <w:tcPr>
            <w:tcW w:w="3256" w:type="dxa"/>
          </w:tcPr>
          <w:p w14:paraId="59864B18" w14:textId="77777777" w:rsidR="0040405D" w:rsidRPr="005C0CCD" w:rsidRDefault="0040405D" w:rsidP="005C0CCD">
            <w:pPr>
              <w:spacing w:line="276" w:lineRule="auto"/>
              <w:rPr>
                <w:rFonts w:cstheme="minorHAnsi"/>
              </w:rPr>
            </w:pPr>
            <w:r w:rsidRPr="00C66F12">
              <w:rPr>
                <w:rFonts w:cstheme="minorHAnsi"/>
                <w:highlight w:val="yellow"/>
              </w:rPr>
              <w:t>14.10</w:t>
            </w:r>
            <w:r w:rsidRPr="00C66F12">
              <w:rPr>
                <w:rFonts w:cstheme="minorHAnsi"/>
                <w:highlight w:val="yellow"/>
                <w:vertAlign w:val="superscript"/>
              </w:rPr>
              <w:t>***</w:t>
            </w:r>
          </w:p>
        </w:tc>
      </w:tr>
    </w:tbl>
    <w:p w14:paraId="4A60D860" w14:textId="77777777" w:rsidR="0040405D" w:rsidRPr="005C1028" w:rsidRDefault="0040405D" w:rsidP="0040405D">
      <w:pPr>
        <w:spacing w:line="360" w:lineRule="auto"/>
        <w:rPr>
          <w:rFonts w:cstheme="minorHAnsi"/>
          <w:sz w:val="24"/>
          <w:szCs w:val="24"/>
        </w:rPr>
      </w:pPr>
      <w:r w:rsidRPr="005C1028">
        <w:rPr>
          <w:rFonts w:cstheme="minorHAnsi"/>
          <w:sz w:val="24"/>
          <w:szCs w:val="24"/>
          <w:highlight w:val="yellow"/>
        </w:rPr>
        <w:t>NB: ***, **, * signifies 1,5,10% significance level.</w:t>
      </w:r>
    </w:p>
    <w:p w14:paraId="0059A4FC" w14:textId="77777777" w:rsidR="0040405D" w:rsidRPr="005C1028" w:rsidRDefault="0040405D" w:rsidP="0040405D">
      <w:pPr>
        <w:jc w:val="both"/>
        <w:rPr>
          <w:rFonts w:cstheme="minorHAnsi"/>
        </w:rPr>
      </w:pPr>
    </w:p>
    <w:p w14:paraId="0A1AFD50" w14:textId="14D387A9" w:rsidR="0040405D" w:rsidRPr="005C1028" w:rsidRDefault="0040405D" w:rsidP="005C0CCD">
      <w:pPr>
        <w:spacing w:line="360" w:lineRule="auto"/>
        <w:ind w:firstLine="720"/>
        <w:jc w:val="both"/>
        <w:rPr>
          <w:rFonts w:cstheme="minorHAnsi"/>
          <w:sz w:val="24"/>
          <w:szCs w:val="24"/>
        </w:rPr>
      </w:pPr>
      <w:r w:rsidRPr="005C1028">
        <w:rPr>
          <w:rFonts w:cstheme="minorHAnsi"/>
          <w:sz w:val="24"/>
          <w:szCs w:val="24"/>
          <w:highlight w:val="yellow"/>
        </w:rPr>
        <w:lastRenderedPageBreak/>
        <w:t>The findings above show the robustness of the estimation achieved by using the Tobit method. As can be observed, both positive and negative relations are shown by the robustness check's results. The conclusion holds that energy use and infrastructure growth compromise environmental efficiency. It can be seen that a rise in energy consumption and infrastructure development results in a -.000227 and -.0126847 reduction in environmental efficiency, respectively. The results of energy use support those presented in the primary regression models; see (Table</w:t>
      </w:r>
      <w:r w:rsidR="00C743CB" w:rsidRPr="005C1028">
        <w:rPr>
          <w:rFonts w:cstheme="minorHAnsi"/>
          <w:sz w:val="24"/>
          <w:szCs w:val="24"/>
          <w:highlight w:val="yellow"/>
        </w:rPr>
        <w:t xml:space="preserve"> 7</w:t>
      </w:r>
      <w:r w:rsidRPr="005C1028">
        <w:rPr>
          <w:rFonts w:cstheme="minorHAnsi"/>
          <w:sz w:val="24"/>
          <w:szCs w:val="24"/>
          <w:highlight w:val="yellow"/>
        </w:rPr>
        <w:t>). The growth coefficient, derived from the same regression estimations, is positive and significant, supporting the findings of the primary estimators. Thus, growth improves environmental efficiency.</w:t>
      </w:r>
    </w:p>
    <w:p w14:paraId="4BD59101" w14:textId="77777777" w:rsidR="00974923" w:rsidRPr="005C1028" w:rsidRDefault="00974923" w:rsidP="00CE207C">
      <w:pPr>
        <w:pStyle w:val="MDPI31text"/>
        <w:spacing w:line="360" w:lineRule="auto"/>
        <w:ind w:left="0" w:firstLine="0"/>
        <w:rPr>
          <w:rFonts w:asciiTheme="minorHAnsi" w:hAnsiTheme="minorHAnsi" w:cstheme="minorHAnsi"/>
          <w:sz w:val="24"/>
          <w:szCs w:val="24"/>
          <w:highlight w:val="yellow"/>
        </w:rPr>
      </w:pPr>
    </w:p>
    <w:p w14:paraId="02ABCE55" w14:textId="58E4103E" w:rsidR="004D6F96" w:rsidRPr="005C1028" w:rsidRDefault="00F671B5" w:rsidP="00CE207C">
      <w:pPr>
        <w:spacing w:line="360" w:lineRule="auto"/>
        <w:jc w:val="both"/>
        <w:rPr>
          <w:rFonts w:cstheme="minorHAnsi"/>
          <w:b/>
          <w:bCs/>
          <w:sz w:val="24"/>
          <w:szCs w:val="24"/>
        </w:rPr>
      </w:pPr>
      <w:r w:rsidRPr="005C1028">
        <w:rPr>
          <w:rFonts w:cstheme="minorHAnsi"/>
          <w:b/>
          <w:bCs/>
          <w:sz w:val="24"/>
          <w:szCs w:val="24"/>
        </w:rPr>
        <w:t xml:space="preserve">5. </w:t>
      </w:r>
      <w:r w:rsidR="004D6F96" w:rsidRPr="005C1028">
        <w:rPr>
          <w:rFonts w:cstheme="minorHAnsi"/>
          <w:b/>
          <w:bCs/>
          <w:sz w:val="24"/>
          <w:szCs w:val="24"/>
        </w:rPr>
        <w:t>Conclusion</w:t>
      </w:r>
    </w:p>
    <w:p w14:paraId="11980E5C" w14:textId="148B8BAF" w:rsidR="005C07CF" w:rsidRPr="005C1028" w:rsidRDefault="005C07CF" w:rsidP="00CE207C">
      <w:pPr>
        <w:spacing w:line="360" w:lineRule="auto"/>
        <w:jc w:val="both"/>
        <w:rPr>
          <w:rFonts w:cstheme="minorHAnsi"/>
          <w:sz w:val="24"/>
          <w:szCs w:val="24"/>
        </w:rPr>
      </w:pPr>
      <w:bookmarkStart w:id="23" w:name="_Hlk109208996"/>
      <w:r w:rsidRPr="005C1028">
        <w:rPr>
          <w:rFonts w:cstheme="minorHAnsi"/>
          <w:sz w:val="24"/>
          <w:szCs w:val="24"/>
          <w:highlight w:val="yellow"/>
        </w:rPr>
        <w:t>This study empirically examined the roles of infrastructure</w:t>
      </w:r>
      <w:r w:rsidR="000309CC" w:rsidRPr="005C1028">
        <w:rPr>
          <w:rFonts w:cstheme="minorHAnsi"/>
          <w:sz w:val="24"/>
          <w:szCs w:val="24"/>
          <w:highlight w:val="yellow"/>
        </w:rPr>
        <w:t xml:space="preserve">, </w:t>
      </w:r>
      <w:r w:rsidR="00C7795C" w:rsidRPr="005C1028">
        <w:rPr>
          <w:rFonts w:cstheme="minorHAnsi"/>
          <w:sz w:val="24"/>
          <w:szCs w:val="24"/>
          <w:highlight w:val="yellow"/>
        </w:rPr>
        <w:t>industrialization and</w:t>
      </w:r>
      <w:r w:rsidRPr="005C1028">
        <w:rPr>
          <w:rFonts w:cstheme="minorHAnsi"/>
          <w:sz w:val="24"/>
          <w:szCs w:val="24"/>
          <w:highlight w:val="yellow"/>
        </w:rPr>
        <w:t xml:space="preserve"> </w:t>
      </w:r>
      <w:r w:rsidR="000309CC" w:rsidRPr="005C1028">
        <w:rPr>
          <w:rFonts w:cstheme="minorHAnsi"/>
          <w:sz w:val="24"/>
          <w:szCs w:val="24"/>
          <w:highlight w:val="yellow"/>
        </w:rPr>
        <w:t>innovation</w:t>
      </w:r>
      <w:r w:rsidRPr="005C1028">
        <w:rPr>
          <w:rFonts w:cstheme="minorHAnsi"/>
          <w:sz w:val="24"/>
          <w:szCs w:val="24"/>
          <w:highlight w:val="yellow"/>
        </w:rPr>
        <w:t xml:space="preserve"> in </w:t>
      </w:r>
      <w:r w:rsidR="00C7795C" w:rsidRPr="005C1028">
        <w:rPr>
          <w:rFonts w:cstheme="minorHAnsi"/>
          <w:sz w:val="24"/>
          <w:szCs w:val="24"/>
          <w:highlight w:val="yellow"/>
        </w:rPr>
        <w:t>improving environmental efficiency</w:t>
      </w:r>
      <w:r w:rsidRPr="005C1028">
        <w:rPr>
          <w:rFonts w:cstheme="minorHAnsi"/>
          <w:sz w:val="24"/>
          <w:szCs w:val="24"/>
          <w:highlight w:val="yellow"/>
        </w:rPr>
        <w:t xml:space="preserve"> in </w:t>
      </w:r>
      <w:r w:rsidR="00E81D78" w:rsidRPr="005C1028">
        <w:rPr>
          <w:rFonts w:cstheme="minorHAnsi"/>
          <w:sz w:val="24"/>
          <w:szCs w:val="24"/>
          <w:highlight w:val="yellow"/>
        </w:rPr>
        <w:t xml:space="preserve">Africa </w:t>
      </w:r>
      <w:r w:rsidRPr="005C1028">
        <w:rPr>
          <w:rFonts w:cstheme="minorHAnsi"/>
          <w:sz w:val="24"/>
          <w:szCs w:val="24"/>
          <w:highlight w:val="yellow"/>
        </w:rPr>
        <w:t xml:space="preserve">toward addressing the pressing needs for </w:t>
      </w:r>
      <w:r w:rsidR="00C7795C" w:rsidRPr="005C1028">
        <w:rPr>
          <w:rFonts w:cstheme="minorHAnsi"/>
          <w:sz w:val="24"/>
          <w:szCs w:val="24"/>
          <w:highlight w:val="yellow"/>
        </w:rPr>
        <w:t>environmental quality</w:t>
      </w:r>
      <w:r w:rsidRPr="005C1028">
        <w:rPr>
          <w:rFonts w:cstheme="minorHAnsi"/>
          <w:sz w:val="24"/>
          <w:szCs w:val="24"/>
          <w:highlight w:val="yellow"/>
        </w:rPr>
        <w:t xml:space="preserve"> for the region. Using a sample of </w:t>
      </w:r>
      <w:r w:rsidR="00C7795C" w:rsidRPr="005C1028">
        <w:rPr>
          <w:rFonts w:cstheme="minorHAnsi"/>
          <w:sz w:val="24"/>
          <w:szCs w:val="24"/>
          <w:highlight w:val="yellow"/>
        </w:rPr>
        <w:t>19</w:t>
      </w:r>
      <w:r w:rsidRPr="005C1028">
        <w:rPr>
          <w:rFonts w:cstheme="minorHAnsi"/>
          <w:sz w:val="24"/>
          <w:szCs w:val="24"/>
          <w:highlight w:val="yellow"/>
        </w:rPr>
        <w:t xml:space="preserve"> </w:t>
      </w:r>
      <w:r w:rsidR="00E81D78" w:rsidRPr="005C1028">
        <w:rPr>
          <w:rFonts w:cstheme="minorHAnsi"/>
          <w:sz w:val="24"/>
          <w:szCs w:val="24"/>
          <w:highlight w:val="yellow"/>
        </w:rPr>
        <w:t>African</w:t>
      </w:r>
      <w:r w:rsidRPr="005C1028">
        <w:rPr>
          <w:rFonts w:cstheme="minorHAnsi"/>
          <w:sz w:val="24"/>
          <w:szCs w:val="24"/>
          <w:highlight w:val="yellow"/>
        </w:rPr>
        <w:t xml:space="preserve"> countries, we discovered that </w:t>
      </w:r>
      <w:r w:rsidR="00C7795C" w:rsidRPr="005C1028">
        <w:rPr>
          <w:rFonts w:cstheme="minorHAnsi"/>
          <w:sz w:val="24"/>
          <w:szCs w:val="24"/>
          <w:highlight w:val="yellow"/>
        </w:rPr>
        <w:t>infrastructure, industrialization and innovation</w:t>
      </w:r>
      <w:r w:rsidRPr="005C1028">
        <w:rPr>
          <w:rFonts w:cstheme="minorHAnsi"/>
          <w:sz w:val="24"/>
          <w:szCs w:val="24"/>
          <w:highlight w:val="yellow"/>
        </w:rPr>
        <w:t xml:space="preserve"> has a negative and significant influence on </w:t>
      </w:r>
      <w:r w:rsidR="00C7795C" w:rsidRPr="005C1028">
        <w:rPr>
          <w:rFonts w:cstheme="minorHAnsi"/>
          <w:sz w:val="24"/>
          <w:szCs w:val="24"/>
          <w:highlight w:val="yellow"/>
        </w:rPr>
        <w:t>environmental efficiency</w:t>
      </w:r>
      <w:r w:rsidR="00E81D78" w:rsidRPr="005C1028">
        <w:rPr>
          <w:rFonts w:cstheme="minorHAnsi"/>
          <w:sz w:val="24"/>
          <w:szCs w:val="24"/>
          <w:highlight w:val="yellow"/>
        </w:rPr>
        <w:t xml:space="preserve"> in Africa</w:t>
      </w:r>
      <w:r w:rsidRPr="005C1028">
        <w:rPr>
          <w:rFonts w:cstheme="minorHAnsi"/>
          <w:sz w:val="24"/>
          <w:szCs w:val="24"/>
          <w:highlight w:val="yellow"/>
        </w:rPr>
        <w:t xml:space="preserve">. However, </w:t>
      </w:r>
      <w:r w:rsidR="00C7795C" w:rsidRPr="005C1028">
        <w:rPr>
          <w:rFonts w:cstheme="minorHAnsi"/>
          <w:sz w:val="24"/>
          <w:szCs w:val="24"/>
          <w:highlight w:val="yellow"/>
        </w:rPr>
        <w:t>only</w:t>
      </w:r>
      <w:r w:rsidRPr="005C1028">
        <w:rPr>
          <w:rFonts w:cstheme="minorHAnsi"/>
          <w:sz w:val="24"/>
          <w:szCs w:val="24"/>
          <w:highlight w:val="yellow"/>
        </w:rPr>
        <w:t xml:space="preserve"> </w:t>
      </w:r>
      <w:r w:rsidR="00C7795C" w:rsidRPr="005C1028">
        <w:rPr>
          <w:rFonts w:cstheme="minorHAnsi"/>
          <w:sz w:val="24"/>
          <w:szCs w:val="24"/>
          <w:highlight w:val="yellow"/>
        </w:rPr>
        <w:t>growth</w:t>
      </w:r>
      <w:r w:rsidRPr="005C1028">
        <w:rPr>
          <w:rFonts w:cstheme="minorHAnsi"/>
          <w:sz w:val="24"/>
          <w:szCs w:val="24"/>
          <w:highlight w:val="yellow"/>
        </w:rPr>
        <w:t xml:space="preserve"> </w:t>
      </w:r>
      <w:r w:rsidR="00E81D78" w:rsidRPr="005C1028">
        <w:rPr>
          <w:rFonts w:cstheme="minorHAnsi"/>
          <w:sz w:val="24"/>
          <w:szCs w:val="24"/>
          <w:highlight w:val="yellow"/>
        </w:rPr>
        <w:t xml:space="preserve">rate </w:t>
      </w:r>
      <w:r w:rsidRPr="005C1028">
        <w:rPr>
          <w:rFonts w:cstheme="minorHAnsi"/>
          <w:sz w:val="24"/>
          <w:szCs w:val="24"/>
          <w:highlight w:val="yellow"/>
        </w:rPr>
        <w:t>directly positively impacted</w:t>
      </w:r>
      <w:r w:rsidR="00E81D78" w:rsidRPr="005C1028">
        <w:rPr>
          <w:rFonts w:cstheme="minorHAnsi"/>
          <w:sz w:val="24"/>
          <w:szCs w:val="24"/>
          <w:highlight w:val="yellow"/>
        </w:rPr>
        <w:t xml:space="preserve"> African</w:t>
      </w:r>
      <w:r w:rsidRPr="005C1028">
        <w:rPr>
          <w:rFonts w:cstheme="minorHAnsi"/>
          <w:sz w:val="24"/>
          <w:szCs w:val="24"/>
          <w:highlight w:val="yellow"/>
        </w:rPr>
        <w:t xml:space="preserve"> countries’ </w:t>
      </w:r>
      <w:r w:rsidR="00C7795C" w:rsidRPr="005C1028">
        <w:rPr>
          <w:rFonts w:cstheme="minorHAnsi"/>
          <w:sz w:val="24"/>
          <w:szCs w:val="24"/>
          <w:highlight w:val="yellow"/>
        </w:rPr>
        <w:t>environmental efficiency</w:t>
      </w:r>
      <w:r w:rsidRPr="005C1028">
        <w:rPr>
          <w:rFonts w:cstheme="minorHAnsi"/>
          <w:sz w:val="24"/>
          <w:szCs w:val="24"/>
          <w:highlight w:val="yellow"/>
        </w:rPr>
        <w:t>.</w:t>
      </w:r>
      <w:r w:rsidRPr="005C1028">
        <w:rPr>
          <w:rFonts w:cstheme="minorHAnsi"/>
          <w:sz w:val="24"/>
          <w:szCs w:val="24"/>
        </w:rPr>
        <w:t xml:space="preserve"> </w:t>
      </w:r>
    </w:p>
    <w:p w14:paraId="4A4285DE" w14:textId="7BB743EA" w:rsidR="0026752C" w:rsidRPr="005C1028" w:rsidRDefault="00926303" w:rsidP="005C0CCD">
      <w:pPr>
        <w:spacing w:line="360" w:lineRule="auto"/>
        <w:ind w:firstLine="720"/>
        <w:jc w:val="both"/>
        <w:rPr>
          <w:rFonts w:cstheme="minorHAnsi"/>
          <w:sz w:val="24"/>
          <w:szCs w:val="24"/>
        </w:rPr>
      </w:pPr>
      <w:bookmarkStart w:id="24" w:name="_Hlk109209862"/>
      <w:bookmarkEnd w:id="23"/>
      <w:r w:rsidRPr="005C1028">
        <w:rPr>
          <w:rFonts w:cstheme="minorHAnsi"/>
          <w:sz w:val="24"/>
          <w:szCs w:val="24"/>
          <w:highlight w:val="yellow"/>
        </w:rPr>
        <w:t xml:space="preserve">Furthermore, the study has substantial implications for </w:t>
      </w:r>
      <w:r w:rsidR="00E81D78" w:rsidRPr="005C1028">
        <w:rPr>
          <w:rFonts w:cstheme="minorHAnsi"/>
          <w:sz w:val="24"/>
          <w:szCs w:val="24"/>
          <w:highlight w:val="yellow"/>
        </w:rPr>
        <w:t>African countries</w:t>
      </w:r>
      <w:r w:rsidRPr="005C1028">
        <w:rPr>
          <w:rFonts w:cstheme="minorHAnsi"/>
          <w:sz w:val="24"/>
          <w:szCs w:val="24"/>
          <w:highlight w:val="yellow"/>
        </w:rPr>
        <w:t>' governments and administrations in terms of research policy. The findings provide several valuable generalizations that have important policy consequences. Policymakers should promote the use of contemporary technologies to improve environmental efficiency</w:t>
      </w:r>
      <w:r w:rsidR="0026752C" w:rsidRPr="005C1028">
        <w:rPr>
          <w:rFonts w:cstheme="minorHAnsi"/>
          <w:sz w:val="24"/>
          <w:szCs w:val="24"/>
          <w:highlight w:val="yellow"/>
        </w:rPr>
        <w:t xml:space="preserve"> since innovation exhibited a negative link with environmental efficiency</w:t>
      </w:r>
      <w:r w:rsidRPr="005C1028">
        <w:rPr>
          <w:rFonts w:cstheme="minorHAnsi"/>
          <w:sz w:val="24"/>
          <w:szCs w:val="24"/>
          <w:highlight w:val="yellow"/>
        </w:rPr>
        <w:t>, the adoption of renewable energy sources over non-renewable energy sources, and increasing sustainable industrial production through long-term policy measures</w:t>
      </w:r>
      <w:r w:rsidR="0026752C" w:rsidRPr="005C1028">
        <w:rPr>
          <w:rFonts w:cstheme="minorHAnsi"/>
          <w:sz w:val="24"/>
          <w:szCs w:val="24"/>
          <w:highlight w:val="yellow"/>
        </w:rPr>
        <w:t xml:space="preserve"> can be implemented</w:t>
      </w:r>
      <w:r w:rsidRPr="005C1028">
        <w:rPr>
          <w:rFonts w:cstheme="minorHAnsi"/>
          <w:sz w:val="24"/>
          <w:szCs w:val="24"/>
          <w:highlight w:val="yellow"/>
        </w:rPr>
        <w:t>.</w:t>
      </w:r>
      <w:r w:rsidRPr="005C1028">
        <w:rPr>
          <w:rFonts w:cstheme="minorHAnsi"/>
          <w:sz w:val="24"/>
          <w:szCs w:val="24"/>
        </w:rPr>
        <w:t xml:space="preserve"> </w:t>
      </w:r>
    </w:p>
    <w:p w14:paraId="1EADFED5" w14:textId="16258164" w:rsidR="00893E80" w:rsidRPr="005C1028" w:rsidRDefault="00926303" w:rsidP="005C0CCD">
      <w:pPr>
        <w:spacing w:line="360" w:lineRule="auto"/>
        <w:ind w:firstLine="720"/>
        <w:jc w:val="both"/>
        <w:rPr>
          <w:rFonts w:cstheme="minorHAnsi"/>
          <w:sz w:val="24"/>
          <w:szCs w:val="24"/>
        </w:rPr>
      </w:pPr>
      <w:r w:rsidRPr="005C1028">
        <w:rPr>
          <w:rFonts w:cstheme="minorHAnsi"/>
          <w:sz w:val="24"/>
          <w:szCs w:val="24"/>
          <w:highlight w:val="yellow"/>
        </w:rPr>
        <w:t xml:space="preserve">In </w:t>
      </w:r>
      <w:r w:rsidR="00BD698B" w:rsidRPr="005C1028">
        <w:rPr>
          <w:rFonts w:cstheme="minorHAnsi"/>
          <w:sz w:val="24"/>
          <w:szCs w:val="24"/>
          <w:highlight w:val="yellow"/>
        </w:rPr>
        <w:t>African</w:t>
      </w:r>
      <w:r w:rsidRPr="005C1028">
        <w:rPr>
          <w:rFonts w:cstheme="minorHAnsi"/>
          <w:sz w:val="24"/>
          <w:szCs w:val="24"/>
          <w:highlight w:val="yellow"/>
        </w:rPr>
        <w:t xml:space="preserve"> countries, the promotion of greener energy usage in the industrial sector requires modern technology and government funding. </w:t>
      </w:r>
      <w:r w:rsidR="00893E80" w:rsidRPr="005C1028">
        <w:rPr>
          <w:rFonts w:cstheme="minorHAnsi"/>
          <w:sz w:val="24"/>
          <w:szCs w:val="24"/>
          <w:highlight w:val="yellow"/>
        </w:rPr>
        <w:t xml:space="preserve">The results above call for establishment of small power plants and biogas plants, dominated by solar, hydro, and wind, to address the issue of electricity and high energy demand, and to reduce reliance on non-renewable energy </w:t>
      </w:r>
      <w:r w:rsidR="00893E80" w:rsidRPr="005C1028">
        <w:rPr>
          <w:rFonts w:cstheme="minorHAnsi"/>
          <w:sz w:val="24"/>
          <w:szCs w:val="24"/>
          <w:highlight w:val="yellow"/>
        </w:rPr>
        <w:lastRenderedPageBreak/>
        <w:t>sources by both c</w:t>
      </w:r>
      <w:r w:rsidRPr="005C1028">
        <w:rPr>
          <w:rFonts w:cstheme="minorHAnsi"/>
          <w:sz w:val="24"/>
          <w:szCs w:val="24"/>
          <w:highlight w:val="yellow"/>
        </w:rPr>
        <w:t xml:space="preserve">onstruction and industrial </w:t>
      </w:r>
      <w:r w:rsidR="00893E80" w:rsidRPr="005C1028">
        <w:rPr>
          <w:rFonts w:cstheme="minorHAnsi"/>
          <w:sz w:val="24"/>
          <w:szCs w:val="24"/>
          <w:highlight w:val="yellow"/>
        </w:rPr>
        <w:t>firms</w:t>
      </w:r>
      <w:r w:rsidRPr="005C1028">
        <w:rPr>
          <w:rFonts w:cstheme="minorHAnsi"/>
          <w:sz w:val="24"/>
          <w:szCs w:val="24"/>
          <w:highlight w:val="yellow"/>
        </w:rPr>
        <w:t xml:space="preserve"> in this region should be encouraged</w:t>
      </w:r>
      <w:r w:rsidR="00DE380E" w:rsidRPr="005C1028">
        <w:rPr>
          <w:rFonts w:cstheme="minorHAnsi"/>
          <w:sz w:val="24"/>
          <w:szCs w:val="24"/>
          <w:highlight w:val="yellow"/>
        </w:rPr>
        <w:t>.</w:t>
      </w:r>
      <w:r w:rsidRPr="005C1028">
        <w:rPr>
          <w:rFonts w:cstheme="minorHAnsi"/>
          <w:sz w:val="24"/>
          <w:szCs w:val="24"/>
          <w:highlight w:val="yellow"/>
        </w:rPr>
        <w:t xml:space="preserve"> During this period, these countries' central governments should improve the feed-in tariff to encourage the use of renewable energy in construction and production.</w:t>
      </w:r>
      <w:r w:rsidRPr="005C1028">
        <w:rPr>
          <w:rFonts w:cstheme="minorHAnsi"/>
          <w:sz w:val="24"/>
          <w:szCs w:val="24"/>
        </w:rPr>
        <w:t xml:space="preserve"> </w:t>
      </w:r>
      <w:r w:rsidRPr="005C1028">
        <w:rPr>
          <w:rFonts w:cstheme="minorHAnsi"/>
          <w:sz w:val="24"/>
          <w:szCs w:val="24"/>
          <w:highlight w:val="yellow"/>
        </w:rPr>
        <w:t xml:space="preserve">Furthermore, these countries should devise creative ways to make the most of their access to finance and investment to assist the construction and manufacturing of facilities as well as the development of cleaner energy infrastructure. </w:t>
      </w:r>
      <w:r w:rsidR="00BD698B" w:rsidRPr="005C1028">
        <w:rPr>
          <w:rFonts w:cstheme="minorHAnsi"/>
          <w:sz w:val="24"/>
          <w:szCs w:val="24"/>
          <w:highlight w:val="yellow"/>
        </w:rPr>
        <w:t>African</w:t>
      </w:r>
      <w:r w:rsidRPr="005C1028">
        <w:rPr>
          <w:rFonts w:cstheme="minorHAnsi"/>
          <w:sz w:val="24"/>
          <w:szCs w:val="24"/>
          <w:highlight w:val="yellow"/>
        </w:rPr>
        <w:t xml:space="preserve"> economies should also strengthen infrastructural cooperation, such as technology and experience management, both outside and inside the area. Furthermore, the administrations of </w:t>
      </w:r>
      <w:r w:rsidR="00BD698B" w:rsidRPr="005C1028">
        <w:rPr>
          <w:rFonts w:cstheme="minorHAnsi"/>
          <w:sz w:val="24"/>
          <w:szCs w:val="24"/>
          <w:highlight w:val="yellow"/>
        </w:rPr>
        <w:t xml:space="preserve">African </w:t>
      </w:r>
      <w:r w:rsidR="00DE380E" w:rsidRPr="005C1028">
        <w:rPr>
          <w:rFonts w:cstheme="minorHAnsi"/>
          <w:sz w:val="24"/>
          <w:szCs w:val="24"/>
          <w:highlight w:val="yellow"/>
        </w:rPr>
        <w:t>countries</w:t>
      </w:r>
      <w:r w:rsidR="00BD698B" w:rsidRPr="005C1028">
        <w:rPr>
          <w:rFonts w:cstheme="minorHAnsi"/>
          <w:sz w:val="24"/>
          <w:szCs w:val="24"/>
          <w:highlight w:val="yellow"/>
        </w:rPr>
        <w:t>’</w:t>
      </w:r>
      <w:r w:rsidRPr="005C1028">
        <w:rPr>
          <w:rFonts w:cstheme="minorHAnsi"/>
          <w:sz w:val="24"/>
          <w:szCs w:val="24"/>
          <w:highlight w:val="yellow"/>
        </w:rPr>
        <w:t xml:space="preserve"> should assist in increasing domestic investment in research and development, which would help to address the ecological efficiency level.</w:t>
      </w:r>
    </w:p>
    <w:p w14:paraId="523DC438" w14:textId="42C1E46E" w:rsidR="00B87A85" w:rsidRPr="005C1028" w:rsidRDefault="00205CC4" w:rsidP="005C0CCD">
      <w:pPr>
        <w:spacing w:line="360" w:lineRule="auto"/>
        <w:ind w:firstLine="720"/>
        <w:jc w:val="both"/>
        <w:rPr>
          <w:rFonts w:cstheme="minorHAnsi"/>
          <w:sz w:val="24"/>
          <w:szCs w:val="24"/>
        </w:rPr>
      </w:pPr>
      <w:r w:rsidRPr="005C1028">
        <w:rPr>
          <w:rFonts w:cstheme="minorHAnsi"/>
          <w:sz w:val="24"/>
          <w:szCs w:val="24"/>
          <w:highlight w:val="yellow"/>
        </w:rPr>
        <w:t xml:space="preserve">This study's empirical evidence points to a negative association between infrastructure, industrialization, and innovation as it relates to environmental efficiency. This result demonstrates that fossil fuels account for a significant share of the energy mix in both infrastructure and industrial development. The findings of this study suggest that </w:t>
      </w:r>
      <w:r w:rsidR="00BD698B" w:rsidRPr="005C1028">
        <w:rPr>
          <w:rFonts w:cstheme="minorHAnsi"/>
          <w:sz w:val="24"/>
          <w:szCs w:val="24"/>
          <w:highlight w:val="yellow"/>
        </w:rPr>
        <w:t>African</w:t>
      </w:r>
      <w:r w:rsidRPr="005C1028">
        <w:rPr>
          <w:rFonts w:cstheme="minorHAnsi"/>
          <w:sz w:val="24"/>
          <w:szCs w:val="24"/>
          <w:highlight w:val="yellow"/>
        </w:rPr>
        <w:t xml:space="preserve"> economies should increase their investment in cleaner and renewable electrical infrastructures, focusing more on eco-friendly projects in the promotion of renewable energy sources to increase their production potential, increase energy security, </w:t>
      </w:r>
      <w:r w:rsidR="0040152A" w:rsidRPr="005C1028">
        <w:rPr>
          <w:rFonts w:cstheme="minorHAnsi"/>
          <w:sz w:val="24"/>
          <w:szCs w:val="24"/>
          <w:highlight w:val="yellow"/>
        </w:rPr>
        <w:t xml:space="preserve">and </w:t>
      </w:r>
      <w:r w:rsidRPr="005C1028">
        <w:rPr>
          <w:rFonts w:cstheme="minorHAnsi"/>
          <w:sz w:val="24"/>
          <w:szCs w:val="24"/>
          <w:highlight w:val="yellow"/>
        </w:rPr>
        <w:t>produce higher electrical competenc</w:t>
      </w:r>
      <w:r w:rsidR="0040152A" w:rsidRPr="005C1028">
        <w:rPr>
          <w:rFonts w:cstheme="minorHAnsi"/>
          <w:sz w:val="24"/>
          <w:szCs w:val="24"/>
          <w:highlight w:val="yellow"/>
        </w:rPr>
        <w:t>i</w:t>
      </w:r>
      <w:r w:rsidRPr="005C1028">
        <w:rPr>
          <w:rFonts w:cstheme="minorHAnsi"/>
          <w:sz w:val="24"/>
          <w:szCs w:val="24"/>
          <w:highlight w:val="yellow"/>
        </w:rPr>
        <w:t>es, and reduce pollution levels. Furthermore, empirical evidence about the relationship between growth and environmental efficiency is given. To improve expansion, energy-efficient equipment and cleaner energy sources are long-term undertakings that require support from financial sources. Strong and established financial markets, institutions, and financial structures are beneficial to the advancement of these initiatives, as they can lower energy demand and so mitigate the negative impact on environmental quality.</w:t>
      </w:r>
    </w:p>
    <w:bookmarkEnd w:id="24"/>
    <w:p w14:paraId="70F3EF52" w14:textId="77777777" w:rsidR="001518A9" w:rsidRPr="005C1028" w:rsidRDefault="001518A9" w:rsidP="005C0CCD">
      <w:pPr>
        <w:spacing w:line="360" w:lineRule="auto"/>
        <w:ind w:firstLine="720"/>
        <w:jc w:val="both"/>
        <w:rPr>
          <w:rFonts w:cstheme="minorHAnsi"/>
          <w:b/>
          <w:bCs/>
          <w:sz w:val="24"/>
          <w:szCs w:val="24"/>
        </w:rPr>
      </w:pPr>
    </w:p>
    <w:p w14:paraId="434A0CE6" w14:textId="6E50613B" w:rsidR="00974923" w:rsidRDefault="00974923" w:rsidP="00CE207C">
      <w:pPr>
        <w:spacing w:line="360" w:lineRule="auto"/>
        <w:jc w:val="both"/>
        <w:rPr>
          <w:rFonts w:cstheme="minorHAnsi"/>
          <w:b/>
          <w:bCs/>
          <w:sz w:val="24"/>
          <w:szCs w:val="24"/>
        </w:rPr>
      </w:pPr>
    </w:p>
    <w:p w14:paraId="1CAF1636" w14:textId="03F3E02D" w:rsidR="005C0CCD" w:rsidRDefault="005C0CCD" w:rsidP="00CE207C">
      <w:pPr>
        <w:spacing w:line="360" w:lineRule="auto"/>
        <w:jc w:val="both"/>
        <w:rPr>
          <w:rFonts w:cstheme="minorHAnsi"/>
          <w:b/>
          <w:bCs/>
          <w:sz w:val="24"/>
          <w:szCs w:val="24"/>
        </w:rPr>
      </w:pPr>
    </w:p>
    <w:p w14:paraId="3DEBC78F" w14:textId="77777777" w:rsidR="005C0CCD" w:rsidRPr="005C1028" w:rsidRDefault="005C0CCD" w:rsidP="00CE207C">
      <w:pPr>
        <w:spacing w:line="360" w:lineRule="auto"/>
        <w:jc w:val="both"/>
        <w:rPr>
          <w:rFonts w:cstheme="minorHAnsi"/>
          <w:b/>
          <w:bCs/>
          <w:sz w:val="24"/>
          <w:szCs w:val="24"/>
        </w:rPr>
      </w:pPr>
    </w:p>
    <w:p w14:paraId="63E9ECA5" w14:textId="77777777" w:rsidR="008D7B13" w:rsidRPr="005C1028" w:rsidRDefault="008D7B13" w:rsidP="00CE207C">
      <w:pPr>
        <w:spacing w:line="360" w:lineRule="auto"/>
        <w:jc w:val="both"/>
        <w:rPr>
          <w:rFonts w:cstheme="minorHAnsi"/>
          <w:b/>
          <w:bCs/>
          <w:sz w:val="24"/>
          <w:szCs w:val="24"/>
        </w:rPr>
      </w:pPr>
    </w:p>
    <w:p w14:paraId="484101DB" w14:textId="5B28B239" w:rsidR="00F37B19" w:rsidRPr="005C1028" w:rsidRDefault="00F37B19" w:rsidP="00CE207C">
      <w:pPr>
        <w:spacing w:line="360" w:lineRule="auto"/>
        <w:jc w:val="both"/>
        <w:rPr>
          <w:rFonts w:cstheme="minorHAnsi"/>
          <w:b/>
          <w:bCs/>
          <w:sz w:val="24"/>
          <w:szCs w:val="24"/>
        </w:rPr>
      </w:pPr>
      <w:r w:rsidRPr="005C1028">
        <w:rPr>
          <w:rFonts w:cstheme="minorHAnsi"/>
          <w:b/>
          <w:bCs/>
          <w:sz w:val="24"/>
          <w:szCs w:val="24"/>
        </w:rPr>
        <w:lastRenderedPageBreak/>
        <w:t xml:space="preserve">References </w:t>
      </w:r>
    </w:p>
    <w:p w14:paraId="41F82A17" w14:textId="77777777" w:rsidR="004621DC" w:rsidRPr="005C1028" w:rsidRDefault="004455E3"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fldChar w:fldCharType="begin"/>
      </w:r>
      <w:r w:rsidRPr="005C1028">
        <w:rPr>
          <w:rFonts w:asciiTheme="minorHAnsi" w:hAnsiTheme="minorHAnsi" w:cstheme="minorHAnsi"/>
        </w:rPr>
        <w:instrText xml:space="preserve"> ADDIN EN.REFLIST </w:instrText>
      </w:r>
      <w:r w:rsidRPr="005C1028">
        <w:rPr>
          <w:rFonts w:asciiTheme="minorHAnsi" w:hAnsiTheme="minorHAnsi" w:cstheme="minorHAnsi"/>
        </w:rPr>
        <w:fldChar w:fldCharType="separate"/>
      </w:r>
      <w:r w:rsidR="004621DC" w:rsidRPr="005C1028">
        <w:rPr>
          <w:rFonts w:asciiTheme="minorHAnsi" w:hAnsiTheme="minorHAnsi" w:cstheme="minorHAnsi"/>
        </w:rPr>
        <w:t xml:space="preserve">Adedoyin, F. F., Erum, N., &amp; Ozturk, I. (2022). Does higher innovation intensity matter for abating the climate crisis in the presence of economic complexities? Evidence from a Global Panel Data. </w:t>
      </w:r>
      <w:r w:rsidR="004621DC" w:rsidRPr="005C1028">
        <w:rPr>
          <w:rFonts w:asciiTheme="minorHAnsi" w:hAnsiTheme="minorHAnsi" w:cstheme="minorHAnsi"/>
          <w:i/>
        </w:rPr>
        <w:t>Technological Forecasting and Social Change, 181</w:t>
      </w:r>
      <w:r w:rsidR="004621DC" w:rsidRPr="005C1028">
        <w:rPr>
          <w:rFonts w:asciiTheme="minorHAnsi" w:hAnsiTheme="minorHAnsi" w:cstheme="minorHAnsi"/>
        </w:rPr>
        <w:t xml:space="preserve">, 121762. </w:t>
      </w:r>
    </w:p>
    <w:p w14:paraId="2AEEDF8F" w14:textId="09F3AB7C" w:rsidR="00E80B8C" w:rsidRPr="005C1028" w:rsidRDefault="00E80B8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color w:val="222222"/>
          <w:shd w:val="clear" w:color="auto" w:fill="FFFFFF"/>
        </w:rPr>
        <w:t>Alawi, S. M., Karim, S., Meero, A. A., Rabbani, M. R., &amp; Naeem, M. A. (2022). Information transmission in regional energy stock markets. </w:t>
      </w:r>
      <w:r w:rsidRPr="005C1028">
        <w:rPr>
          <w:rFonts w:asciiTheme="minorHAnsi" w:hAnsiTheme="minorHAnsi" w:cstheme="minorHAnsi"/>
          <w:i/>
          <w:iCs/>
          <w:color w:val="222222"/>
          <w:shd w:val="clear" w:color="auto" w:fill="FFFFFF"/>
        </w:rPr>
        <w:t>Environmental Science and Pollution Research</w:t>
      </w:r>
      <w:r w:rsidRPr="005C1028">
        <w:rPr>
          <w:rFonts w:asciiTheme="minorHAnsi" w:hAnsiTheme="minorHAnsi" w:cstheme="minorHAnsi"/>
          <w:color w:val="222222"/>
          <w:shd w:val="clear" w:color="auto" w:fill="FFFFFF"/>
        </w:rPr>
        <w:t>, 1-13.</w:t>
      </w:r>
    </w:p>
    <w:p w14:paraId="325F9A24" w14:textId="2C8950D6"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An, Q., Tao, X., Dai, B., &amp; Li, J. (2020). Modified distance friction minimization model with undesirable output: An application to the environmental efficiency of China’s regional industry. </w:t>
      </w:r>
      <w:r w:rsidRPr="005C1028">
        <w:rPr>
          <w:rFonts w:asciiTheme="minorHAnsi" w:hAnsiTheme="minorHAnsi" w:cstheme="minorHAnsi"/>
          <w:i/>
        </w:rPr>
        <w:t>Computational Economics, 55</w:t>
      </w:r>
      <w:r w:rsidRPr="005C1028">
        <w:rPr>
          <w:rFonts w:asciiTheme="minorHAnsi" w:hAnsiTheme="minorHAnsi" w:cstheme="minorHAnsi"/>
        </w:rPr>
        <w:t xml:space="preserve">(4), 1047-1071. </w:t>
      </w:r>
    </w:p>
    <w:p w14:paraId="637D6E95"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Anser, M. K., Iqbal, W., Ahmad, U. S., Fatima, A., &amp; Chaudhry, I. S. (2020). Environmental efficiency and the role of energy innovation in emissions reduction. </w:t>
      </w:r>
      <w:r w:rsidRPr="005C1028">
        <w:rPr>
          <w:rFonts w:asciiTheme="minorHAnsi" w:hAnsiTheme="minorHAnsi" w:cstheme="minorHAnsi"/>
          <w:i/>
        </w:rPr>
        <w:t>Environmental Science and Pollution Research, 27</w:t>
      </w:r>
      <w:r w:rsidRPr="005C1028">
        <w:rPr>
          <w:rFonts w:asciiTheme="minorHAnsi" w:hAnsiTheme="minorHAnsi" w:cstheme="minorHAnsi"/>
        </w:rPr>
        <w:t xml:space="preserve">(23), 29451-29463. </w:t>
      </w:r>
    </w:p>
    <w:p w14:paraId="661461F6" w14:textId="4EC8621F" w:rsidR="00E80B8C" w:rsidRPr="005C1028" w:rsidRDefault="00E80B8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color w:val="222222"/>
          <w:shd w:val="clear" w:color="auto" w:fill="FFFFFF"/>
        </w:rPr>
        <w:t>Anwer, Z., Naeem, M. A., Hassan, M. K., &amp; Karim, S. (2022). Asymmetric connectedness across Asia-Pacific currencies: Evidence from time-frequency domain analysis. </w:t>
      </w:r>
      <w:r w:rsidRPr="005C1028">
        <w:rPr>
          <w:rFonts w:asciiTheme="minorHAnsi" w:hAnsiTheme="minorHAnsi" w:cstheme="minorHAnsi"/>
          <w:i/>
          <w:iCs/>
          <w:color w:val="222222"/>
          <w:shd w:val="clear" w:color="auto" w:fill="FFFFFF"/>
        </w:rPr>
        <w:t>Finance Research Letters</w:t>
      </w:r>
      <w:r w:rsidRPr="005C1028">
        <w:rPr>
          <w:rFonts w:asciiTheme="minorHAnsi" w:hAnsiTheme="minorHAnsi" w:cstheme="minorHAnsi"/>
          <w:color w:val="222222"/>
          <w:shd w:val="clear" w:color="auto" w:fill="FFFFFF"/>
        </w:rPr>
        <w:t>, 102782.</w:t>
      </w:r>
    </w:p>
    <w:p w14:paraId="26AF3895" w14:textId="64067070"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Appiah, M., Karim, S., Naeem, M. A., &amp; Lucey, B. M. (2022). Do institutional affiliation affect the renewable energy-growth nexus in the Sub-Saharan Africa: Evidence from a multi-quantitative approach. </w:t>
      </w:r>
      <w:r w:rsidRPr="005C1028">
        <w:rPr>
          <w:rFonts w:asciiTheme="minorHAnsi" w:hAnsiTheme="minorHAnsi" w:cstheme="minorHAnsi"/>
          <w:i/>
        </w:rPr>
        <w:t>Renewable Energy, 191</w:t>
      </w:r>
      <w:r w:rsidRPr="005C1028">
        <w:rPr>
          <w:rFonts w:asciiTheme="minorHAnsi" w:hAnsiTheme="minorHAnsi" w:cstheme="minorHAnsi"/>
        </w:rPr>
        <w:t>, 785-795. doi:</w:t>
      </w:r>
      <w:hyperlink r:id="rId12" w:history="1">
        <w:r w:rsidRPr="005C1028">
          <w:rPr>
            <w:rStyle w:val="Hyperlink"/>
            <w:rFonts w:asciiTheme="minorHAnsi" w:hAnsiTheme="minorHAnsi" w:cstheme="minorHAnsi"/>
          </w:rPr>
          <w:t>https://doi.org/10.1016/j.renene.2022.04.045</w:t>
        </w:r>
      </w:hyperlink>
    </w:p>
    <w:p w14:paraId="737AE745"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Appiah, M., Li, F., &amp; Korankye, B. (2021). Modeling the linkages among CO2 emission, energy consumption, and industrialization in sub-Saharan African (SSA) countries. </w:t>
      </w:r>
      <w:r w:rsidRPr="005C1028">
        <w:rPr>
          <w:rFonts w:asciiTheme="minorHAnsi" w:hAnsiTheme="minorHAnsi" w:cstheme="minorHAnsi"/>
          <w:i/>
        </w:rPr>
        <w:t>Environmental Science and Pollution Research</w:t>
      </w:r>
      <w:r w:rsidRPr="005C1028">
        <w:rPr>
          <w:rFonts w:asciiTheme="minorHAnsi" w:hAnsiTheme="minorHAnsi" w:cstheme="minorHAnsi"/>
        </w:rPr>
        <w:t>, 38506-38521. doi:10.1007/s11356-021-12412-z</w:t>
      </w:r>
    </w:p>
    <w:p w14:paraId="4464566D"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Appiah, M., Onifade, S. T., &amp; Gyamfi, B. A. (2022). Building Critical Infrastructures: Evaluating the Roles of Governance and Institutions in Infrastructural Developments in Sub-Sahara African Countries. </w:t>
      </w:r>
      <w:r w:rsidRPr="005C1028">
        <w:rPr>
          <w:rFonts w:asciiTheme="minorHAnsi" w:hAnsiTheme="minorHAnsi" w:cstheme="minorHAnsi"/>
          <w:i/>
        </w:rPr>
        <w:t>Evaluation Review, 0</w:t>
      </w:r>
      <w:r w:rsidRPr="005C1028">
        <w:rPr>
          <w:rFonts w:asciiTheme="minorHAnsi" w:hAnsiTheme="minorHAnsi" w:cstheme="minorHAnsi"/>
        </w:rPr>
        <w:t xml:space="preserve">(0), 1-25. </w:t>
      </w:r>
    </w:p>
    <w:p w14:paraId="4D6F3EB9"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Avom, D., Ovono, N. N., &amp; Nkoa, E. O. (2022). Revisiting the effects of natural resources on income inequality in Sub-Saharan Africa. </w:t>
      </w:r>
      <w:r w:rsidRPr="005C1028">
        <w:rPr>
          <w:rFonts w:asciiTheme="minorHAnsi" w:hAnsiTheme="minorHAnsi" w:cstheme="minorHAnsi"/>
          <w:i/>
        </w:rPr>
        <w:t>International Journal of Development Issues</w:t>
      </w:r>
      <w:r w:rsidRPr="005C1028">
        <w:rPr>
          <w:rFonts w:asciiTheme="minorHAnsi" w:hAnsiTheme="minorHAnsi" w:cstheme="minorHAnsi"/>
        </w:rPr>
        <w:t xml:space="preserve">(ahead-of-print). </w:t>
      </w:r>
    </w:p>
    <w:p w14:paraId="7D2396C7"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Bahizire, G. M., Fanglin, L., Appiah, M., &amp; Xicang, Z. (2022a). Research on the advance role of Institutional Quality on achieving Environmental efficiency in Sub Sahara Africa. </w:t>
      </w:r>
      <w:r w:rsidRPr="005C1028">
        <w:rPr>
          <w:rFonts w:asciiTheme="minorHAnsi" w:hAnsiTheme="minorHAnsi" w:cstheme="minorHAnsi"/>
          <w:i/>
        </w:rPr>
        <w:t>Frontiers in Environmental Science, 10</w:t>
      </w:r>
      <w:r w:rsidRPr="005C1028">
        <w:rPr>
          <w:rFonts w:asciiTheme="minorHAnsi" w:hAnsiTheme="minorHAnsi" w:cstheme="minorHAnsi"/>
        </w:rPr>
        <w:t xml:space="preserve">, 1-11. </w:t>
      </w:r>
    </w:p>
    <w:p w14:paraId="7580D7D4" w14:textId="0D00CE28"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Bahizire, G. M., Fanglin, L., Appiah, M., &amp; Xicang, Z. (2022b). Research on the Advance Role of Institutional Quality on Achieving Environmental Efficiency in Sub Sahara Africa. </w:t>
      </w:r>
      <w:r w:rsidRPr="005C1028">
        <w:rPr>
          <w:rFonts w:asciiTheme="minorHAnsi" w:hAnsiTheme="minorHAnsi" w:cstheme="minorHAnsi"/>
          <w:i/>
        </w:rPr>
        <w:t>Frontiers in Environmental Science, 10</w:t>
      </w:r>
      <w:r w:rsidRPr="005C1028">
        <w:rPr>
          <w:rFonts w:asciiTheme="minorHAnsi" w:hAnsiTheme="minorHAnsi" w:cstheme="minorHAnsi"/>
        </w:rPr>
        <w:t>. doi:10.3389/fenvs.2022.845433</w:t>
      </w:r>
    </w:p>
    <w:p w14:paraId="72F187A1" w14:textId="1B69EB56" w:rsidR="008D7B13" w:rsidRPr="005C1028" w:rsidRDefault="008D7B13"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highlight w:val="yellow"/>
        </w:rPr>
        <w:lastRenderedPageBreak/>
        <w:t xml:space="preserve">Banna, H., Mia, M.A., Nourani, M., Yarovaya, L. (2022). Fintech-based Financial Inclusion and Risk-taking of Microfinance Institutions (MFIs): Evidence from Sub-Saharan Africa. </w:t>
      </w:r>
      <w:r w:rsidRPr="005C1028">
        <w:rPr>
          <w:rFonts w:asciiTheme="minorHAnsi" w:hAnsiTheme="minorHAnsi" w:cstheme="minorHAnsi"/>
          <w:i/>
          <w:iCs/>
          <w:highlight w:val="yellow"/>
        </w:rPr>
        <w:t>Finance Research Letters,</w:t>
      </w:r>
      <w:r w:rsidRPr="005C1028">
        <w:rPr>
          <w:rFonts w:asciiTheme="minorHAnsi" w:hAnsiTheme="minorHAnsi" w:cstheme="minorHAnsi"/>
          <w:highlight w:val="yellow"/>
        </w:rPr>
        <w:t xml:space="preserve"> 45.</w:t>
      </w:r>
      <w:r w:rsidRPr="005C1028">
        <w:rPr>
          <w:rFonts w:asciiTheme="minorHAnsi" w:hAnsiTheme="minorHAnsi" w:cstheme="minorHAnsi"/>
        </w:rPr>
        <w:t xml:space="preserve"> </w:t>
      </w:r>
    </w:p>
    <w:p w14:paraId="0EEB01A4"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Bian, Y., Song, K., &amp; Bai, J. (2019). Market segmentation, resource misallocation and environmental pollution. </w:t>
      </w:r>
      <w:r w:rsidRPr="005C1028">
        <w:rPr>
          <w:rFonts w:asciiTheme="minorHAnsi" w:hAnsiTheme="minorHAnsi" w:cstheme="minorHAnsi"/>
          <w:i/>
        </w:rPr>
        <w:t>Journal of Cleaner Production, 228</w:t>
      </w:r>
      <w:r w:rsidRPr="005C1028">
        <w:rPr>
          <w:rFonts w:asciiTheme="minorHAnsi" w:hAnsiTheme="minorHAnsi" w:cstheme="minorHAnsi"/>
        </w:rPr>
        <w:t xml:space="preserve">, 376-387. </w:t>
      </w:r>
    </w:p>
    <w:p w14:paraId="740E6E25" w14:textId="20126A5C"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Birol, F. (2021). COP26 climate pledges could help limit global warming to 1.8 C, but implementing them will be the key. </w:t>
      </w:r>
    </w:p>
    <w:p w14:paraId="7D871B5E" w14:textId="7A6683D2" w:rsidR="008D7B13" w:rsidRPr="005C1028" w:rsidRDefault="008D7B13"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highlight w:val="yellow"/>
        </w:rPr>
        <w:t>Can, M., Gozgor, G. (2017). The Impact of Economic Complexity on Carbon Emissions: Evidence from France.</w:t>
      </w:r>
      <w:r w:rsidRPr="005C1028">
        <w:rPr>
          <w:rFonts w:asciiTheme="minorHAnsi" w:hAnsiTheme="minorHAnsi" w:cstheme="minorHAnsi"/>
          <w:i/>
          <w:iCs/>
          <w:highlight w:val="yellow"/>
        </w:rPr>
        <w:t xml:space="preserve"> Environmental Science and Pollution Research, 24</w:t>
      </w:r>
      <w:r w:rsidRPr="005C1028">
        <w:rPr>
          <w:rFonts w:asciiTheme="minorHAnsi" w:hAnsiTheme="minorHAnsi" w:cstheme="minorHAnsi"/>
          <w:highlight w:val="yellow"/>
        </w:rPr>
        <w:t>(19), 16364-16370.</w:t>
      </w:r>
      <w:r w:rsidRPr="005C1028">
        <w:rPr>
          <w:rFonts w:asciiTheme="minorHAnsi" w:hAnsiTheme="minorHAnsi" w:cstheme="minorHAnsi"/>
        </w:rPr>
        <w:t xml:space="preserve"> </w:t>
      </w:r>
    </w:p>
    <w:p w14:paraId="7FA782F4"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Cariola, M., Falavigna, G., &amp; Picenni, F. (2021). Holistic Impact and Environmental Efficiency of Retrofitting Interventions on Buildings in the Mediterranean Area: A Directional Distance Function Approach. </w:t>
      </w:r>
      <w:r w:rsidRPr="005C1028">
        <w:rPr>
          <w:rFonts w:asciiTheme="minorHAnsi" w:hAnsiTheme="minorHAnsi" w:cstheme="minorHAnsi"/>
          <w:i/>
        </w:rPr>
        <w:t>Applied Sciences, 11</w:t>
      </w:r>
      <w:r w:rsidRPr="005C1028">
        <w:rPr>
          <w:rFonts w:asciiTheme="minorHAnsi" w:hAnsiTheme="minorHAnsi" w:cstheme="minorHAnsi"/>
        </w:rPr>
        <w:t xml:space="preserve">(22), 10794. </w:t>
      </w:r>
    </w:p>
    <w:p w14:paraId="068B2151"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Caves, D. W., Christensen, L. R., &amp; Diewert, W. E. (1982a). The economic theory of index numbers and the measurement of input, output, and productivity. </w:t>
      </w:r>
      <w:r w:rsidRPr="005C1028">
        <w:rPr>
          <w:rFonts w:asciiTheme="minorHAnsi" w:hAnsiTheme="minorHAnsi" w:cstheme="minorHAnsi"/>
          <w:i/>
        </w:rPr>
        <w:t>Econometrica: Journal of the Econometric Society</w:t>
      </w:r>
      <w:r w:rsidRPr="005C1028">
        <w:rPr>
          <w:rFonts w:asciiTheme="minorHAnsi" w:hAnsiTheme="minorHAnsi" w:cstheme="minorHAnsi"/>
        </w:rPr>
        <w:t xml:space="preserve">, 1393-1414. </w:t>
      </w:r>
    </w:p>
    <w:p w14:paraId="128BB011"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Caves, D. W., Christensen, L. R., &amp; Diewert, W. E. (1982b). Multilateral comparisons of output, input, and productivity using superlative index numbers. </w:t>
      </w:r>
      <w:r w:rsidRPr="005C1028">
        <w:rPr>
          <w:rFonts w:asciiTheme="minorHAnsi" w:hAnsiTheme="minorHAnsi" w:cstheme="minorHAnsi"/>
          <w:i/>
        </w:rPr>
        <w:t>The Economic Journal, 92</w:t>
      </w:r>
      <w:r w:rsidRPr="005C1028">
        <w:rPr>
          <w:rFonts w:asciiTheme="minorHAnsi" w:hAnsiTheme="minorHAnsi" w:cstheme="minorHAnsi"/>
        </w:rPr>
        <w:t xml:space="preserve">(365), 73-86. </w:t>
      </w:r>
    </w:p>
    <w:p w14:paraId="3478C1E6"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Chen, W., &amp; Lei, Y. (2018). The impacts of renewable energy and technological innovation on environment-energy-growth nexus: New evidence from a panel quantile regression. </w:t>
      </w:r>
      <w:r w:rsidRPr="005C1028">
        <w:rPr>
          <w:rFonts w:asciiTheme="minorHAnsi" w:hAnsiTheme="minorHAnsi" w:cstheme="minorHAnsi"/>
          <w:i/>
        </w:rPr>
        <w:t>Renewable Energy, 123</w:t>
      </w:r>
      <w:r w:rsidRPr="005C1028">
        <w:rPr>
          <w:rFonts w:asciiTheme="minorHAnsi" w:hAnsiTheme="minorHAnsi" w:cstheme="minorHAnsi"/>
        </w:rPr>
        <w:t xml:space="preserve">, 1-14. </w:t>
      </w:r>
    </w:p>
    <w:p w14:paraId="0F32D0FA" w14:textId="641E6BCC"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Choi, H.-Y., &amp; Park, J. (2022). Do data-driven CSR initiatives improve CSR performance? The importance of big data analytics capability. </w:t>
      </w:r>
      <w:r w:rsidRPr="005C1028">
        <w:rPr>
          <w:rFonts w:asciiTheme="minorHAnsi" w:hAnsiTheme="minorHAnsi" w:cstheme="minorHAnsi"/>
          <w:i/>
        </w:rPr>
        <w:t>Technological Forecasting and Social Change, 182</w:t>
      </w:r>
      <w:r w:rsidRPr="005C1028">
        <w:rPr>
          <w:rFonts w:asciiTheme="minorHAnsi" w:hAnsiTheme="minorHAnsi" w:cstheme="minorHAnsi"/>
        </w:rPr>
        <w:t>, 121802. doi:</w:t>
      </w:r>
      <w:hyperlink r:id="rId13" w:history="1">
        <w:r w:rsidRPr="005C1028">
          <w:rPr>
            <w:rStyle w:val="Hyperlink"/>
            <w:rFonts w:asciiTheme="minorHAnsi" w:hAnsiTheme="minorHAnsi" w:cstheme="minorHAnsi"/>
          </w:rPr>
          <w:t>https://doi.org/10.1016/j.techfore.2022.121802</w:t>
        </w:r>
      </w:hyperlink>
    </w:p>
    <w:p w14:paraId="7726EE7D"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Clemens, V., von Hirschhausen, E., &amp; Fegert, J. M. (2020). Report of the intergovernmental panel on climate change: implications for the mental health policy of children and adolescents in Europe—a scoping review. </w:t>
      </w:r>
      <w:r w:rsidRPr="005C1028">
        <w:rPr>
          <w:rFonts w:asciiTheme="minorHAnsi" w:hAnsiTheme="minorHAnsi" w:cstheme="minorHAnsi"/>
          <w:i/>
        </w:rPr>
        <w:t>European child &amp; adolescent psychiatry</w:t>
      </w:r>
      <w:r w:rsidRPr="005C1028">
        <w:rPr>
          <w:rFonts w:asciiTheme="minorHAnsi" w:hAnsiTheme="minorHAnsi" w:cstheme="minorHAnsi"/>
        </w:rPr>
        <w:t xml:space="preserve">, 1-13. </w:t>
      </w:r>
    </w:p>
    <w:p w14:paraId="7A5CBCC7" w14:textId="0F048D4C"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COP26. (2021). </w:t>
      </w:r>
      <w:r w:rsidRPr="005C1028">
        <w:rPr>
          <w:rFonts w:asciiTheme="minorHAnsi" w:hAnsiTheme="minorHAnsi" w:cstheme="minorHAnsi"/>
          <w:i/>
        </w:rPr>
        <w:t>COP26 Goals</w:t>
      </w:r>
      <w:r w:rsidRPr="005C1028">
        <w:rPr>
          <w:rFonts w:asciiTheme="minorHAnsi" w:hAnsiTheme="minorHAnsi" w:cstheme="minorHAnsi"/>
        </w:rPr>
        <w:t xml:space="preserve">. Retrieved from </w:t>
      </w:r>
      <w:r w:rsidR="00B63ACB" w:rsidRPr="005C1028">
        <w:rPr>
          <w:rFonts w:asciiTheme="minorHAnsi" w:hAnsiTheme="minorHAnsi" w:cstheme="minorHAnsi"/>
        </w:rPr>
        <w:t>https://ukcop26.org/cop26-goals/.</w:t>
      </w:r>
    </w:p>
    <w:p w14:paraId="3CAD5F4C" w14:textId="6FFDCED4" w:rsidR="00B63ACB" w:rsidRPr="005C1028" w:rsidRDefault="00B63ACB"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highlight w:val="yellow"/>
        </w:rPr>
        <w:t>Corbet, S., Lucey, B., Yarovaya, L. (2021)</w:t>
      </w:r>
      <w:r w:rsidR="00DE380E" w:rsidRPr="005C1028">
        <w:rPr>
          <w:rFonts w:asciiTheme="minorHAnsi" w:hAnsiTheme="minorHAnsi" w:cstheme="minorHAnsi"/>
          <w:highlight w:val="yellow"/>
        </w:rPr>
        <w:t xml:space="preserve">. Bitcoin-energy markets interrelationships - New evidence. </w:t>
      </w:r>
      <w:r w:rsidR="00DE380E" w:rsidRPr="005C1028">
        <w:rPr>
          <w:rFonts w:asciiTheme="minorHAnsi" w:hAnsiTheme="minorHAnsi" w:cstheme="minorHAnsi"/>
          <w:i/>
          <w:iCs/>
          <w:highlight w:val="yellow"/>
        </w:rPr>
        <w:t>Resource Policy</w:t>
      </w:r>
      <w:r w:rsidR="00DE380E" w:rsidRPr="005C1028">
        <w:rPr>
          <w:rFonts w:asciiTheme="minorHAnsi" w:hAnsiTheme="minorHAnsi" w:cstheme="minorHAnsi"/>
          <w:highlight w:val="yellow"/>
        </w:rPr>
        <w:t>, 70.</w:t>
      </w:r>
    </w:p>
    <w:p w14:paraId="220884CD"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Dash, G., &amp; Paul, J. (2021). CB-SEM vs PLS-SEM methods for research in social sciences and technology forecasting. </w:t>
      </w:r>
      <w:r w:rsidRPr="005C1028">
        <w:rPr>
          <w:rFonts w:asciiTheme="minorHAnsi" w:hAnsiTheme="minorHAnsi" w:cstheme="minorHAnsi"/>
          <w:i/>
        </w:rPr>
        <w:t>Technological Forecasting and Social Change, 173</w:t>
      </w:r>
      <w:r w:rsidRPr="005C1028">
        <w:rPr>
          <w:rFonts w:asciiTheme="minorHAnsi" w:hAnsiTheme="minorHAnsi" w:cstheme="minorHAnsi"/>
        </w:rPr>
        <w:t xml:space="preserve">, 121092. </w:t>
      </w:r>
    </w:p>
    <w:p w14:paraId="31B1A590"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lastRenderedPageBreak/>
        <w:t xml:space="preserve">Dodoo, R. N. A., Appiah, M., &amp; Donkor, D. T. (2020). Examining the factors that influence firm performance in Ghana: a GMM and OLS approach. </w:t>
      </w:r>
      <w:r w:rsidRPr="005C1028">
        <w:rPr>
          <w:rFonts w:asciiTheme="minorHAnsi" w:hAnsiTheme="minorHAnsi" w:cstheme="minorHAnsi"/>
          <w:i/>
        </w:rPr>
        <w:t>National Accounting Review, 2</w:t>
      </w:r>
      <w:r w:rsidRPr="005C1028">
        <w:rPr>
          <w:rFonts w:asciiTheme="minorHAnsi" w:hAnsiTheme="minorHAnsi" w:cstheme="minorHAnsi"/>
        </w:rPr>
        <w:t xml:space="preserve">(3), 309-323. </w:t>
      </w:r>
    </w:p>
    <w:p w14:paraId="2428C7AF"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Dogan, E., Chishti, M. Z., Alavijeh, N. K., &amp; Tzeremes, P. (2022). The roles of technology and Kyoto Protocol in energy transition towards COP26 targets: Evidence from the novel GMM-PVAR approach for G-7 countries. </w:t>
      </w:r>
      <w:r w:rsidRPr="005C1028">
        <w:rPr>
          <w:rFonts w:asciiTheme="minorHAnsi" w:hAnsiTheme="minorHAnsi" w:cstheme="minorHAnsi"/>
          <w:i/>
        </w:rPr>
        <w:t>Technological Forecasting and Social Change, 181</w:t>
      </w:r>
      <w:r w:rsidRPr="005C1028">
        <w:rPr>
          <w:rFonts w:asciiTheme="minorHAnsi" w:hAnsiTheme="minorHAnsi" w:cstheme="minorHAnsi"/>
        </w:rPr>
        <w:t xml:space="preserve">, 121756. </w:t>
      </w:r>
    </w:p>
    <w:p w14:paraId="4C0E75FB"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Dongyang, C., Abbas, L. K., Guoping, W., Xiaoting, R., &amp; Marzocca, P. (2018). Numerical study of flow-induced vibrations of cylinders under the action of nonlinear energy sinks (NESs). </w:t>
      </w:r>
      <w:r w:rsidRPr="005C1028">
        <w:rPr>
          <w:rFonts w:asciiTheme="minorHAnsi" w:hAnsiTheme="minorHAnsi" w:cstheme="minorHAnsi"/>
          <w:i/>
        </w:rPr>
        <w:t>Nonlinear Dynamics, 94</w:t>
      </w:r>
      <w:r w:rsidRPr="005C1028">
        <w:rPr>
          <w:rFonts w:asciiTheme="minorHAnsi" w:hAnsiTheme="minorHAnsi" w:cstheme="minorHAnsi"/>
        </w:rPr>
        <w:t xml:space="preserve">(2), 925-957. </w:t>
      </w:r>
    </w:p>
    <w:p w14:paraId="3DA58FFF"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Driscoll, J. C., &amp; Kraay, A. C. (1998). Consistent covariance matrix estimation with spatially dependent panel data. </w:t>
      </w:r>
      <w:r w:rsidRPr="005C1028">
        <w:rPr>
          <w:rFonts w:asciiTheme="minorHAnsi" w:hAnsiTheme="minorHAnsi" w:cstheme="minorHAnsi"/>
          <w:i/>
        </w:rPr>
        <w:t>Review of Economics and Statistics, 80</w:t>
      </w:r>
      <w:r w:rsidRPr="005C1028">
        <w:rPr>
          <w:rFonts w:asciiTheme="minorHAnsi" w:hAnsiTheme="minorHAnsi" w:cstheme="minorHAnsi"/>
        </w:rPr>
        <w:t xml:space="preserve">(4), 549-560. </w:t>
      </w:r>
    </w:p>
    <w:p w14:paraId="7661AEA4"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Dwivedi, Y. K., Hughes, L., Kar, A. K., Baabdullah, A. M., Grover, P., Abbas, R., . . . Bunker, D. (2022). Climate change and COP26: Are digital technologies and information management part of the problem or the solution? An editorial reflection and call to action. </w:t>
      </w:r>
      <w:r w:rsidRPr="005C1028">
        <w:rPr>
          <w:rFonts w:asciiTheme="minorHAnsi" w:hAnsiTheme="minorHAnsi" w:cstheme="minorHAnsi"/>
          <w:i/>
        </w:rPr>
        <w:t>International Journal of Information Management, 63</w:t>
      </w:r>
      <w:r w:rsidRPr="005C1028">
        <w:rPr>
          <w:rFonts w:asciiTheme="minorHAnsi" w:hAnsiTheme="minorHAnsi" w:cstheme="minorHAnsi"/>
        </w:rPr>
        <w:t xml:space="preserve">, 102456. </w:t>
      </w:r>
    </w:p>
    <w:p w14:paraId="4E4BD6A3" w14:textId="7696139B"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Falavigna, G., Ippoliti, R., Manello, A., &amp; Ramello, G. B. (2015). Judicial productivity, delay and efficiency: A Directional Distance Function (DDF) approach. </w:t>
      </w:r>
      <w:r w:rsidRPr="005C1028">
        <w:rPr>
          <w:rFonts w:asciiTheme="minorHAnsi" w:hAnsiTheme="minorHAnsi" w:cstheme="minorHAnsi"/>
          <w:i/>
        </w:rPr>
        <w:t>European Journal of Operational Research, 240</w:t>
      </w:r>
      <w:r w:rsidRPr="005C1028">
        <w:rPr>
          <w:rFonts w:asciiTheme="minorHAnsi" w:hAnsiTheme="minorHAnsi" w:cstheme="minorHAnsi"/>
        </w:rPr>
        <w:t xml:space="preserve">(2), 592-601. </w:t>
      </w:r>
    </w:p>
    <w:p w14:paraId="6821C137"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Färe, R., Grosskopf, S., Lindgren, B., &amp; Roos, P. (1994). Productivity developments in Swedish hospitals: a Malmquist output index approach. In </w:t>
      </w:r>
      <w:r w:rsidRPr="005C1028">
        <w:rPr>
          <w:rFonts w:asciiTheme="minorHAnsi" w:hAnsiTheme="minorHAnsi" w:cstheme="minorHAnsi"/>
          <w:i/>
        </w:rPr>
        <w:t>Data envelopment analysis: Theory, methodology, and applications</w:t>
      </w:r>
      <w:r w:rsidRPr="005C1028">
        <w:rPr>
          <w:rFonts w:asciiTheme="minorHAnsi" w:hAnsiTheme="minorHAnsi" w:cstheme="minorHAnsi"/>
        </w:rPr>
        <w:t xml:space="preserve"> (pp. 253-272): Springer.</w:t>
      </w:r>
    </w:p>
    <w:p w14:paraId="43DDA430" w14:textId="20286C41"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Goli, Y. (2020). Evaluation of Spatial Effect of Industrialization on Environmental Quality in Iran’s Province. </w:t>
      </w:r>
      <w:r w:rsidRPr="005C1028">
        <w:rPr>
          <w:rFonts w:asciiTheme="minorHAnsi" w:hAnsiTheme="minorHAnsi" w:cstheme="minorHAnsi"/>
          <w:i/>
        </w:rPr>
        <w:t>Environmental Researches, 10</w:t>
      </w:r>
      <w:r w:rsidRPr="005C1028">
        <w:rPr>
          <w:rFonts w:asciiTheme="minorHAnsi" w:hAnsiTheme="minorHAnsi" w:cstheme="minorHAnsi"/>
        </w:rPr>
        <w:t xml:space="preserve">(20), 273-284. </w:t>
      </w:r>
    </w:p>
    <w:p w14:paraId="49CDCC2F" w14:textId="1BBBC1A6" w:rsidR="008D7B13" w:rsidRPr="005C1028" w:rsidRDefault="008D7B13"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highlight w:val="yellow"/>
        </w:rPr>
        <w:t xml:space="preserve">Gozgor, G., Mahalik, M.K., Demir, E., Padhan, H. (2020). The impact of economic globalization on renewable energy in the OECD countries. </w:t>
      </w:r>
      <w:r w:rsidRPr="005C1028">
        <w:rPr>
          <w:rFonts w:asciiTheme="minorHAnsi" w:hAnsiTheme="minorHAnsi" w:cstheme="minorHAnsi"/>
          <w:i/>
          <w:iCs/>
          <w:highlight w:val="yellow"/>
        </w:rPr>
        <w:t>Energy Policy</w:t>
      </w:r>
      <w:r w:rsidRPr="005C1028">
        <w:rPr>
          <w:rFonts w:asciiTheme="minorHAnsi" w:hAnsiTheme="minorHAnsi" w:cstheme="minorHAnsi"/>
          <w:highlight w:val="yellow"/>
        </w:rPr>
        <w:t>, 139.</w:t>
      </w:r>
      <w:r w:rsidRPr="005C1028">
        <w:rPr>
          <w:rFonts w:asciiTheme="minorHAnsi" w:hAnsiTheme="minorHAnsi" w:cstheme="minorHAnsi"/>
        </w:rPr>
        <w:t xml:space="preserve"> </w:t>
      </w:r>
    </w:p>
    <w:p w14:paraId="76941237"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Guo, M., Li, H., &amp; Lin, W. (2021). The impact of economic growth, FDI, and innovation on environmental efficiency of the logistics industry in provinces along the belt and road in China: An empirical study based on the panel Tobit model. </w:t>
      </w:r>
      <w:r w:rsidRPr="005C1028">
        <w:rPr>
          <w:rFonts w:asciiTheme="minorHAnsi" w:hAnsiTheme="minorHAnsi" w:cstheme="minorHAnsi"/>
          <w:i/>
        </w:rPr>
        <w:t>Science Progress, 104</w:t>
      </w:r>
      <w:r w:rsidRPr="005C1028">
        <w:rPr>
          <w:rFonts w:asciiTheme="minorHAnsi" w:hAnsiTheme="minorHAnsi" w:cstheme="minorHAnsi"/>
        </w:rPr>
        <w:t xml:space="preserve">(2), 00368504211018054. </w:t>
      </w:r>
    </w:p>
    <w:p w14:paraId="2E4A8172"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Guo, S.-D., Li, H., Zhao, R., &amp; Zhou, X. (2019). Industrial environmental efficiency assessment for China’s western regions by using a SBM-based DEA. </w:t>
      </w:r>
      <w:r w:rsidRPr="005C1028">
        <w:rPr>
          <w:rFonts w:asciiTheme="minorHAnsi" w:hAnsiTheme="minorHAnsi" w:cstheme="minorHAnsi"/>
          <w:i/>
        </w:rPr>
        <w:t>Environmental Science and Pollution Research, 26</w:t>
      </w:r>
      <w:r w:rsidRPr="005C1028">
        <w:rPr>
          <w:rFonts w:asciiTheme="minorHAnsi" w:hAnsiTheme="minorHAnsi" w:cstheme="minorHAnsi"/>
        </w:rPr>
        <w:t xml:space="preserve">(26), 27542-27550. </w:t>
      </w:r>
    </w:p>
    <w:p w14:paraId="5CAF006B"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Gyamfi, B. A., Onifade, S. T., Nwani, C., &amp; Bekun, F. V. (2022). Accounting for the combined impacts of natural resources rent, income level, and energy consumption on environmental quality of G7 </w:t>
      </w:r>
      <w:r w:rsidRPr="005C1028">
        <w:rPr>
          <w:rFonts w:asciiTheme="minorHAnsi" w:hAnsiTheme="minorHAnsi" w:cstheme="minorHAnsi"/>
        </w:rPr>
        <w:lastRenderedPageBreak/>
        <w:t xml:space="preserve">economies: a panel quantile regression approach. </w:t>
      </w:r>
      <w:r w:rsidRPr="005C1028">
        <w:rPr>
          <w:rFonts w:asciiTheme="minorHAnsi" w:hAnsiTheme="minorHAnsi" w:cstheme="minorHAnsi"/>
          <w:i/>
        </w:rPr>
        <w:t>Environmental Science and Pollution Research, 29</w:t>
      </w:r>
      <w:r w:rsidRPr="005C1028">
        <w:rPr>
          <w:rFonts w:asciiTheme="minorHAnsi" w:hAnsiTheme="minorHAnsi" w:cstheme="minorHAnsi"/>
        </w:rPr>
        <w:t xml:space="preserve">(2), 2806-2818. </w:t>
      </w:r>
    </w:p>
    <w:p w14:paraId="4B1BBD28"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He, S. (2019). The Impact of Trade on Environmental Quality: A Business Ethics Perspective and Evidence from China. </w:t>
      </w:r>
    </w:p>
    <w:p w14:paraId="35CF2E9A"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Hicks, A. (1991). Union, social democracy, welfare and growth. </w:t>
      </w:r>
      <w:r w:rsidRPr="005C1028">
        <w:rPr>
          <w:rFonts w:asciiTheme="minorHAnsi" w:hAnsiTheme="minorHAnsi" w:cstheme="minorHAnsi"/>
          <w:i/>
        </w:rPr>
        <w:t>Research in Political Sociology, 5</w:t>
      </w:r>
      <w:r w:rsidRPr="005C1028">
        <w:rPr>
          <w:rFonts w:asciiTheme="minorHAnsi" w:hAnsiTheme="minorHAnsi" w:cstheme="minorHAnsi"/>
        </w:rPr>
        <w:t xml:space="preserve">(1), 209-234. </w:t>
      </w:r>
    </w:p>
    <w:p w14:paraId="0CEB8B1B"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Hicks, A. (1994). Introduction to pooling. </w:t>
      </w:r>
      <w:r w:rsidRPr="005C1028">
        <w:rPr>
          <w:rFonts w:asciiTheme="minorHAnsi" w:hAnsiTheme="minorHAnsi" w:cstheme="minorHAnsi"/>
          <w:i/>
        </w:rPr>
        <w:t>The comparative political economy of the welfare state</w:t>
      </w:r>
      <w:r w:rsidRPr="005C1028">
        <w:rPr>
          <w:rFonts w:asciiTheme="minorHAnsi" w:hAnsiTheme="minorHAnsi" w:cstheme="minorHAnsi"/>
        </w:rPr>
        <w:t xml:space="preserve">, 169-188. </w:t>
      </w:r>
    </w:p>
    <w:p w14:paraId="2BD9EAE9"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Hoechle, D. (2006). Robust standard errors for panel datasets with cross-sectional dependence. </w:t>
      </w:r>
      <w:r w:rsidRPr="005C1028">
        <w:rPr>
          <w:rFonts w:asciiTheme="minorHAnsi" w:hAnsiTheme="minorHAnsi" w:cstheme="minorHAnsi"/>
          <w:i/>
        </w:rPr>
        <w:t>STATA Journal, 7</w:t>
      </w:r>
      <w:r w:rsidRPr="005C1028">
        <w:rPr>
          <w:rFonts w:asciiTheme="minorHAnsi" w:hAnsiTheme="minorHAnsi" w:cstheme="minorHAnsi"/>
        </w:rPr>
        <w:t xml:space="preserve">, 1-32. </w:t>
      </w:r>
    </w:p>
    <w:p w14:paraId="3A88DC8C"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Hongjuan, Y., &amp; Chenghao, Z. (2016). Research on the effectiveness of enterprise technological innovation to improve ecological efficiency.</w:t>
      </w:r>
      <w:r w:rsidRPr="005C1028">
        <w:rPr>
          <w:rFonts w:asciiTheme="minorHAnsi" w:hAnsiTheme="minorHAnsi" w:cstheme="minorHAnsi"/>
          <w:i/>
        </w:rPr>
        <w:t xml:space="preserve"> Economic  Issues 16 </w:t>
      </w:r>
      <w:r w:rsidRPr="005C1028">
        <w:rPr>
          <w:rFonts w:asciiTheme="minorHAnsi" w:hAnsiTheme="minorHAnsi" w:cstheme="minorHAnsi"/>
        </w:rPr>
        <w:t xml:space="preserve">(12), 71-76. </w:t>
      </w:r>
    </w:p>
    <w:p w14:paraId="778574CA"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Hua, Y., Xie, R., &amp; Su, Y. (2018). Fiscal spending and air pollution in Chinese cities: identifying composition and technique effects. </w:t>
      </w:r>
      <w:r w:rsidRPr="005C1028">
        <w:rPr>
          <w:rFonts w:asciiTheme="minorHAnsi" w:hAnsiTheme="minorHAnsi" w:cstheme="minorHAnsi"/>
          <w:i/>
        </w:rPr>
        <w:t>China Economic Review, 47</w:t>
      </w:r>
      <w:r w:rsidRPr="005C1028">
        <w:rPr>
          <w:rFonts w:asciiTheme="minorHAnsi" w:hAnsiTheme="minorHAnsi" w:cstheme="minorHAnsi"/>
        </w:rPr>
        <w:t xml:space="preserve">, 156-169. </w:t>
      </w:r>
    </w:p>
    <w:p w14:paraId="3EAE5A76"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Karim, R., Muhammad, F., Qureshi, J. A., Latip, N. A., Marzuki, A., &amp; Nilofar, M. (2020). The Effects of Industrial Value Addition and Energy Consumption on Environmental Deterioration: New Evidence from Islamic Countries. </w:t>
      </w:r>
      <w:r w:rsidRPr="005C1028">
        <w:rPr>
          <w:rFonts w:asciiTheme="minorHAnsi" w:hAnsiTheme="minorHAnsi" w:cstheme="minorHAnsi"/>
          <w:i/>
        </w:rPr>
        <w:t>International Journal of Economic and Environmental Geology, 11</w:t>
      </w:r>
      <w:r w:rsidRPr="005C1028">
        <w:rPr>
          <w:rFonts w:asciiTheme="minorHAnsi" w:hAnsiTheme="minorHAnsi" w:cstheme="minorHAnsi"/>
        </w:rPr>
        <w:t xml:space="preserve">(1), 56-58. </w:t>
      </w:r>
    </w:p>
    <w:p w14:paraId="335B0BE2" w14:textId="2C1E78D3" w:rsidR="00163E2B" w:rsidRPr="005C1028" w:rsidRDefault="00E244A7" w:rsidP="00CE207C">
      <w:pPr>
        <w:pStyle w:val="EndNoteBibliography"/>
        <w:spacing w:after="0" w:line="360" w:lineRule="auto"/>
        <w:ind w:left="720" w:hanging="720"/>
        <w:rPr>
          <w:rFonts w:asciiTheme="minorHAnsi" w:hAnsiTheme="minorHAnsi" w:cstheme="minorHAnsi"/>
          <w:color w:val="222222"/>
          <w:shd w:val="clear" w:color="auto" w:fill="FFFFFF"/>
        </w:rPr>
      </w:pPr>
      <w:r w:rsidRPr="005C1028">
        <w:rPr>
          <w:rFonts w:asciiTheme="minorHAnsi" w:hAnsiTheme="minorHAnsi" w:cstheme="minorHAnsi"/>
          <w:color w:val="222222"/>
          <w:shd w:val="clear" w:color="auto" w:fill="FFFFFF"/>
        </w:rPr>
        <w:t>Karim, S., Khan, S., Mirza, N., Alawin, S.M., Taghizadeh, F. (2022)</w:t>
      </w:r>
      <w:r w:rsidR="00E80B8C" w:rsidRPr="005C1028">
        <w:rPr>
          <w:rFonts w:asciiTheme="minorHAnsi" w:hAnsiTheme="minorHAnsi" w:cstheme="minorHAnsi"/>
          <w:color w:val="222222"/>
          <w:shd w:val="clear" w:color="auto" w:fill="FFFFFF"/>
        </w:rPr>
        <w:t>. Climate finance in the wake of COVID-19: connectedness of clean energy with conventional energy and regional stock markets. </w:t>
      </w:r>
      <w:r w:rsidR="00E80B8C" w:rsidRPr="005C1028">
        <w:rPr>
          <w:rFonts w:asciiTheme="minorHAnsi" w:hAnsiTheme="minorHAnsi" w:cstheme="minorHAnsi"/>
          <w:i/>
          <w:iCs/>
          <w:color w:val="222222"/>
          <w:shd w:val="clear" w:color="auto" w:fill="FFFFFF"/>
        </w:rPr>
        <w:t>Climate Change Economics</w:t>
      </w:r>
      <w:r w:rsidR="00E80B8C" w:rsidRPr="005C1028">
        <w:rPr>
          <w:rFonts w:asciiTheme="minorHAnsi" w:hAnsiTheme="minorHAnsi" w:cstheme="minorHAnsi"/>
          <w:color w:val="222222"/>
          <w:shd w:val="clear" w:color="auto" w:fill="FFFFFF"/>
        </w:rPr>
        <w:t>, 2240008.</w:t>
      </w:r>
    </w:p>
    <w:p w14:paraId="6662A7B7" w14:textId="339FB54C" w:rsidR="00C661CD" w:rsidRPr="005C1028" w:rsidRDefault="00C661CD" w:rsidP="00CE207C">
      <w:pPr>
        <w:pStyle w:val="EndNoteBibliography"/>
        <w:spacing w:after="0" w:line="360" w:lineRule="auto"/>
        <w:ind w:left="720" w:hanging="720"/>
        <w:rPr>
          <w:rFonts w:asciiTheme="minorHAnsi" w:hAnsiTheme="minorHAnsi" w:cstheme="minorHAnsi"/>
          <w:color w:val="222222"/>
          <w:shd w:val="clear" w:color="auto" w:fill="FFFFFF"/>
        </w:rPr>
      </w:pPr>
      <w:r w:rsidRPr="005C1028">
        <w:rPr>
          <w:rFonts w:asciiTheme="minorHAnsi" w:hAnsiTheme="minorHAnsi" w:cstheme="minorHAnsi"/>
          <w:color w:val="222222"/>
          <w:shd w:val="clear" w:color="auto" w:fill="FFFFFF"/>
        </w:rPr>
        <w:t>Karim, S., Naeem, M. A., Hu, M., Zhang, D., &amp; Taghizadeh–Hesary, F. (2022). Determining dependence, centrality, and dynamic networks between green bonds and financial markets. </w:t>
      </w:r>
      <w:r w:rsidRPr="005C1028">
        <w:rPr>
          <w:rFonts w:asciiTheme="minorHAnsi" w:hAnsiTheme="minorHAnsi" w:cstheme="minorHAnsi"/>
          <w:i/>
          <w:iCs/>
          <w:color w:val="222222"/>
          <w:shd w:val="clear" w:color="auto" w:fill="FFFFFF"/>
        </w:rPr>
        <w:t>Journal of Environmental Management</w:t>
      </w:r>
      <w:r w:rsidRPr="005C1028">
        <w:rPr>
          <w:rFonts w:asciiTheme="minorHAnsi" w:hAnsiTheme="minorHAnsi" w:cstheme="minorHAnsi"/>
          <w:color w:val="222222"/>
          <w:shd w:val="clear" w:color="auto" w:fill="FFFFFF"/>
        </w:rPr>
        <w:t>, </w:t>
      </w:r>
      <w:r w:rsidRPr="005C1028">
        <w:rPr>
          <w:rFonts w:asciiTheme="minorHAnsi" w:hAnsiTheme="minorHAnsi" w:cstheme="minorHAnsi"/>
          <w:i/>
          <w:iCs/>
          <w:color w:val="222222"/>
          <w:shd w:val="clear" w:color="auto" w:fill="FFFFFF"/>
        </w:rPr>
        <w:t>318</w:t>
      </w:r>
      <w:r w:rsidRPr="005C1028">
        <w:rPr>
          <w:rFonts w:asciiTheme="minorHAnsi" w:hAnsiTheme="minorHAnsi" w:cstheme="minorHAnsi"/>
          <w:color w:val="222222"/>
          <w:shd w:val="clear" w:color="auto" w:fill="FFFFFF"/>
        </w:rPr>
        <w:t>, 115618.</w:t>
      </w:r>
    </w:p>
    <w:p w14:paraId="0AF2E3FC" w14:textId="3241CF21" w:rsidR="00E80B8C" w:rsidRPr="005C1028" w:rsidRDefault="00E80B8C" w:rsidP="00CE207C">
      <w:pPr>
        <w:pStyle w:val="EndNoteBibliography"/>
        <w:spacing w:after="0" w:line="360" w:lineRule="auto"/>
        <w:ind w:left="720" w:hanging="720"/>
        <w:rPr>
          <w:rFonts w:asciiTheme="minorHAnsi" w:hAnsiTheme="minorHAnsi" w:cstheme="minorHAnsi"/>
          <w:color w:val="222222"/>
          <w:shd w:val="clear" w:color="auto" w:fill="FFFFFF"/>
        </w:rPr>
      </w:pPr>
      <w:r w:rsidRPr="005C1028">
        <w:rPr>
          <w:rFonts w:asciiTheme="minorHAnsi" w:hAnsiTheme="minorHAnsi" w:cstheme="minorHAnsi"/>
          <w:color w:val="222222"/>
          <w:shd w:val="clear" w:color="auto" w:fill="FFFFFF"/>
        </w:rPr>
        <w:t>Karim, S., &amp; Naeem, M. A. (2022). Do global factors drive the interconnectedness among green, Islamic and conventional financial markets?. </w:t>
      </w:r>
      <w:r w:rsidRPr="005C1028">
        <w:rPr>
          <w:rFonts w:asciiTheme="minorHAnsi" w:hAnsiTheme="minorHAnsi" w:cstheme="minorHAnsi"/>
          <w:i/>
          <w:iCs/>
          <w:color w:val="222222"/>
          <w:shd w:val="clear" w:color="auto" w:fill="FFFFFF"/>
        </w:rPr>
        <w:t>International Journal of Managerial Finance</w:t>
      </w:r>
      <w:r w:rsidRPr="005C1028">
        <w:rPr>
          <w:rFonts w:asciiTheme="minorHAnsi" w:hAnsiTheme="minorHAnsi" w:cstheme="minorHAnsi"/>
          <w:color w:val="222222"/>
          <w:shd w:val="clear" w:color="auto" w:fill="FFFFFF"/>
        </w:rPr>
        <w:t>.</w:t>
      </w:r>
    </w:p>
    <w:p w14:paraId="21B3EC79" w14:textId="10FB0220" w:rsidR="00E80B8C" w:rsidRPr="005C1028" w:rsidRDefault="00C661CD" w:rsidP="00CE207C">
      <w:pPr>
        <w:pStyle w:val="EndNoteBibliography"/>
        <w:spacing w:after="0" w:line="360" w:lineRule="auto"/>
        <w:ind w:left="720" w:hanging="720"/>
        <w:rPr>
          <w:rFonts w:asciiTheme="minorHAnsi" w:hAnsiTheme="minorHAnsi" w:cstheme="minorHAnsi"/>
          <w:color w:val="222222"/>
          <w:shd w:val="clear" w:color="auto" w:fill="FFFFFF"/>
        </w:rPr>
      </w:pPr>
      <w:r w:rsidRPr="005C1028">
        <w:rPr>
          <w:rFonts w:asciiTheme="minorHAnsi" w:hAnsiTheme="minorHAnsi" w:cstheme="minorHAnsi"/>
          <w:color w:val="222222"/>
          <w:shd w:val="clear" w:color="auto" w:fill="FFFFFF"/>
        </w:rPr>
        <w:t>Karim, S., &amp; Naeem, M. A. (2021). Clean energy, Australian electricity markets, and information transmission. </w:t>
      </w:r>
      <w:r w:rsidRPr="005C1028">
        <w:rPr>
          <w:rFonts w:asciiTheme="minorHAnsi" w:hAnsiTheme="minorHAnsi" w:cstheme="minorHAnsi"/>
          <w:i/>
          <w:iCs/>
          <w:color w:val="222222"/>
          <w:shd w:val="clear" w:color="auto" w:fill="FFFFFF"/>
        </w:rPr>
        <w:t>Energy Research Letters</w:t>
      </w:r>
      <w:r w:rsidRPr="005C1028">
        <w:rPr>
          <w:rFonts w:asciiTheme="minorHAnsi" w:hAnsiTheme="minorHAnsi" w:cstheme="minorHAnsi"/>
          <w:color w:val="222222"/>
          <w:shd w:val="clear" w:color="auto" w:fill="FFFFFF"/>
        </w:rPr>
        <w:t>, </w:t>
      </w:r>
      <w:r w:rsidRPr="005C1028">
        <w:rPr>
          <w:rFonts w:asciiTheme="minorHAnsi" w:hAnsiTheme="minorHAnsi" w:cstheme="minorHAnsi"/>
          <w:i/>
          <w:iCs/>
          <w:color w:val="222222"/>
          <w:shd w:val="clear" w:color="auto" w:fill="FFFFFF"/>
        </w:rPr>
        <w:t>3</w:t>
      </w:r>
      <w:r w:rsidRPr="005C1028">
        <w:rPr>
          <w:rFonts w:asciiTheme="minorHAnsi" w:hAnsiTheme="minorHAnsi" w:cstheme="minorHAnsi"/>
          <w:color w:val="222222"/>
          <w:shd w:val="clear" w:color="auto" w:fill="FFFFFF"/>
        </w:rPr>
        <w:t>(Early View), 29973.</w:t>
      </w:r>
    </w:p>
    <w:p w14:paraId="25F31516" w14:textId="2B743009"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Katoka, B., &amp; Dostal, J. M. (2022). Natural resources, international commodity prices and economic performance in </w:t>
      </w:r>
      <w:r w:rsidR="00B63ACB" w:rsidRPr="005C1028">
        <w:rPr>
          <w:rFonts w:asciiTheme="minorHAnsi" w:hAnsiTheme="minorHAnsi" w:cstheme="minorHAnsi"/>
        </w:rPr>
        <w:t>S</w:t>
      </w:r>
      <w:r w:rsidRPr="005C1028">
        <w:rPr>
          <w:rFonts w:asciiTheme="minorHAnsi" w:hAnsiTheme="minorHAnsi" w:cstheme="minorHAnsi"/>
        </w:rPr>
        <w:t xml:space="preserve">ub-Saharan Africa (1990–2019). </w:t>
      </w:r>
      <w:r w:rsidRPr="005C1028">
        <w:rPr>
          <w:rFonts w:asciiTheme="minorHAnsi" w:hAnsiTheme="minorHAnsi" w:cstheme="minorHAnsi"/>
          <w:i/>
        </w:rPr>
        <w:t>Journal of African Economies, 31</w:t>
      </w:r>
      <w:r w:rsidRPr="005C1028">
        <w:rPr>
          <w:rFonts w:asciiTheme="minorHAnsi" w:hAnsiTheme="minorHAnsi" w:cstheme="minorHAnsi"/>
        </w:rPr>
        <w:t xml:space="preserve">(1), 53-74. </w:t>
      </w:r>
    </w:p>
    <w:p w14:paraId="42075502"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Keliang, W., Dandan, W., &amp; Xiangrui, M. (2016). Research on industrial ecological efficiency in China based on technology gap. </w:t>
      </w:r>
      <w:r w:rsidRPr="005C1028">
        <w:rPr>
          <w:rFonts w:asciiTheme="minorHAnsi" w:hAnsiTheme="minorHAnsi" w:cstheme="minorHAnsi"/>
          <w:i/>
        </w:rPr>
        <w:t xml:space="preserve">Journal of Anhui University Science &amp; Technology 16 </w:t>
      </w:r>
      <w:r w:rsidRPr="005C1028">
        <w:rPr>
          <w:rFonts w:asciiTheme="minorHAnsi" w:hAnsiTheme="minorHAnsi" w:cstheme="minorHAnsi"/>
        </w:rPr>
        <w:t xml:space="preserve">(4), 25–31. </w:t>
      </w:r>
    </w:p>
    <w:p w14:paraId="3037F812"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lastRenderedPageBreak/>
        <w:t xml:space="preserve">Kong, Y., &amp; Liu, J. (2021). Sustainable port cities with coupling coordination and environmental efficiency. </w:t>
      </w:r>
      <w:r w:rsidRPr="005C1028">
        <w:rPr>
          <w:rFonts w:asciiTheme="minorHAnsi" w:hAnsiTheme="minorHAnsi" w:cstheme="minorHAnsi"/>
          <w:i/>
        </w:rPr>
        <w:t>Ocean &amp; Coastal Management, 205</w:t>
      </w:r>
      <w:r w:rsidRPr="005C1028">
        <w:rPr>
          <w:rFonts w:asciiTheme="minorHAnsi" w:hAnsiTheme="minorHAnsi" w:cstheme="minorHAnsi"/>
        </w:rPr>
        <w:t xml:space="preserve">, 105534. </w:t>
      </w:r>
    </w:p>
    <w:p w14:paraId="0EB777C9"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Li, K., Ying, H., Ning, Y., Wang, X., Musah, M., Murshed, M., . . . Yu, X. (2022). China’s 2060 carbon-neutrality agenda: the nexus between energy consumption and environmental quality. </w:t>
      </w:r>
      <w:r w:rsidRPr="005C1028">
        <w:rPr>
          <w:rFonts w:asciiTheme="minorHAnsi" w:hAnsiTheme="minorHAnsi" w:cstheme="minorHAnsi"/>
          <w:i/>
        </w:rPr>
        <w:t>Environmental Science and Pollution Research</w:t>
      </w:r>
      <w:r w:rsidRPr="005C1028">
        <w:rPr>
          <w:rFonts w:asciiTheme="minorHAnsi" w:hAnsiTheme="minorHAnsi" w:cstheme="minorHAnsi"/>
        </w:rPr>
        <w:t xml:space="preserve">, 1-15. </w:t>
      </w:r>
    </w:p>
    <w:p w14:paraId="3282E19F"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Lin, B., &amp; Chen, Y. (2020). Will land transport infrastructure affect the energy and carbon dioxide emissions performance of China’s manufacturing industry? </w:t>
      </w:r>
      <w:r w:rsidRPr="005C1028">
        <w:rPr>
          <w:rFonts w:asciiTheme="minorHAnsi" w:hAnsiTheme="minorHAnsi" w:cstheme="minorHAnsi"/>
          <w:i/>
        </w:rPr>
        <w:t>Applied Energy, 260</w:t>
      </w:r>
      <w:r w:rsidRPr="005C1028">
        <w:rPr>
          <w:rFonts w:asciiTheme="minorHAnsi" w:hAnsiTheme="minorHAnsi" w:cstheme="minorHAnsi"/>
        </w:rPr>
        <w:t xml:space="preserve">, 114266. </w:t>
      </w:r>
    </w:p>
    <w:p w14:paraId="0CB1B969" w14:textId="1CC8E400" w:rsidR="004621DC" w:rsidRPr="005C1028" w:rsidRDefault="00E244A7"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Ling </w:t>
      </w:r>
      <w:r w:rsidR="004621DC" w:rsidRPr="005C1028">
        <w:rPr>
          <w:rFonts w:asciiTheme="minorHAnsi" w:hAnsiTheme="minorHAnsi" w:cstheme="minorHAnsi"/>
        </w:rPr>
        <w:t xml:space="preserve">Guo, L., Qu, Y., &amp; Tseng, M.-L. (2017). The interaction effects of environmental regulation and technological innovation on regional green growth performance. </w:t>
      </w:r>
      <w:r w:rsidR="004621DC" w:rsidRPr="005C1028">
        <w:rPr>
          <w:rFonts w:asciiTheme="minorHAnsi" w:hAnsiTheme="minorHAnsi" w:cstheme="minorHAnsi"/>
          <w:i/>
        </w:rPr>
        <w:t>Journal of Cleaner Production, 162</w:t>
      </w:r>
      <w:r w:rsidR="004621DC" w:rsidRPr="005C1028">
        <w:rPr>
          <w:rFonts w:asciiTheme="minorHAnsi" w:hAnsiTheme="minorHAnsi" w:cstheme="minorHAnsi"/>
        </w:rPr>
        <w:t xml:space="preserve">, 894-902. </w:t>
      </w:r>
    </w:p>
    <w:p w14:paraId="51E1675C" w14:textId="53578ED1"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Martínez-Caro, E., Cegarra-Navarro, J. G., &amp; Alfonso-Ruiz, F. J. (2020). Digital technologies and firm performance: The role of digital organisational culture. </w:t>
      </w:r>
      <w:r w:rsidRPr="005C1028">
        <w:rPr>
          <w:rFonts w:asciiTheme="minorHAnsi" w:hAnsiTheme="minorHAnsi" w:cstheme="minorHAnsi"/>
          <w:i/>
        </w:rPr>
        <w:t>Technological Forecasting and Social Change, 154</w:t>
      </w:r>
      <w:r w:rsidRPr="005C1028">
        <w:rPr>
          <w:rFonts w:asciiTheme="minorHAnsi" w:hAnsiTheme="minorHAnsi" w:cstheme="minorHAnsi"/>
        </w:rPr>
        <w:t>, 119962. doi:</w:t>
      </w:r>
      <w:hyperlink r:id="rId14" w:history="1">
        <w:r w:rsidRPr="005C1028">
          <w:rPr>
            <w:rStyle w:val="Hyperlink"/>
            <w:rFonts w:asciiTheme="minorHAnsi" w:hAnsiTheme="minorHAnsi" w:cstheme="minorHAnsi"/>
          </w:rPr>
          <w:t>https://doi.org/10.1016/j.techfore.2020.119962</w:t>
        </w:r>
      </w:hyperlink>
    </w:p>
    <w:p w14:paraId="651962A4"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Miao, C., Fang, D., Sun, L., Luo, Q., &amp; Yu, Q. (2018). Driving effect of technology innovation on energy utilization efficiency in strategic emerging industries. </w:t>
      </w:r>
      <w:r w:rsidRPr="005C1028">
        <w:rPr>
          <w:rFonts w:asciiTheme="minorHAnsi" w:hAnsiTheme="minorHAnsi" w:cstheme="minorHAnsi"/>
          <w:i/>
        </w:rPr>
        <w:t>Journal of Cleaner Production, 170</w:t>
      </w:r>
      <w:r w:rsidRPr="005C1028">
        <w:rPr>
          <w:rFonts w:asciiTheme="minorHAnsi" w:hAnsiTheme="minorHAnsi" w:cstheme="minorHAnsi"/>
        </w:rPr>
        <w:t xml:space="preserve">, 1177-1184. </w:t>
      </w:r>
    </w:p>
    <w:p w14:paraId="7109593B" w14:textId="31AA20F5" w:rsidR="00E80B8C" w:rsidRPr="005C1028" w:rsidRDefault="00E80B8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color w:val="222222"/>
          <w:shd w:val="clear" w:color="auto" w:fill="FFFFFF"/>
        </w:rPr>
        <w:t>Naz, F., Karim, S., Houcine, A., &amp; Naeem, M. A. (2022). Fintech Growth during COVID-19 in MENA Region: Current Challenges and Future prospects. </w:t>
      </w:r>
      <w:r w:rsidRPr="005C1028">
        <w:rPr>
          <w:rFonts w:asciiTheme="minorHAnsi" w:hAnsiTheme="minorHAnsi" w:cstheme="minorHAnsi"/>
          <w:i/>
          <w:iCs/>
          <w:color w:val="222222"/>
          <w:shd w:val="clear" w:color="auto" w:fill="FFFFFF"/>
        </w:rPr>
        <w:t>Electronic Commerce Research</w:t>
      </w:r>
      <w:r w:rsidRPr="005C1028">
        <w:rPr>
          <w:rFonts w:asciiTheme="minorHAnsi" w:hAnsiTheme="minorHAnsi" w:cstheme="minorHAnsi"/>
          <w:color w:val="222222"/>
          <w:shd w:val="clear" w:color="auto" w:fill="FFFFFF"/>
        </w:rPr>
        <w:t>, 1-22.</w:t>
      </w:r>
    </w:p>
    <w:p w14:paraId="5C7DF39F" w14:textId="1A18BEAF" w:rsidR="00C661CD" w:rsidRPr="005C1028" w:rsidRDefault="005129AD" w:rsidP="00CE207C">
      <w:pPr>
        <w:pStyle w:val="EndNoteBibliography"/>
        <w:spacing w:after="0" w:line="360" w:lineRule="auto"/>
        <w:ind w:left="720" w:hanging="720"/>
        <w:rPr>
          <w:rFonts w:asciiTheme="minorHAnsi" w:hAnsiTheme="minorHAnsi" w:cstheme="minorHAnsi"/>
          <w:color w:val="222222"/>
          <w:shd w:val="clear" w:color="auto" w:fill="FFFFFF"/>
        </w:rPr>
      </w:pPr>
      <w:r w:rsidRPr="005C1028">
        <w:rPr>
          <w:rFonts w:asciiTheme="minorHAnsi" w:hAnsiTheme="minorHAnsi" w:cstheme="minorHAnsi"/>
          <w:color w:val="222222"/>
          <w:shd w:val="clear" w:color="auto" w:fill="FFFFFF"/>
        </w:rPr>
        <w:t>Naeem, M. A., &amp; Karim, S. (2021). Tail dependence between bitcoin and green financial assets. </w:t>
      </w:r>
      <w:r w:rsidRPr="005C1028">
        <w:rPr>
          <w:rFonts w:asciiTheme="minorHAnsi" w:hAnsiTheme="minorHAnsi" w:cstheme="minorHAnsi"/>
          <w:i/>
          <w:iCs/>
          <w:color w:val="222222"/>
          <w:shd w:val="clear" w:color="auto" w:fill="FFFFFF"/>
        </w:rPr>
        <w:t>Economics Letters</w:t>
      </w:r>
      <w:r w:rsidRPr="005C1028">
        <w:rPr>
          <w:rFonts w:asciiTheme="minorHAnsi" w:hAnsiTheme="minorHAnsi" w:cstheme="minorHAnsi"/>
          <w:color w:val="222222"/>
          <w:shd w:val="clear" w:color="auto" w:fill="FFFFFF"/>
        </w:rPr>
        <w:t>, </w:t>
      </w:r>
      <w:r w:rsidRPr="005C1028">
        <w:rPr>
          <w:rFonts w:asciiTheme="minorHAnsi" w:hAnsiTheme="minorHAnsi" w:cstheme="minorHAnsi"/>
          <w:i/>
          <w:iCs/>
          <w:color w:val="222222"/>
          <w:shd w:val="clear" w:color="auto" w:fill="FFFFFF"/>
        </w:rPr>
        <w:t>208</w:t>
      </w:r>
      <w:r w:rsidRPr="005C1028">
        <w:rPr>
          <w:rFonts w:asciiTheme="minorHAnsi" w:hAnsiTheme="minorHAnsi" w:cstheme="minorHAnsi"/>
          <w:color w:val="222222"/>
          <w:shd w:val="clear" w:color="auto" w:fill="FFFFFF"/>
        </w:rPr>
        <w:t>, 110068.</w:t>
      </w:r>
    </w:p>
    <w:p w14:paraId="4257F3A6" w14:textId="354C3E48" w:rsidR="005129AD" w:rsidRPr="005C1028" w:rsidRDefault="005129AD" w:rsidP="00CE207C">
      <w:pPr>
        <w:pStyle w:val="EndNoteBibliography"/>
        <w:spacing w:after="0" w:line="360" w:lineRule="auto"/>
        <w:ind w:left="720" w:hanging="720"/>
        <w:rPr>
          <w:rFonts w:asciiTheme="minorHAnsi" w:hAnsiTheme="minorHAnsi" w:cstheme="minorHAnsi"/>
          <w:color w:val="222222"/>
          <w:shd w:val="clear" w:color="auto" w:fill="FFFFFF"/>
        </w:rPr>
      </w:pPr>
      <w:r w:rsidRPr="005C1028">
        <w:rPr>
          <w:rFonts w:asciiTheme="minorHAnsi" w:hAnsiTheme="minorHAnsi" w:cstheme="minorHAnsi"/>
          <w:color w:val="222222"/>
          <w:shd w:val="clear" w:color="auto" w:fill="FFFFFF"/>
        </w:rPr>
        <w:t>Naeem, M. A., Rabbani, M. R., Karim, S., &amp; Billah, S. M. (2021). Religion vs ethics: hedge and safe haven properties of Sukuk and green bonds for stock markets pre-and during COVID-19. </w:t>
      </w:r>
      <w:r w:rsidRPr="005C1028">
        <w:rPr>
          <w:rFonts w:asciiTheme="minorHAnsi" w:hAnsiTheme="minorHAnsi" w:cstheme="minorHAnsi"/>
          <w:i/>
          <w:iCs/>
          <w:color w:val="222222"/>
          <w:shd w:val="clear" w:color="auto" w:fill="FFFFFF"/>
        </w:rPr>
        <w:t>International Journal of Islamic and Middle Eastern Finance and Management</w:t>
      </w:r>
      <w:r w:rsidRPr="005C1028">
        <w:rPr>
          <w:rFonts w:asciiTheme="minorHAnsi" w:hAnsiTheme="minorHAnsi" w:cstheme="minorHAnsi"/>
          <w:color w:val="222222"/>
          <w:shd w:val="clear" w:color="auto" w:fill="FFFFFF"/>
        </w:rPr>
        <w:t>.</w:t>
      </w:r>
    </w:p>
    <w:p w14:paraId="5448DA1D" w14:textId="66EC40B5" w:rsidR="005129AD" w:rsidRPr="005C1028" w:rsidRDefault="005129AD" w:rsidP="00CE207C">
      <w:pPr>
        <w:pStyle w:val="EndNoteBibliography"/>
        <w:spacing w:after="0" w:line="360" w:lineRule="auto"/>
        <w:ind w:left="720" w:hanging="720"/>
        <w:rPr>
          <w:rFonts w:asciiTheme="minorHAnsi" w:hAnsiTheme="minorHAnsi" w:cstheme="minorHAnsi"/>
          <w:color w:val="222222"/>
          <w:shd w:val="clear" w:color="auto" w:fill="FFFFFF"/>
        </w:rPr>
      </w:pPr>
      <w:r w:rsidRPr="005C1028">
        <w:rPr>
          <w:rFonts w:asciiTheme="minorHAnsi" w:hAnsiTheme="minorHAnsi" w:cstheme="minorHAnsi"/>
          <w:color w:val="222222"/>
          <w:shd w:val="clear" w:color="auto" w:fill="FFFFFF"/>
        </w:rPr>
        <w:t>Naeem, M. A., Karim, S., Hasan, M., Lucey, B. M., &amp; Kang, S. H. (2022). Nexus between oil shocks and agriculture commodities: Evidence from time and frequency domain. </w:t>
      </w:r>
      <w:r w:rsidRPr="005C1028">
        <w:rPr>
          <w:rFonts w:asciiTheme="minorHAnsi" w:hAnsiTheme="minorHAnsi" w:cstheme="minorHAnsi"/>
          <w:i/>
          <w:iCs/>
          <w:color w:val="222222"/>
          <w:shd w:val="clear" w:color="auto" w:fill="FFFFFF"/>
        </w:rPr>
        <w:t>Energy Economics</w:t>
      </w:r>
      <w:r w:rsidRPr="005C1028">
        <w:rPr>
          <w:rFonts w:asciiTheme="minorHAnsi" w:hAnsiTheme="minorHAnsi" w:cstheme="minorHAnsi"/>
          <w:color w:val="222222"/>
          <w:shd w:val="clear" w:color="auto" w:fill="FFFFFF"/>
        </w:rPr>
        <w:t>, 106148.</w:t>
      </w:r>
    </w:p>
    <w:p w14:paraId="107B3CD1" w14:textId="7A73DA91" w:rsidR="005129AD" w:rsidRPr="005C1028" w:rsidRDefault="005129AD"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color w:val="222222"/>
          <w:shd w:val="clear" w:color="auto" w:fill="FFFFFF"/>
        </w:rPr>
        <w:t>Naeem, M. A., Karim, S., Uddin, G. S., &amp; Junttila, J. (2022). Small fish in big ponds: Connections of green finance assets to commodity and sectoral stock markets. </w:t>
      </w:r>
      <w:r w:rsidRPr="005C1028">
        <w:rPr>
          <w:rFonts w:asciiTheme="minorHAnsi" w:hAnsiTheme="minorHAnsi" w:cstheme="minorHAnsi"/>
          <w:i/>
          <w:iCs/>
          <w:color w:val="222222"/>
          <w:shd w:val="clear" w:color="auto" w:fill="FFFFFF"/>
        </w:rPr>
        <w:t>International Review of Financial Analysis</w:t>
      </w:r>
      <w:r w:rsidRPr="005C1028">
        <w:rPr>
          <w:rFonts w:asciiTheme="minorHAnsi" w:hAnsiTheme="minorHAnsi" w:cstheme="minorHAnsi"/>
          <w:color w:val="222222"/>
          <w:shd w:val="clear" w:color="auto" w:fill="FFFFFF"/>
        </w:rPr>
        <w:t>, 102283.</w:t>
      </w:r>
    </w:p>
    <w:p w14:paraId="3A82C087" w14:textId="124AD945"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Neto, A., Alfama, A., Gonçalves, E., &amp; Borges, O. (2018). ECOWAS Regional Cooperation for the Environment, with a Special Focus on Cabo Verde’s Renewable Energy Strategy. </w:t>
      </w:r>
      <w:r w:rsidRPr="005C1028">
        <w:rPr>
          <w:rFonts w:asciiTheme="minorHAnsi" w:hAnsiTheme="minorHAnsi" w:cstheme="minorHAnsi"/>
          <w:i/>
        </w:rPr>
        <w:t>Journal of Pan African Studies, 11</w:t>
      </w:r>
      <w:r w:rsidRPr="005C1028">
        <w:rPr>
          <w:rFonts w:asciiTheme="minorHAnsi" w:hAnsiTheme="minorHAnsi" w:cstheme="minorHAnsi"/>
        </w:rPr>
        <w:t xml:space="preserve">(10), 51-67. </w:t>
      </w:r>
    </w:p>
    <w:p w14:paraId="57903765"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lastRenderedPageBreak/>
        <w:t xml:space="preserve">Pennings, P., Keman, H., &amp; Kleinnijenhuis, J. (2005). </w:t>
      </w:r>
      <w:r w:rsidRPr="005C1028">
        <w:rPr>
          <w:rFonts w:asciiTheme="minorHAnsi" w:hAnsiTheme="minorHAnsi" w:cstheme="minorHAnsi"/>
          <w:i/>
        </w:rPr>
        <w:t>Doing research in political science: An introduction to comparative methods and statistics</w:t>
      </w:r>
      <w:r w:rsidRPr="005C1028">
        <w:rPr>
          <w:rFonts w:asciiTheme="minorHAnsi" w:hAnsiTheme="minorHAnsi" w:cstheme="minorHAnsi"/>
        </w:rPr>
        <w:t>: Sage.</w:t>
      </w:r>
    </w:p>
    <w:p w14:paraId="5CE33594"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Podestà, F. (2002). Recent developments in quantitative comparative methodology: The case of pooled time series cross-section analysis. </w:t>
      </w:r>
      <w:r w:rsidRPr="005C1028">
        <w:rPr>
          <w:rFonts w:asciiTheme="minorHAnsi" w:hAnsiTheme="minorHAnsi" w:cstheme="minorHAnsi"/>
          <w:i/>
        </w:rPr>
        <w:t>DSS Papers Soc, 3</w:t>
      </w:r>
      <w:r w:rsidRPr="005C1028">
        <w:rPr>
          <w:rFonts w:asciiTheme="minorHAnsi" w:hAnsiTheme="minorHAnsi" w:cstheme="minorHAnsi"/>
        </w:rPr>
        <w:t xml:space="preserve">(2), 5-44. </w:t>
      </w:r>
    </w:p>
    <w:p w14:paraId="743E5153"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Qin, Q., Jiao, Y., Gan, X., &amp; Liu, Y. (2020). Environmental efficiency and market segmentation: An empirical analysis of China’s thermal power industry. </w:t>
      </w:r>
      <w:r w:rsidRPr="005C1028">
        <w:rPr>
          <w:rFonts w:asciiTheme="minorHAnsi" w:hAnsiTheme="minorHAnsi" w:cstheme="minorHAnsi"/>
          <w:i/>
        </w:rPr>
        <w:t>Journal of Cleaner Production, 242</w:t>
      </w:r>
      <w:r w:rsidRPr="005C1028">
        <w:rPr>
          <w:rFonts w:asciiTheme="minorHAnsi" w:hAnsiTheme="minorHAnsi" w:cstheme="minorHAnsi"/>
        </w:rPr>
        <w:t xml:space="preserve">, 118560. </w:t>
      </w:r>
    </w:p>
    <w:p w14:paraId="1FB74606"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Quanhui, C., &amp; Haiyan, H. (2019). Technological progress, economic development and ecological efficiency: a system GMM method based on dynamic panel data. </w:t>
      </w:r>
      <w:r w:rsidRPr="005C1028">
        <w:rPr>
          <w:rFonts w:asciiTheme="minorHAnsi" w:hAnsiTheme="minorHAnsi" w:cstheme="minorHAnsi"/>
          <w:i/>
        </w:rPr>
        <w:t xml:space="preserve">Journal of Hechi University, 19 </w:t>
      </w:r>
      <w:r w:rsidRPr="005C1028">
        <w:rPr>
          <w:rFonts w:asciiTheme="minorHAnsi" w:hAnsiTheme="minorHAnsi" w:cstheme="minorHAnsi"/>
        </w:rPr>
        <w:t xml:space="preserve">(2), 107–115. </w:t>
      </w:r>
    </w:p>
    <w:p w14:paraId="45FA930B"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Razzaq, A., Sharif, A., Najmi, A., Tseng, M.-L., &amp; Lim, M. K. (2021). Dynamic and causality interrelationships from municipal solid waste recycling to economic growth, carbon emissions and energy efficiency using a novel bootstrapping autoregressive distributed lag. </w:t>
      </w:r>
      <w:r w:rsidRPr="005C1028">
        <w:rPr>
          <w:rFonts w:asciiTheme="minorHAnsi" w:hAnsiTheme="minorHAnsi" w:cstheme="minorHAnsi"/>
          <w:i/>
        </w:rPr>
        <w:t>Resources, Conservation and Recycling, 166</w:t>
      </w:r>
      <w:r w:rsidRPr="005C1028">
        <w:rPr>
          <w:rFonts w:asciiTheme="minorHAnsi" w:hAnsiTheme="minorHAnsi" w:cstheme="minorHAnsi"/>
        </w:rPr>
        <w:t xml:space="preserve">, 105372. </w:t>
      </w:r>
    </w:p>
    <w:p w14:paraId="63F83C19"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Saidur, R., &amp; Mahlia, T. (2011). Impacts of energy efficiency standard on motor energy savings and emission reductions. </w:t>
      </w:r>
      <w:r w:rsidRPr="005C1028">
        <w:rPr>
          <w:rFonts w:asciiTheme="minorHAnsi" w:hAnsiTheme="minorHAnsi" w:cstheme="minorHAnsi"/>
          <w:i/>
        </w:rPr>
        <w:t>Clean Technologies and Environmental Policy, 13</w:t>
      </w:r>
      <w:r w:rsidRPr="005C1028">
        <w:rPr>
          <w:rFonts w:asciiTheme="minorHAnsi" w:hAnsiTheme="minorHAnsi" w:cstheme="minorHAnsi"/>
        </w:rPr>
        <w:t xml:space="preserve">(1), 103-109. </w:t>
      </w:r>
    </w:p>
    <w:p w14:paraId="705E9C59"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Schmidt, M. G. (1997). Determinants of social expenditure in liberal democracies: the post World War II experience. </w:t>
      </w:r>
      <w:r w:rsidRPr="005C1028">
        <w:rPr>
          <w:rFonts w:asciiTheme="minorHAnsi" w:hAnsiTheme="minorHAnsi" w:cstheme="minorHAnsi"/>
          <w:i/>
        </w:rPr>
        <w:t>Acta politica, 32</w:t>
      </w:r>
      <w:r w:rsidRPr="005C1028">
        <w:rPr>
          <w:rFonts w:asciiTheme="minorHAnsi" w:hAnsiTheme="minorHAnsi" w:cstheme="minorHAnsi"/>
        </w:rPr>
        <w:t xml:space="preserve">, 153-173. </w:t>
      </w:r>
    </w:p>
    <w:p w14:paraId="6F58EAFE"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Shahbaz, M., Nasir, M. A., Hille, E., &amp; Mahalik, M. K. (2020). UK's net-zero carbon emissions target: Investigating the potential role of economic growth, financial development, and R&amp;D expenditures based on historical data (1870–2017). </w:t>
      </w:r>
      <w:r w:rsidRPr="005C1028">
        <w:rPr>
          <w:rFonts w:asciiTheme="minorHAnsi" w:hAnsiTheme="minorHAnsi" w:cstheme="minorHAnsi"/>
          <w:i/>
        </w:rPr>
        <w:t>Technological Forecasting and Social Change, 161</w:t>
      </w:r>
      <w:r w:rsidRPr="005C1028">
        <w:rPr>
          <w:rFonts w:asciiTheme="minorHAnsi" w:hAnsiTheme="minorHAnsi" w:cstheme="minorHAnsi"/>
        </w:rPr>
        <w:t xml:space="preserve">, 120255. </w:t>
      </w:r>
    </w:p>
    <w:p w14:paraId="37A66F31"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Shahbaz, M., Nasir, M. A., &amp; Roubaud, D. (2018). Environmental degradation in France: the effects of FDI, financial development, and energy innovations. </w:t>
      </w:r>
      <w:r w:rsidRPr="005C1028">
        <w:rPr>
          <w:rFonts w:asciiTheme="minorHAnsi" w:hAnsiTheme="minorHAnsi" w:cstheme="minorHAnsi"/>
          <w:i/>
        </w:rPr>
        <w:t>Energy Economics, 74</w:t>
      </w:r>
      <w:r w:rsidRPr="005C1028">
        <w:rPr>
          <w:rFonts w:asciiTheme="minorHAnsi" w:hAnsiTheme="minorHAnsi" w:cstheme="minorHAnsi"/>
        </w:rPr>
        <w:t xml:space="preserve">, 843-857. </w:t>
      </w:r>
    </w:p>
    <w:p w14:paraId="535270C5" w14:textId="004D05D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Shi, H., Chai, J., Lu, Q., Zheng, J., &amp; Wang, S. (2022). The impact of China's low-carbon transition on economy, society and energy in 2030 based on CO2 emissions drivers. </w:t>
      </w:r>
      <w:r w:rsidRPr="005C1028">
        <w:rPr>
          <w:rFonts w:asciiTheme="minorHAnsi" w:hAnsiTheme="minorHAnsi" w:cstheme="minorHAnsi"/>
          <w:i/>
        </w:rPr>
        <w:t>Energy, 239</w:t>
      </w:r>
      <w:r w:rsidRPr="005C1028">
        <w:rPr>
          <w:rFonts w:asciiTheme="minorHAnsi" w:hAnsiTheme="minorHAnsi" w:cstheme="minorHAnsi"/>
        </w:rPr>
        <w:t xml:space="preserve">, 122336. </w:t>
      </w:r>
    </w:p>
    <w:p w14:paraId="25E5BCCF" w14:textId="7FAB4C46" w:rsidR="000C0953" w:rsidRPr="005C1028" w:rsidRDefault="000C0953"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highlight w:val="yellow"/>
        </w:rPr>
        <w:t xml:space="preserve">Sinha, A., Mishra, S., Sharif, A., Yarovaya, L. (2021). Does green financing help to improve environmental &amp; social responsibility? Designing SDG framework through advanced quantile modelling. </w:t>
      </w:r>
      <w:r w:rsidRPr="005C1028">
        <w:rPr>
          <w:rFonts w:asciiTheme="minorHAnsi" w:hAnsiTheme="minorHAnsi" w:cstheme="minorHAnsi"/>
          <w:i/>
          <w:iCs/>
          <w:highlight w:val="yellow"/>
        </w:rPr>
        <w:t xml:space="preserve">Journal of Environmental Management, </w:t>
      </w:r>
      <w:r w:rsidRPr="005C1028">
        <w:rPr>
          <w:rFonts w:asciiTheme="minorHAnsi" w:hAnsiTheme="minorHAnsi" w:cstheme="minorHAnsi"/>
          <w:highlight w:val="yellow"/>
        </w:rPr>
        <w:t>292.</w:t>
      </w:r>
    </w:p>
    <w:p w14:paraId="4862002E"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Song, M., Peng, J., Wang, J., &amp; Zhao, J. (2018). Environmental efficiency and economic growth of China: A Ray slack-based model analysis. </w:t>
      </w:r>
      <w:r w:rsidRPr="005C1028">
        <w:rPr>
          <w:rFonts w:asciiTheme="minorHAnsi" w:hAnsiTheme="minorHAnsi" w:cstheme="minorHAnsi"/>
          <w:i/>
        </w:rPr>
        <w:t>European Journal of Operational Research, 269</w:t>
      </w:r>
      <w:r w:rsidRPr="005C1028">
        <w:rPr>
          <w:rFonts w:asciiTheme="minorHAnsi" w:hAnsiTheme="minorHAnsi" w:cstheme="minorHAnsi"/>
        </w:rPr>
        <w:t xml:space="preserve">(1), 51-63. </w:t>
      </w:r>
    </w:p>
    <w:p w14:paraId="4ADC92E6"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lastRenderedPageBreak/>
        <w:t xml:space="preserve">Song, M., Zheng, W., &amp; Wang, Z. (2016). Environmental efficiency and energy consumption of highway transportation systems in China. </w:t>
      </w:r>
      <w:r w:rsidRPr="005C1028">
        <w:rPr>
          <w:rFonts w:asciiTheme="minorHAnsi" w:hAnsiTheme="minorHAnsi" w:cstheme="minorHAnsi"/>
          <w:i/>
        </w:rPr>
        <w:t>International Journal of Production Economics, 181</w:t>
      </w:r>
      <w:r w:rsidRPr="005C1028">
        <w:rPr>
          <w:rFonts w:asciiTheme="minorHAnsi" w:hAnsiTheme="minorHAnsi" w:cstheme="minorHAnsi"/>
        </w:rPr>
        <w:t xml:space="preserve">, 441-449. </w:t>
      </w:r>
    </w:p>
    <w:p w14:paraId="3BC53C20"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Sun, X., Zhou, X., Chen, Z., &amp; Yang, Y. (2020). Environmental efficiency of electric power industry, market segmentation and technological innovation: Empirical evidence from China. </w:t>
      </w:r>
      <w:r w:rsidRPr="005C1028">
        <w:rPr>
          <w:rFonts w:asciiTheme="minorHAnsi" w:hAnsiTheme="minorHAnsi" w:cstheme="minorHAnsi"/>
          <w:i/>
        </w:rPr>
        <w:t>Science of the Total Environment, 706</w:t>
      </w:r>
      <w:r w:rsidRPr="005C1028">
        <w:rPr>
          <w:rFonts w:asciiTheme="minorHAnsi" w:hAnsiTheme="minorHAnsi" w:cstheme="minorHAnsi"/>
        </w:rPr>
        <w:t xml:space="preserve">, 135749. </w:t>
      </w:r>
    </w:p>
    <w:p w14:paraId="5D140093"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Sun, Y., &amp; Razzaq, A. (2022). Composite fiscal decentralisation and green innovation: Imperative strategy for institutional reforms and sustainable development in OECD countries. </w:t>
      </w:r>
      <w:r w:rsidRPr="005C1028">
        <w:rPr>
          <w:rFonts w:asciiTheme="minorHAnsi" w:hAnsiTheme="minorHAnsi" w:cstheme="minorHAnsi"/>
          <w:i/>
        </w:rPr>
        <w:t>Sustainable Development</w:t>
      </w:r>
      <w:r w:rsidRPr="005C1028">
        <w:rPr>
          <w:rFonts w:asciiTheme="minorHAnsi" w:hAnsiTheme="minorHAnsi" w:cstheme="minorHAnsi"/>
        </w:rPr>
        <w:t xml:space="preserve">. </w:t>
      </w:r>
    </w:p>
    <w:p w14:paraId="51C55FB0"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Wang, X., Wu, Q., Majeed, S., &amp; Sun, D. (2018). Fujian’s industrial eco-efficiency: Evaluation based on sbm and the empirical analysis of lnfluencing factors. </w:t>
      </w:r>
      <w:r w:rsidRPr="005C1028">
        <w:rPr>
          <w:rFonts w:asciiTheme="minorHAnsi" w:hAnsiTheme="minorHAnsi" w:cstheme="minorHAnsi"/>
          <w:i/>
        </w:rPr>
        <w:t>Sustainability, 10</w:t>
      </w:r>
      <w:r w:rsidRPr="005C1028">
        <w:rPr>
          <w:rFonts w:asciiTheme="minorHAnsi" w:hAnsiTheme="minorHAnsi" w:cstheme="minorHAnsi"/>
        </w:rPr>
        <w:t xml:space="preserve">(9), 3333. </w:t>
      </w:r>
    </w:p>
    <w:p w14:paraId="78A6C78B" w14:textId="31422971" w:rsidR="00BE646A" w:rsidRPr="005C1028" w:rsidRDefault="004621DC" w:rsidP="00CE207C">
      <w:pPr>
        <w:pStyle w:val="EndNoteBibliography"/>
        <w:spacing w:line="360" w:lineRule="auto"/>
        <w:ind w:left="720" w:hanging="720"/>
        <w:rPr>
          <w:rFonts w:asciiTheme="minorHAnsi" w:hAnsiTheme="minorHAnsi" w:cstheme="minorHAnsi"/>
        </w:rPr>
      </w:pPr>
      <w:r w:rsidRPr="005C1028">
        <w:rPr>
          <w:rFonts w:asciiTheme="minorHAnsi" w:hAnsiTheme="minorHAnsi" w:cstheme="minorHAnsi"/>
        </w:rPr>
        <w:t xml:space="preserve">Xiaohong, C., &amp; Shi, C. (2013). Differences in corporate ecological efficiency and technological progress contribution: a quantile regression analysis based on the perspective of factor intensiveness. </w:t>
      </w:r>
      <w:r w:rsidRPr="005C1028">
        <w:rPr>
          <w:rFonts w:asciiTheme="minorHAnsi" w:hAnsiTheme="minorHAnsi" w:cstheme="minorHAnsi"/>
          <w:i/>
        </w:rPr>
        <w:t>Journal of Tsinghua Univiversity, 13</w:t>
      </w:r>
      <w:r w:rsidRPr="005C1028">
        <w:rPr>
          <w:rFonts w:asciiTheme="minorHAnsi" w:hAnsiTheme="minorHAnsi" w:cstheme="minorHAnsi"/>
        </w:rPr>
        <w:t xml:space="preserve">(3), 148–157. </w:t>
      </w:r>
    </w:p>
    <w:p w14:paraId="01DA572F" w14:textId="77777777" w:rsidR="00126E1C" w:rsidRPr="005C1028" w:rsidRDefault="004621DC" w:rsidP="00CE207C">
      <w:pPr>
        <w:pStyle w:val="EndNoteBibliography"/>
        <w:spacing w:line="360" w:lineRule="auto"/>
        <w:ind w:left="720" w:hanging="720"/>
        <w:rPr>
          <w:rFonts w:asciiTheme="minorHAnsi" w:hAnsiTheme="minorHAnsi" w:cstheme="minorHAnsi"/>
        </w:rPr>
      </w:pPr>
      <w:r w:rsidRPr="005C1028">
        <w:rPr>
          <w:rFonts w:asciiTheme="minorHAnsi" w:hAnsiTheme="minorHAnsi" w:cstheme="minorHAnsi"/>
        </w:rPr>
        <w:t xml:space="preserve">Yasmeen, H., Tan, Q., Zameer, H., Tan, J., &amp; Nawaz, K. (2020). Exploring the impact of technological innovation, environmental regulations and urbanization on ecological efficiency of China in the context of COP21. </w:t>
      </w:r>
      <w:r w:rsidRPr="005C1028">
        <w:rPr>
          <w:rFonts w:asciiTheme="minorHAnsi" w:hAnsiTheme="minorHAnsi" w:cstheme="minorHAnsi"/>
          <w:i/>
        </w:rPr>
        <w:t>Journal of Environmental Management, 274</w:t>
      </w:r>
      <w:r w:rsidRPr="005C1028">
        <w:rPr>
          <w:rFonts w:asciiTheme="minorHAnsi" w:hAnsiTheme="minorHAnsi" w:cstheme="minorHAnsi"/>
        </w:rPr>
        <w:t>, 111210.</w:t>
      </w:r>
    </w:p>
    <w:p w14:paraId="3C254C88"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Zallé, O. (2019). Natural resources and economic growth in Africa: The role of institutional quality and human capital. </w:t>
      </w:r>
      <w:r w:rsidRPr="005C1028">
        <w:rPr>
          <w:rFonts w:asciiTheme="minorHAnsi" w:hAnsiTheme="minorHAnsi" w:cstheme="minorHAnsi"/>
          <w:i/>
        </w:rPr>
        <w:t>Resources Policy, 62</w:t>
      </w:r>
      <w:r w:rsidRPr="005C1028">
        <w:rPr>
          <w:rFonts w:asciiTheme="minorHAnsi" w:hAnsiTheme="minorHAnsi" w:cstheme="minorHAnsi"/>
        </w:rPr>
        <w:t xml:space="preserve">, 616-624. </w:t>
      </w:r>
    </w:p>
    <w:p w14:paraId="33E0E68F"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Zameer, H., Wang, Y., &amp; Yasmeen, H. (2020). Reinforcing green competitive advantage through green production, creativity and green brand image: implications for cleaner production in China. </w:t>
      </w:r>
      <w:r w:rsidRPr="005C1028">
        <w:rPr>
          <w:rFonts w:asciiTheme="minorHAnsi" w:hAnsiTheme="minorHAnsi" w:cstheme="minorHAnsi"/>
          <w:i/>
        </w:rPr>
        <w:t>Journal of Cleaner Production, 247</w:t>
      </w:r>
      <w:r w:rsidRPr="005C1028">
        <w:rPr>
          <w:rFonts w:asciiTheme="minorHAnsi" w:hAnsiTheme="minorHAnsi" w:cstheme="minorHAnsi"/>
        </w:rPr>
        <w:t xml:space="preserve">, 119119. </w:t>
      </w:r>
    </w:p>
    <w:p w14:paraId="6A9A2E6D" w14:textId="77777777" w:rsidR="004621DC" w:rsidRPr="005C1028" w:rsidRDefault="004621DC" w:rsidP="00CE207C">
      <w:pPr>
        <w:pStyle w:val="EndNoteBibliography"/>
        <w:spacing w:after="0" w:line="360" w:lineRule="auto"/>
        <w:ind w:left="720" w:hanging="720"/>
        <w:rPr>
          <w:rFonts w:asciiTheme="minorHAnsi" w:hAnsiTheme="minorHAnsi" w:cstheme="minorHAnsi"/>
        </w:rPr>
      </w:pPr>
      <w:r w:rsidRPr="005C1028">
        <w:rPr>
          <w:rFonts w:asciiTheme="minorHAnsi" w:hAnsiTheme="minorHAnsi" w:cstheme="minorHAnsi"/>
        </w:rPr>
        <w:t xml:space="preserve">Zhao, J., Wang, M., Zhu, L., &amp; Ding, J. (2014). Corporate social capital and business model innovation: The mediating role of organizational learning. </w:t>
      </w:r>
      <w:r w:rsidRPr="005C1028">
        <w:rPr>
          <w:rFonts w:asciiTheme="minorHAnsi" w:hAnsiTheme="minorHAnsi" w:cstheme="minorHAnsi"/>
          <w:i/>
        </w:rPr>
        <w:t>Frontiers of Business Research in China, 8</w:t>
      </w:r>
      <w:r w:rsidRPr="005C1028">
        <w:rPr>
          <w:rFonts w:asciiTheme="minorHAnsi" w:hAnsiTheme="minorHAnsi" w:cstheme="minorHAnsi"/>
        </w:rPr>
        <w:t xml:space="preserve">(4), 500-528. </w:t>
      </w:r>
    </w:p>
    <w:p w14:paraId="69DE93C6" w14:textId="77777777" w:rsidR="004621DC" w:rsidRPr="005C1028" w:rsidRDefault="004621DC" w:rsidP="00CE207C">
      <w:pPr>
        <w:pStyle w:val="EndNoteBibliography"/>
        <w:spacing w:line="360" w:lineRule="auto"/>
        <w:ind w:left="720" w:hanging="720"/>
        <w:rPr>
          <w:rFonts w:asciiTheme="minorHAnsi" w:hAnsiTheme="minorHAnsi" w:cstheme="minorHAnsi"/>
        </w:rPr>
      </w:pPr>
      <w:r w:rsidRPr="005C1028">
        <w:rPr>
          <w:rFonts w:asciiTheme="minorHAnsi" w:hAnsiTheme="minorHAnsi" w:cstheme="minorHAnsi"/>
        </w:rPr>
        <w:t xml:space="preserve">Zhu, Q., Li, X., Li, F., Wu, J., &amp; Zhou, D. (2020). Energy and environmental efficiency of China's transportation sectors under the constraints of energy consumption and environmental pollutions. </w:t>
      </w:r>
      <w:r w:rsidRPr="005C1028">
        <w:rPr>
          <w:rFonts w:asciiTheme="minorHAnsi" w:hAnsiTheme="minorHAnsi" w:cstheme="minorHAnsi"/>
          <w:i/>
        </w:rPr>
        <w:t>Energy Economics, 89</w:t>
      </w:r>
      <w:r w:rsidRPr="005C1028">
        <w:rPr>
          <w:rFonts w:asciiTheme="minorHAnsi" w:hAnsiTheme="minorHAnsi" w:cstheme="minorHAnsi"/>
        </w:rPr>
        <w:t xml:space="preserve">, 104817. </w:t>
      </w:r>
    </w:p>
    <w:p w14:paraId="3219B0CB" w14:textId="26000578" w:rsidR="00A9042D" w:rsidRPr="005C1028" w:rsidRDefault="004455E3" w:rsidP="00CE207C">
      <w:pPr>
        <w:spacing w:line="360" w:lineRule="auto"/>
        <w:jc w:val="both"/>
        <w:rPr>
          <w:rFonts w:cstheme="minorHAnsi"/>
          <w:sz w:val="24"/>
          <w:szCs w:val="24"/>
        </w:rPr>
      </w:pPr>
      <w:r w:rsidRPr="005C1028">
        <w:rPr>
          <w:rFonts w:cstheme="minorHAnsi"/>
        </w:rPr>
        <w:fldChar w:fldCharType="end"/>
      </w:r>
    </w:p>
    <w:sectPr w:rsidR="00A9042D" w:rsidRPr="005C1028" w:rsidSect="00B63A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61845" w14:textId="77777777" w:rsidR="003E6133" w:rsidRDefault="003E6133" w:rsidP="00CE207C">
      <w:pPr>
        <w:spacing w:after="0" w:line="240" w:lineRule="auto"/>
      </w:pPr>
      <w:r>
        <w:separator/>
      </w:r>
    </w:p>
  </w:endnote>
  <w:endnote w:type="continuationSeparator" w:id="0">
    <w:p w14:paraId="478867FD" w14:textId="77777777" w:rsidR="003E6133" w:rsidRDefault="003E6133" w:rsidP="00CE2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haris SIL">
    <w:altName w:val="Calibri"/>
    <w:charset w:val="00"/>
    <w:family w:val="swiss"/>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59610"/>
      <w:docPartObj>
        <w:docPartGallery w:val="Page Numbers (Bottom of Page)"/>
        <w:docPartUnique/>
      </w:docPartObj>
    </w:sdtPr>
    <w:sdtEndPr>
      <w:rPr>
        <w:noProof/>
      </w:rPr>
    </w:sdtEndPr>
    <w:sdtContent>
      <w:p w14:paraId="78DAE180" w14:textId="17EC06D5" w:rsidR="00AD7660" w:rsidRDefault="00AD76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A4CD44" w14:textId="77777777" w:rsidR="00CE207C" w:rsidRDefault="00CE2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91566" w14:textId="77777777" w:rsidR="003E6133" w:rsidRDefault="003E6133" w:rsidP="00CE207C">
      <w:pPr>
        <w:spacing w:after="0" w:line="240" w:lineRule="auto"/>
      </w:pPr>
      <w:r>
        <w:separator/>
      </w:r>
    </w:p>
  </w:footnote>
  <w:footnote w:type="continuationSeparator" w:id="0">
    <w:p w14:paraId="2F54234E" w14:textId="77777777" w:rsidR="003E6133" w:rsidRDefault="003E6133" w:rsidP="00CE207C">
      <w:pPr>
        <w:spacing w:after="0" w:line="240" w:lineRule="auto"/>
      </w:pPr>
      <w:r>
        <w:continuationSeparator/>
      </w:r>
    </w:p>
  </w:footnote>
  <w:footnote w:id="1">
    <w:p w14:paraId="224C06FE" w14:textId="77777777" w:rsidR="009D4E1A" w:rsidRDefault="009D4E1A" w:rsidP="009D4E1A">
      <w:pPr>
        <w:pStyle w:val="FootnoteText"/>
        <w:jc w:val="both"/>
        <w:rPr>
          <w:rFonts w:ascii="Times New Roman" w:hAnsi="Times New Roman" w:cs="Times New Roman"/>
          <w:lang w:val="en-NZ"/>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NZ"/>
        </w:rPr>
        <w:t>Corresponding author</w:t>
      </w:r>
    </w:p>
    <w:p w14:paraId="59B4FC17" w14:textId="77777777" w:rsidR="009D4E1A" w:rsidRDefault="009D4E1A" w:rsidP="009D4E1A">
      <w:pPr>
        <w:pStyle w:val="FootnoteText"/>
        <w:jc w:val="both"/>
        <w:rPr>
          <w:rFonts w:ascii="Times New Roman" w:hAnsi="Times New Roman" w:cs="Times New Roman"/>
          <w:lang w:val="en-N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372EA"/>
    <w:multiLevelType w:val="hybridMultilevel"/>
    <w:tmpl w:val="643A71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wMre0tDA2NLAwsjBT0lEKTi0uzszPAykwNKwFABEUtsMtAAAA"/>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5arvat2ed2zmefvr0vz5ept5ed9ea9ertr&quot;&gt;Asxex My EndNote Library-Converted&lt;record-ids&gt;&lt;item&gt;1941&lt;/item&gt;&lt;item&gt;2680&lt;/item&gt;&lt;item&gt;2681&lt;/item&gt;&lt;item&gt;2682&lt;/item&gt;&lt;item&gt;2683&lt;/item&gt;&lt;item&gt;2684&lt;/item&gt;&lt;item&gt;2685&lt;/item&gt;&lt;item&gt;2687&lt;/item&gt;&lt;item&gt;2688&lt;/item&gt;&lt;item&gt;2689&lt;/item&gt;&lt;item&gt;2690&lt;/item&gt;&lt;item&gt;2691&lt;/item&gt;&lt;item&gt;2692&lt;/item&gt;&lt;item&gt;2693&lt;/item&gt;&lt;item&gt;2694&lt;/item&gt;&lt;item&gt;2695&lt;/item&gt;&lt;item&gt;2698&lt;/item&gt;&lt;item&gt;2716&lt;/item&gt;&lt;item&gt;2717&lt;/item&gt;&lt;item&gt;2718&lt;/item&gt;&lt;item&gt;2719&lt;/item&gt;&lt;item&gt;2721&lt;/item&gt;&lt;item&gt;2722&lt;/item&gt;&lt;item&gt;2723&lt;/item&gt;&lt;item&gt;2724&lt;/item&gt;&lt;item&gt;2725&lt;/item&gt;&lt;item&gt;2726&lt;/item&gt;&lt;item&gt;2728&lt;/item&gt;&lt;item&gt;2729&lt;/item&gt;&lt;item&gt;2741&lt;/item&gt;&lt;item&gt;2808&lt;/item&gt;&lt;item&gt;2992&lt;/item&gt;&lt;item&gt;3656&lt;/item&gt;&lt;item&gt;3657&lt;/item&gt;&lt;item&gt;3658&lt;/item&gt;&lt;item&gt;3659&lt;/item&gt;&lt;item&gt;3660&lt;/item&gt;&lt;item&gt;3661&lt;/item&gt;&lt;item&gt;3662&lt;/item&gt;&lt;item&gt;3663&lt;/item&gt;&lt;item&gt;3664&lt;/item&gt;&lt;item&gt;3665&lt;/item&gt;&lt;item&gt;3667&lt;/item&gt;&lt;item&gt;3668&lt;/item&gt;&lt;item&gt;3669&lt;/item&gt;&lt;item&gt;3670&lt;/item&gt;&lt;item&gt;3671&lt;/item&gt;&lt;item&gt;3672&lt;/item&gt;&lt;item&gt;3673&lt;/item&gt;&lt;item&gt;3674&lt;/item&gt;&lt;item&gt;3675&lt;/item&gt;&lt;item&gt;3676&lt;/item&gt;&lt;item&gt;3677&lt;/item&gt;&lt;item&gt;3678&lt;/item&gt;&lt;item&gt;3680&lt;/item&gt;&lt;item&gt;3681&lt;/item&gt;&lt;item&gt;3682&lt;/item&gt;&lt;item&gt;3683&lt;/item&gt;&lt;item&gt;3684&lt;/item&gt;&lt;item&gt;3685&lt;/item&gt;&lt;item&gt;3686&lt;/item&gt;&lt;item&gt;3687&lt;/item&gt;&lt;item&gt;3688&lt;/item&gt;&lt;/record-ids&gt;&lt;/item&gt;&lt;/Libraries&gt;"/>
  </w:docVars>
  <w:rsids>
    <w:rsidRoot w:val="004455E3"/>
    <w:rsid w:val="000201BF"/>
    <w:rsid w:val="000309CC"/>
    <w:rsid w:val="00061254"/>
    <w:rsid w:val="00072094"/>
    <w:rsid w:val="000C0953"/>
    <w:rsid w:val="000E604C"/>
    <w:rsid w:val="000F0BE8"/>
    <w:rsid w:val="00100AD6"/>
    <w:rsid w:val="00126E1C"/>
    <w:rsid w:val="00126F20"/>
    <w:rsid w:val="001362D4"/>
    <w:rsid w:val="00136524"/>
    <w:rsid w:val="00137134"/>
    <w:rsid w:val="001420E9"/>
    <w:rsid w:val="001518A9"/>
    <w:rsid w:val="00152C98"/>
    <w:rsid w:val="00154F29"/>
    <w:rsid w:val="001627E0"/>
    <w:rsid w:val="00163E2B"/>
    <w:rsid w:val="0017156B"/>
    <w:rsid w:val="001809BE"/>
    <w:rsid w:val="001A0B44"/>
    <w:rsid w:val="001A7F16"/>
    <w:rsid w:val="001B20B6"/>
    <w:rsid w:val="001C1E18"/>
    <w:rsid w:val="001F15FE"/>
    <w:rsid w:val="00205CC4"/>
    <w:rsid w:val="00221510"/>
    <w:rsid w:val="002418DE"/>
    <w:rsid w:val="00254F7D"/>
    <w:rsid w:val="00265959"/>
    <w:rsid w:val="0026752C"/>
    <w:rsid w:val="002E2C03"/>
    <w:rsid w:val="002F12D0"/>
    <w:rsid w:val="002F12D5"/>
    <w:rsid w:val="002F7587"/>
    <w:rsid w:val="003226F2"/>
    <w:rsid w:val="003251E2"/>
    <w:rsid w:val="003323BB"/>
    <w:rsid w:val="00345B2B"/>
    <w:rsid w:val="0035088A"/>
    <w:rsid w:val="00354BA8"/>
    <w:rsid w:val="00356271"/>
    <w:rsid w:val="003650C4"/>
    <w:rsid w:val="00372C5A"/>
    <w:rsid w:val="003815C3"/>
    <w:rsid w:val="00384A1D"/>
    <w:rsid w:val="00390247"/>
    <w:rsid w:val="00393D57"/>
    <w:rsid w:val="003C0410"/>
    <w:rsid w:val="003D5BAB"/>
    <w:rsid w:val="003D7764"/>
    <w:rsid w:val="003E158C"/>
    <w:rsid w:val="003E3E35"/>
    <w:rsid w:val="003E6133"/>
    <w:rsid w:val="003E7E1F"/>
    <w:rsid w:val="003F2DB9"/>
    <w:rsid w:val="004007E2"/>
    <w:rsid w:val="0040152A"/>
    <w:rsid w:val="0040405D"/>
    <w:rsid w:val="0040734C"/>
    <w:rsid w:val="004204B9"/>
    <w:rsid w:val="00421FBD"/>
    <w:rsid w:val="00430BAB"/>
    <w:rsid w:val="00434CE2"/>
    <w:rsid w:val="004356B3"/>
    <w:rsid w:val="004455E3"/>
    <w:rsid w:val="00446627"/>
    <w:rsid w:val="004618A1"/>
    <w:rsid w:val="004621DC"/>
    <w:rsid w:val="004705BA"/>
    <w:rsid w:val="004B13A3"/>
    <w:rsid w:val="004B579F"/>
    <w:rsid w:val="004C08AD"/>
    <w:rsid w:val="004D6F96"/>
    <w:rsid w:val="004E73AE"/>
    <w:rsid w:val="004F604D"/>
    <w:rsid w:val="005129AD"/>
    <w:rsid w:val="0051395A"/>
    <w:rsid w:val="005361E9"/>
    <w:rsid w:val="00550CA0"/>
    <w:rsid w:val="0055378B"/>
    <w:rsid w:val="00553ACB"/>
    <w:rsid w:val="00561CA6"/>
    <w:rsid w:val="00582996"/>
    <w:rsid w:val="005C07CF"/>
    <w:rsid w:val="005C0CCD"/>
    <w:rsid w:val="005C1028"/>
    <w:rsid w:val="005C3C77"/>
    <w:rsid w:val="005C63A3"/>
    <w:rsid w:val="005E31B6"/>
    <w:rsid w:val="005F2C98"/>
    <w:rsid w:val="006056AF"/>
    <w:rsid w:val="00615FAB"/>
    <w:rsid w:val="006163C9"/>
    <w:rsid w:val="00624F0A"/>
    <w:rsid w:val="00626F4B"/>
    <w:rsid w:val="0063289A"/>
    <w:rsid w:val="00635F9A"/>
    <w:rsid w:val="00645DFD"/>
    <w:rsid w:val="00671414"/>
    <w:rsid w:val="00676C1A"/>
    <w:rsid w:val="006A77DF"/>
    <w:rsid w:val="006B0283"/>
    <w:rsid w:val="006D2F2B"/>
    <w:rsid w:val="007141C3"/>
    <w:rsid w:val="0073021D"/>
    <w:rsid w:val="00750477"/>
    <w:rsid w:val="007521B2"/>
    <w:rsid w:val="00755A0A"/>
    <w:rsid w:val="00756B59"/>
    <w:rsid w:val="007617B9"/>
    <w:rsid w:val="00767274"/>
    <w:rsid w:val="00773470"/>
    <w:rsid w:val="007915FB"/>
    <w:rsid w:val="00795551"/>
    <w:rsid w:val="007B0FC6"/>
    <w:rsid w:val="007B6210"/>
    <w:rsid w:val="007D22BD"/>
    <w:rsid w:val="007E5E11"/>
    <w:rsid w:val="007F6A8A"/>
    <w:rsid w:val="00803DDC"/>
    <w:rsid w:val="00805CE0"/>
    <w:rsid w:val="00824BA2"/>
    <w:rsid w:val="00833018"/>
    <w:rsid w:val="00845E71"/>
    <w:rsid w:val="00847C15"/>
    <w:rsid w:val="008526A8"/>
    <w:rsid w:val="00893E80"/>
    <w:rsid w:val="008956A9"/>
    <w:rsid w:val="008C0282"/>
    <w:rsid w:val="008D7B13"/>
    <w:rsid w:val="008E7D46"/>
    <w:rsid w:val="009027BB"/>
    <w:rsid w:val="00926303"/>
    <w:rsid w:val="009271D2"/>
    <w:rsid w:val="009371A2"/>
    <w:rsid w:val="0094444D"/>
    <w:rsid w:val="00950CA2"/>
    <w:rsid w:val="00963077"/>
    <w:rsid w:val="00965207"/>
    <w:rsid w:val="00972CD1"/>
    <w:rsid w:val="00974923"/>
    <w:rsid w:val="009771EC"/>
    <w:rsid w:val="0098641D"/>
    <w:rsid w:val="009B2C6C"/>
    <w:rsid w:val="009D4E1A"/>
    <w:rsid w:val="00A03B72"/>
    <w:rsid w:val="00A14694"/>
    <w:rsid w:val="00A14835"/>
    <w:rsid w:val="00A16DBC"/>
    <w:rsid w:val="00A4195A"/>
    <w:rsid w:val="00A4745B"/>
    <w:rsid w:val="00A51B92"/>
    <w:rsid w:val="00A651C3"/>
    <w:rsid w:val="00A65638"/>
    <w:rsid w:val="00A65EEF"/>
    <w:rsid w:val="00A9042D"/>
    <w:rsid w:val="00A93BDD"/>
    <w:rsid w:val="00AA0572"/>
    <w:rsid w:val="00AB3B65"/>
    <w:rsid w:val="00AC1984"/>
    <w:rsid w:val="00AD7660"/>
    <w:rsid w:val="00B0199F"/>
    <w:rsid w:val="00B04E3E"/>
    <w:rsid w:val="00B11DE4"/>
    <w:rsid w:val="00B471DC"/>
    <w:rsid w:val="00B63ACB"/>
    <w:rsid w:val="00B64CF4"/>
    <w:rsid w:val="00B87A85"/>
    <w:rsid w:val="00B95578"/>
    <w:rsid w:val="00B957C2"/>
    <w:rsid w:val="00BA1696"/>
    <w:rsid w:val="00BA1B13"/>
    <w:rsid w:val="00BA3787"/>
    <w:rsid w:val="00BA3AB0"/>
    <w:rsid w:val="00BD698B"/>
    <w:rsid w:val="00BE0D46"/>
    <w:rsid w:val="00BE5B2C"/>
    <w:rsid w:val="00BE646A"/>
    <w:rsid w:val="00BF7388"/>
    <w:rsid w:val="00BF7CFB"/>
    <w:rsid w:val="00C661CD"/>
    <w:rsid w:val="00C66F12"/>
    <w:rsid w:val="00C743CB"/>
    <w:rsid w:val="00C7795C"/>
    <w:rsid w:val="00C85FBA"/>
    <w:rsid w:val="00C9446A"/>
    <w:rsid w:val="00C95236"/>
    <w:rsid w:val="00CA196C"/>
    <w:rsid w:val="00CB757E"/>
    <w:rsid w:val="00CD10FE"/>
    <w:rsid w:val="00CE1F74"/>
    <w:rsid w:val="00CE207C"/>
    <w:rsid w:val="00D06B1F"/>
    <w:rsid w:val="00D1318D"/>
    <w:rsid w:val="00D25DAE"/>
    <w:rsid w:val="00D56D4F"/>
    <w:rsid w:val="00D8057D"/>
    <w:rsid w:val="00D83C88"/>
    <w:rsid w:val="00DA7DC1"/>
    <w:rsid w:val="00DC4CCB"/>
    <w:rsid w:val="00DC7BDE"/>
    <w:rsid w:val="00DE380E"/>
    <w:rsid w:val="00DE70F8"/>
    <w:rsid w:val="00DF28D5"/>
    <w:rsid w:val="00DF3B6C"/>
    <w:rsid w:val="00E11566"/>
    <w:rsid w:val="00E206D2"/>
    <w:rsid w:val="00E244A7"/>
    <w:rsid w:val="00E26BE4"/>
    <w:rsid w:val="00E44AD0"/>
    <w:rsid w:val="00E54A1F"/>
    <w:rsid w:val="00E6407A"/>
    <w:rsid w:val="00E80B8C"/>
    <w:rsid w:val="00E81D78"/>
    <w:rsid w:val="00E9601A"/>
    <w:rsid w:val="00E968D2"/>
    <w:rsid w:val="00ED0E8A"/>
    <w:rsid w:val="00ED227A"/>
    <w:rsid w:val="00EE026F"/>
    <w:rsid w:val="00EE1BF2"/>
    <w:rsid w:val="00EE457F"/>
    <w:rsid w:val="00EF6A29"/>
    <w:rsid w:val="00EF7D28"/>
    <w:rsid w:val="00F13AC1"/>
    <w:rsid w:val="00F2426B"/>
    <w:rsid w:val="00F260E1"/>
    <w:rsid w:val="00F37B19"/>
    <w:rsid w:val="00F40F14"/>
    <w:rsid w:val="00F45C48"/>
    <w:rsid w:val="00F5241E"/>
    <w:rsid w:val="00F54B16"/>
    <w:rsid w:val="00F671B5"/>
    <w:rsid w:val="00FA0996"/>
    <w:rsid w:val="00FC06E1"/>
    <w:rsid w:val="00FC6C8A"/>
    <w:rsid w:val="00FD0590"/>
    <w:rsid w:val="00FD6B78"/>
    <w:rsid w:val="00FF1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880C1"/>
  <w15:chartTrackingRefBased/>
  <w15:docId w15:val="{D2F6DDBD-8E24-4018-BCBC-764D4CDE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21heading1">
    <w:name w:val="MDPI_2.1_heading1"/>
    <w:qFormat/>
    <w:rsid w:val="004455E3"/>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EndNoteBibliographyTitle">
    <w:name w:val="EndNote Bibliography Title"/>
    <w:basedOn w:val="Normal"/>
    <w:link w:val="EndNoteBibliographyTitleChar"/>
    <w:rsid w:val="004455E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455E3"/>
    <w:rPr>
      <w:rFonts w:ascii="Calibri" w:hAnsi="Calibri" w:cs="Calibri"/>
      <w:noProof/>
    </w:rPr>
  </w:style>
  <w:style w:type="paragraph" w:customStyle="1" w:styleId="EndNoteBibliography">
    <w:name w:val="EndNote Bibliography"/>
    <w:basedOn w:val="Normal"/>
    <w:link w:val="EndNoteBibliographyChar"/>
    <w:rsid w:val="004455E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455E3"/>
    <w:rPr>
      <w:rFonts w:ascii="Calibri" w:hAnsi="Calibri" w:cs="Calibri"/>
      <w:noProof/>
    </w:rPr>
  </w:style>
  <w:style w:type="table" w:styleId="TableGrid">
    <w:name w:val="Table Grid"/>
    <w:basedOn w:val="TableNormal"/>
    <w:uiPriority w:val="39"/>
    <w:rsid w:val="00445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22heading2">
    <w:name w:val="MDPI_2.2_heading2"/>
    <w:qFormat/>
    <w:rsid w:val="004455E3"/>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paragraph" w:customStyle="1" w:styleId="MDPI23heading3">
    <w:name w:val="MDPI_2.3_heading3"/>
    <w:qFormat/>
    <w:rsid w:val="004455E3"/>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eastAsia="de-DE" w:bidi="en-US"/>
    </w:rPr>
  </w:style>
  <w:style w:type="paragraph" w:customStyle="1" w:styleId="MDPI31text">
    <w:name w:val="MDPI_3.1_text"/>
    <w:qFormat/>
    <w:rsid w:val="004455E3"/>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character" w:styleId="Hyperlink">
    <w:name w:val="Hyperlink"/>
    <w:basedOn w:val="DefaultParagraphFont"/>
    <w:uiPriority w:val="99"/>
    <w:unhideWhenUsed/>
    <w:rsid w:val="00A93BDD"/>
    <w:rPr>
      <w:color w:val="0563C1" w:themeColor="hyperlink"/>
      <w:u w:val="single"/>
    </w:rPr>
  </w:style>
  <w:style w:type="character" w:styleId="UnresolvedMention">
    <w:name w:val="Unresolved Mention"/>
    <w:basedOn w:val="DefaultParagraphFont"/>
    <w:uiPriority w:val="99"/>
    <w:semiHidden/>
    <w:unhideWhenUsed/>
    <w:rsid w:val="00A93BDD"/>
    <w:rPr>
      <w:color w:val="605E5C"/>
      <w:shd w:val="clear" w:color="auto" w:fill="E1DFDD"/>
    </w:rPr>
  </w:style>
  <w:style w:type="paragraph" w:styleId="ListParagraph">
    <w:name w:val="List Paragraph"/>
    <w:basedOn w:val="Normal"/>
    <w:uiPriority w:val="34"/>
    <w:qFormat/>
    <w:rsid w:val="00615FAB"/>
    <w:pPr>
      <w:ind w:left="720"/>
      <w:contextualSpacing/>
    </w:pPr>
  </w:style>
  <w:style w:type="paragraph" w:styleId="Header">
    <w:name w:val="header"/>
    <w:basedOn w:val="Normal"/>
    <w:link w:val="HeaderChar"/>
    <w:uiPriority w:val="99"/>
    <w:unhideWhenUsed/>
    <w:rsid w:val="00CE2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07C"/>
  </w:style>
  <w:style w:type="paragraph" w:styleId="Footer">
    <w:name w:val="footer"/>
    <w:basedOn w:val="Normal"/>
    <w:link w:val="FooterChar"/>
    <w:uiPriority w:val="99"/>
    <w:unhideWhenUsed/>
    <w:rsid w:val="00CE2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07C"/>
  </w:style>
  <w:style w:type="paragraph" w:styleId="FootnoteText">
    <w:name w:val="footnote text"/>
    <w:basedOn w:val="Normal"/>
    <w:link w:val="FootnoteTextChar"/>
    <w:uiPriority w:val="99"/>
    <w:semiHidden/>
    <w:unhideWhenUsed/>
    <w:rsid w:val="009D4E1A"/>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D4E1A"/>
    <w:rPr>
      <w:rFonts w:eastAsiaTheme="minorHAnsi"/>
      <w:sz w:val="20"/>
      <w:szCs w:val="20"/>
      <w:lang w:eastAsia="en-US"/>
    </w:rPr>
  </w:style>
  <w:style w:type="paragraph" w:customStyle="1" w:styleId="Default">
    <w:name w:val="Default"/>
    <w:rsid w:val="009D4E1A"/>
    <w:pPr>
      <w:autoSpaceDE w:val="0"/>
      <w:autoSpaceDN w:val="0"/>
      <w:adjustRightInd w:val="0"/>
      <w:spacing w:after="0" w:line="240" w:lineRule="auto"/>
    </w:pPr>
    <w:rPr>
      <w:rFonts w:ascii="Charis SIL" w:eastAsiaTheme="minorHAnsi" w:hAnsi="Charis SIL" w:cs="Charis SIL"/>
      <w:color w:val="000000"/>
      <w:sz w:val="24"/>
      <w:szCs w:val="24"/>
      <w:lang w:eastAsia="en-US"/>
    </w:rPr>
  </w:style>
  <w:style w:type="character" w:styleId="FootnoteReference">
    <w:name w:val="footnote reference"/>
    <w:basedOn w:val="DefaultParagraphFont"/>
    <w:uiPriority w:val="99"/>
    <w:semiHidden/>
    <w:unhideWhenUsed/>
    <w:rsid w:val="009D4E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52893">
      <w:bodyDiv w:val="1"/>
      <w:marLeft w:val="0"/>
      <w:marRight w:val="0"/>
      <w:marTop w:val="0"/>
      <w:marBottom w:val="0"/>
      <w:divBdr>
        <w:top w:val="none" w:sz="0" w:space="0" w:color="auto"/>
        <w:left w:val="none" w:sz="0" w:space="0" w:color="auto"/>
        <w:bottom w:val="none" w:sz="0" w:space="0" w:color="auto"/>
        <w:right w:val="none" w:sz="0" w:space="0" w:color="auto"/>
      </w:divBdr>
    </w:div>
    <w:div w:id="737242944">
      <w:bodyDiv w:val="1"/>
      <w:marLeft w:val="0"/>
      <w:marRight w:val="0"/>
      <w:marTop w:val="0"/>
      <w:marBottom w:val="0"/>
      <w:divBdr>
        <w:top w:val="none" w:sz="0" w:space="0" w:color="auto"/>
        <w:left w:val="none" w:sz="0" w:space="0" w:color="auto"/>
        <w:bottom w:val="none" w:sz="0" w:space="0" w:color="auto"/>
        <w:right w:val="none" w:sz="0" w:space="0" w:color="auto"/>
      </w:divBdr>
    </w:div>
    <w:div w:id="891580592">
      <w:bodyDiv w:val="1"/>
      <w:marLeft w:val="0"/>
      <w:marRight w:val="0"/>
      <w:marTop w:val="0"/>
      <w:marBottom w:val="0"/>
      <w:divBdr>
        <w:top w:val="none" w:sz="0" w:space="0" w:color="auto"/>
        <w:left w:val="none" w:sz="0" w:space="0" w:color="auto"/>
        <w:bottom w:val="none" w:sz="0" w:space="0" w:color="auto"/>
        <w:right w:val="none" w:sz="0" w:space="0" w:color="auto"/>
      </w:divBdr>
    </w:div>
    <w:div w:id="919143197">
      <w:bodyDiv w:val="1"/>
      <w:marLeft w:val="0"/>
      <w:marRight w:val="0"/>
      <w:marTop w:val="0"/>
      <w:marBottom w:val="0"/>
      <w:divBdr>
        <w:top w:val="none" w:sz="0" w:space="0" w:color="auto"/>
        <w:left w:val="none" w:sz="0" w:space="0" w:color="auto"/>
        <w:bottom w:val="none" w:sz="0" w:space="0" w:color="auto"/>
        <w:right w:val="none" w:sz="0" w:space="0" w:color="auto"/>
      </w:divBdr>
    </w:div>
    <w:div w:id="127074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b.naeem@gmail.com" TargetMode="External"/><Relationship Id="rId13" Type="http://schemas.openxmlformats.org/officeDocument/2006/relationships/hyperlink" Target="https://doi.org/10.1016/j.techfore.2022.1218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renene.2022.04.04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itarakarim.malik@gmail.com" TargetMode="External"/><Relationship Id="rId4" Type="http://schemas.openxmlformats.org/officeDocument/2006/relationships/settings" Target="settings.xml"/><Relationship Id="rId9" Type="http://schemas.openxmlformats.org/officeDocument/2006/relationships/hyperlink" Target="mailto:muhammad.naeem@uaeu.ac.ae" TargetMode="External"/><Relationship Id="rId14" Type="http://schemas.openxmlformats.org/officeDocument/2006/relationships/hyperlink" Target="https://doi.org/10.1016/j.techfore.2020.119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7E5AC-0000-4624-9F42-232AC68F9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31</Pages>
  <Words>20758</Words>
  <Characters>118321</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@dorstell GH</dc:creator>
  <cp:keywords/>
  <dc:description/>
  <cp:lastModifiedBy>Larisa Yarovaya</cp:lastModifiedBy>
  <cp:revision>54</cp:revision>
  <dcterms:created xsi:type="dcterms:W3CDTF">2022-07-20T11:22:00Z</dcterms:created>
  <dcterms:modified xsi:type="dcterms:W3CDTF">2022-11-14T16:45:00Z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e6b84b43ccdc00ad19348df595fb5e5086c5b31b3253f4d28df53f3a283c5a7a</vt:lpwstr>
  </property>
</Properties>
</file>