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49909" w14:textId="77777777" w:rsidR="00860747" w:rsidRPr="003B24E1" w:rsidRDefault="00860747" w:rsidP="00860747">
      <w:pPr>
        <w:pStyle w:val="Authornames"/>
        <w:rPr>
          <w:b/>
        </w:rPr>
      </w:pPr>
      <w:bookmarkStart w:id="0" w:name="OLE_LINK351"/>
      <w:bookmarkStart w:id="1" w:name="OLE_LINK352"/>
      <w:bookmarkStart w:id="2" w:name="OLE_LINK79"/>
      <w:bookmarkStart w:id="3" w:name="OLE_LINK81"/>
      <w:bookmarkStart w:id="4" w:name="OLE_LINK139"/>
      <w:bookmarkStart w:id="5" w:name="OLE_LINK140"/>
      <w:bookmarkStart w:id="6" w:name="OLE_LINK143"/>
      <w:bookmarkStart w:id="7" w:name="OLE_LINK531"/>
      <w:r w:rsidRPr="003B24E1">
        <w:rPr>
          <w:b/>
        </w:rPr>
        <w:t xml:space="preserve">Rational Numbers and Proportional Reasoning in </w:t>
      </w:r>
      <w:r>
        <w:rPr>
          <w:b/>
        </w:rPr>
        <w:t xml:space="preserve">Chinese </w:t>
      </w:r>
      <w:r w:rsidRPr="003B24E1">
        <w:rPr>
          <w:b/>
        </w:rPr>
        <w:t>Primary Schools: Patterns, Latent Classes, and Reasoning Processes</w:t>
      </w:r>
    </w:p>
    <w:p w14:paraId="62EFD824" w14:textId="77777777" w:rsidR="00860747" w:rsidRPr="003B24E1" w:rsidRDefault="00860747" w:rsidP="00860747">
      <w:pPr>
        <w:pStyle w:val="Authornames"/>
        <w:jc w:val="center"/>
      </w:pPr>
      <w:r w:rsidRPr="003B24E1">
        <w:t>Zhenzhen Miao</w:t>
      </w:r>
    </w:p>
    <w:p w14:paraId="2643D03F" w14:textId="77777777" w:rsidR="00860747" w:rsidRPr="003B24E1" w:rsidRDefault="00860747" w:rsidP="00860747">
      <w:pPr>
        <w:pStyle w:val="Affiliation"/>
        <w:jc w:val="center"/>
      </w:pPr>
      <w:r w:rsidRPr="003B24E1">
        <w:t>School of Education, Jiangxi Normal University, Nanchang, China</w:t>
      </w:r>
    </w:p>
    <w:p w14:paraId="1298BB55" w14:textId="77777777" w:rsidR="00860747" w:rsidRPr="003B24E1" w:rsidRDefault="00860747" w:rsidP="00860747">
      <w:pPr>
        <w:pStyle w:val="Authornames"/>
        <w:jc w:val="center"/>
      </w:pPr>
      <w:r w:rsidRPr="003B24E1">
        <w:t>Christian Bokhove</w:t>
      </w:r>
    </w:p>
    <w:p w14:paraId="0857796F" w14:textId="77777777" w:rsidR="00860747" w:rsidRPr="003B24E1" w:rsidRDefault="00860747" w:rsidP="00860747">
      <w:pPr>
        <w:pStyle w:val="Affiliation"/>
        <w:jc w:val="center"/>
      </w:pPr>
      <w:r w:rsidRPr="003B24E1">
        <w:t>Southampton Education School, University of Southampton, Southampton, UK</w:t>
      </w:r>
    </w:p>
    <w:p w14:paraId="1EDA4ABA" w14:textId="77777777" w:rsidR="00860747" w:rsidRPr="003B24E1" w:rsidRDefault="00860747" w:rsidP="00860747">
      <w:pPr>
        <w:pStyle w:val="Authornames"/>
        <w:jc w:val="center"/>
      </w:pPr>
      <w:r w:rsidRPr="003B24E1">
        <w:t>David Reynolds</w:t>
      </w:r>
    </w:p>
    <w:p w14:paraId="37718C46" w14:textId="77777777" w:rsidR="00860747" w:rsidRPr="003B24E1" w:rsidRDefault="00860747" w:rsidP="00860747">
      <w:pPr>
        <w:pStyle w:val="Affiliation"/>
        <w:jc w:val="center"/>
      </w:pPr>
      <w:r w:rsidRPr="003B24E1">
        <w:t>School of Education, Hangzhou Normal University, Hangzhou, China</w:t>
      </w:r>
    </w:p>
    <w:p w14:paraId="1A1F36F1" w14:textId="77777777" w:rsidR="00860747" w:rsidRPr="003B24E1" w:rsidRDefault="00860747" w:rsidP="00860747">
      <w:pPr>
        <w:pStyle w:val="Authornames"/>
        <w:jc w:val="center"/>
      </w:pPr>
      <w:bookmarkStart w:id="8" w:name="OLE_LINK718"/>
      <w:bookmarkStart w:id="9" w:name="OLE_LINK719"/>
      <w:r w:rsidRPr="003B24E1">
        <w:t>Charalambos Y. Charalambous</w:t>
      </w:r>
    </w:p>
    <w:bookmarkEnd w:id="8"/>
    <w:bookmarkEnd w:id="9"/>
    <w:p w14:paraId="3A8B8967" w14:textId="77777777" w:rsidR="00860747" w:rsidRPr="003B24E1" w:rsidRDefault="00860747" w:rsidP="00860747">
      <w:pPr>
        <w:pStyle w:val="Affiliation"/>
        <w:jc w:val="center"/>
        <w:rPr>
          <w:b/>
        </w:rPr>
      </w:pPr>
      <w:r w:rsidRPr="003B24E1">
        <w:t>Department of Education, University of Cyprus, Nicosia, Cyprus</w:t>
      </w:r>
    </w:p>
    <w:p w14:paraId="162303B2" w14:textId="77777777" w:rsidR="00860747" w:rsidRDefault="00860747" w:rsidP="00860747">
      <w:pPr>
        <w:pStyle w:val="Correspondencedetails"/>
      </w:pPr>
    </w:p>
    <w:p w14:paraId="58517DE2" w14:textId="77777777" w:rsidR="00860747" w:rsidRDefault="00860747" w:rsidP="00860747">
      <w:pPr>
        <w:pStyle w:val="Keywords"/>
        <w:ind w:left="0"/>
      </w:pPr>
      <w:r w:rsidRPr="00037D27">
        <w:rPr>
          <w:b/>
          <w:bCs/>
          <w:sz w:val="24"/>
        </w:rPr>
        <w:t>Keywords</w:t>
      </w:r>
      <w:r w:rsidRPr="00037D27">
        <w:t>:</w:t>
      </w:r>
      <w:r w:rsidRPr="001B3894">
        <w:t xml:space="preserve"> mixture Rasch model; primary</w:t>
      </w:r>
      <w:r>
        <w:t xml:space="preserve"> students</w:t>
      </w:r>
      <w:r w:rsidRPr="001B3894">
        <w:t>; proportional reasoning; Rasch model; rational numbers</w:t>
      </w:r>
    </w:p>
    <w:p w14:paraId="4957261C" w14:textId="77777777" w:rsidR="00860747" w:rsidRDefault="00860747" w:rsidP="00860747">
      <w:pPr>
        <w:spacing w:line="240" w:lineRule="auto"/>
      </w:pPr>
    </w:p>
    <w:p w14:paraId="2F5DE64D" w14:textId="77777777" w:rsidR="00860747" w:rsidRPr="00827BEF" w:rsidRDefault="00860747" w:rsidP="00860747">
      <w:pPr>
        <w:rPr>
          <w:b/>
          <w:color w:val="000000" w:themeColor="text1"/>
        </w:rPr>
      </w:pPr>
      <w:r w:rsidRPr="00827BEF">
        <w:rPr>
          <w:b/>
          <w:color w:val="000000" w:themeColor="text1"/>
        </w:rPr>
        <w:t xml:space="preserve">ORCID: </w:t>
      </w:r>
    </w:p>
    <w:p w14:paraId="4058E18D" w14:textId="77777777" w:rsidR="00860747" w:rsidRPr="00827BEF" w:rsidRDefault="00860747" w:rsidP="00860747">
      <w:pPr>
        <w:pStyle w:val="Acknowledgements"/>
      </w:pPr>
      <w:r w:rsidRPr="00827BEF">
        <w:t xml:space="preserve">Zhenzhen Miao: 0000-0001-8495-7341 </w:t>
      </w:r>
    </w:p>
    <w:p w14:paraId="2CD1C64D" w14:textId="77777777" w:rsidR="00860747" w:rsidRPr="00827BEF" w:rsidRDefault="00860747" w:rsidP="00860747">
      <w:pPr>
        <w:pStyle w:val="Acknowledgements"/>
      </w:pPr>
      <w:r w:rsidRPr="00827BEF">
        <w:t xml:space="preserve">Christian Bokhove: 0000-0002-4860-8723 </w:t>
      </w:r>
    </w:p>
    <w:p w14:paraId="06B136EB" w14:textId="77777777" w:rsidR="00860747" w:rsidRDefault="00860747" w:rsidP="00860747">
      <w:pPr>
        <w:pStyle w:val="Acknowledgements"/>
      </w:pPr>
      <w:r w:rsidRPr="00827BEF">
        <w:t xml:space="preserve">David Reynolds: </w:t>
      </w:r>
      <w:r w:rsidRPr="00E861EB">
        <w:t>0000</w:t>
      </w:r>
      <w:r>
        <w:t>-</w:t>
      </w:r>
      <w:r w:rsidRPr="00E861EB">
        <w:t>0001</w:t>
      </w:r>
      <w:r>
        <w:t>-</w:t>
      </w:r>
      <w:r w:rsidRPr="00E861EB">
        <w:t>6919</w:t>
      </w:r>
      <w:r>
        <w:t>-</w:t>
      </w:r>
      <w:r w:rsidRPr="00E861EB">
        <w:t>0007</w:t>
      </w:r>
    </w:p>
    <w:p w14:paraId="579478A9" w14:textId="77777777" w:rsidR="00860747" w:rsidRDefault="00860747" w:rsidP="00860747">
      <w:pPr>
        <w:pStyle w:val="Acknowledgements"/>
      </w:pPr>
      <w:r w:rsidRPr="003B24E1">
        <w:t>Charalambos Y. Charalambous</w:t>
      </w:r>
      <w:r>
        <w:t xml:space="preserve">: </w:t>
      </w:r>
      <w:r w:rsidRPr="00C00F24">
        <w:t>0000-0002-0051-6926</w:t>
      </w:r>
    </w:p>
    <w:p w14:paraId="75E5DA6F" w14:textId="77777777" w:rsidR="00860747" w:rsidRDefault="00860747" w:rsidP="00860747">
      <w:pPr>
        <w:spacing w:line="240" w:lineRule="auto"/>
      </w:pPr>
    </w:p>
    <w:p w14:paraId="0DF9DBDF" w14:textId="77777777" w:rsidR="00860747" w:rsidRDefault="00860747" w:rsidP="00860747">
      <w:pPr>
        <w:pStyle w:val="Correspondencedetails"/>
      </w:pPr>
      <w:r w:rsidRPr="00B772DE">
        <w:rPr>
          <w:b/>
          <w:bCs/>
        </w:rPr>
        <w:t>Corresponding author</w:t>
      </w:r>
    </w:p>
    <w:p w14:paraId="4574C41E" w14:textId="0478AE2F" w:rsidR="00860747" w:rsidRPr="00033E67" w:rsidRDefault="00860747" w:rsidP="00860747">
      <w:pPr>
        <w:pStyle w:val="Acknowledgements"/>
      </w:pPr>
      <w:r w:rsidRPr="003B24E1">
        <w:t>Zhenzhen Miao</w:t>
      </w:r>
      <w:r>
        <w:t xml:space="preserve">, School of Education, </w:t>
      </w:r>
      <w:r w:rsidRPr="003B24E1">
        <w:t xml:space="preserve">Jiangxi Normal University, </w:t>
      </w:r>
      <w:r>
        <w:t xml:space="preserve">99 Ziyang Ave, Nanchang 330022, </w:t>
      </w:r>
      <w:r w:rsidRPr="003B24E1">
        <w:t>China</w:t>
      </w:r>
      <w:r>
        <w:t xml:space="preserve">. </w:t>
      </w:r>
      <w:r w:rsidRPr="00860747">
        <w:t>Email:</w:t>
      </w:r>
      <w:r w:rsidRPr="003B24E1">
        <w:t xml:space="preserve"> </w:t>
      </w:r>
      <w:r>
        <w:t>z.m</w:t>
      </w:r>
      <w:r w:rsidRPr="003B24E1">
        <w:t xml:space="preserve">iao@jxnu.edu.cn; </w:t>
      </w:r>
      <w:r w:rsidRPr="00731BDE">
        <w:t>i</w:t>
      </w:r>
      <w:r>
        <w:t>z</w:t>
      </w:r>
      <w:r w:rsidRPr="00731BDE">
        <w:t>henzhen</w:t>
      </w:r>
      <w:r>
        <w:t>m</w:t>
      </w:r>
      <w:r w:rsidRPr="00731BDE">
        <w:t>iao@gmail.com</w:t>
      </w:r>
      <w:bookmarkEnd w:id="0"/>
      <w:bookmarkEnd w:id="1"/>
    </w:p>
    <w:p w14:paraId="24FCE23C" w14:textId="77777777" w:rsidR="00860747" w:rsidRDefault="00860747">
      <w:pPr>
        <w:spacing w:line="240" w:lineRule="auto"/>
        <w:rPr>
          <w:b/>
          <w:sz w:val="28"/>
        </w:rPr>
      </w:pPr>
      <w:r>
        <w:br w:type="page"/>
      </w:r>
    </w:p>
    <w:p w14:paraId="644E5D9E" w14:textId="1FF8C07B" w:rsidR="00C246C5" w:rsidRPr="00766016" w:rsidRDefault="00600C3D" w:rsidP="00766016">
      <w:pPr>
        <w:pStyle w:val="Articletitle"/>
      </w:pPr>
      <w:r w:rsidRPr="003B24E1">
        <w:lastRenderedPageBreak/>
        <w:t xml:space="preserve">Rational Numbers and Proportional Reasoning in </w:t>
      </w:r>
      <w:r w:rsidR="008C7D30">
        <w:t xml:space="preserve">Chinese </w:t>
      </w:r>
      <w:r w:rsidRPr="003B24E1">
        <w:t>Primary Schools: Patterns, Latent Classes, and Reasoning Processes</w:t>
      </w:r>
      <w:bookmarkEnd w:id="2"/>
      <w:bookmarkEnd w:id="3"/>
    </w:p>
    <w:p w14:paraId="5DE1B261" w14:textId="48AB7593" w:rsidR="00600C3D" w:rsidRPr="00B96DA4" w:rsidRDefault="004674C5" w:rsidP="00C46A5F">
      <w:pPr>
        <w:pStyle w:val="Abstract"/>
        <w:rPr>
          <w:color w:val="000000" w:themeColor="text1"/>
        </w:rPr>
      </w:pPr>
      <w:bookmarkStart w:id="10" w:name="OLE_LINK61"/>
      <w:bookmarkStart w:id="11" w:name="OLE_LINK63"/>
      <w:bookmarkStart w:id="12" w:name="OLE_LINK57"/>
      <w:bookmarkStart w:id="13" w:name="OLE_LINK58"/>
      <w:bookmarkStart w:id="14" w:name="OLE_LINK62"/>
      <w:bookmarkStart w:id="15" w:name="OLE_LINK80"/>
      <w:bookmarkStart w:id="16" w:name="OLE_LINK125"/>
      <w:bookmarkStart w:id="17" w:name="OLE_LINK133"/>
      <w:bookmarkStart w:id="18" w:name="OLE_LINK141"/>
      <w:bookmarkStart w:id="19" w:name="OLE_LINK144"/>
      <w:bookmarkStart w:id="20" w:name="OLE_LINK157"/>
      <w:bookmarkStart w:id="21" w:name="OLE_LINK168"/>
      <w:bookmarkEnd w:id="4"/>
      <w:bookmarkEnd w:id="5"/>
      <w:bookmarkEnd w:id="6"/>
      <w:bookmarkEnd w:id="7"/>
      <w:r w:rsidRPr="00B96DA4">
        <w:rPr>
          <w:color w:val="000000" w:themeColor="text1"/>
        </w:rPr>
        <w:t>Rational numbers and proportional reasoning are challenging topics in school mathematics. Though much research has been conducted, the learning of the</w:t>
      </w:r>
      <w:r w:rsidR="00CD7535" w:rsidRPr="00B96DA4">
        <w:rPr>
          <w:color w:val="000000" w:themeColor="text1"/>
        </w:rPr>
        <w:t>se</w:t>
      </w:r>
      <w:r w:rsidRPr="00B96DA4">
        <w:rPr>
          <w:color w:val="000000" w:themeColor="text1"/>
        </w:rPr>
        <w:t xml:space="preserve"> topics is rarely explored </w:t>
      </w:r>
      <w:r w:rsidR="00C61EC0" w:rsidRPr="00B96DA4">
        <w:rPr>
          <w:color w:val="000000" w:themeColor="text1"/>
        </w:rPr>
        <w:t>amongst</w:t>
      </w:r>
      <w:r w:rsidRPr="00B96DA4">
        <w:rPr>
          <w:color w:val="000000" w:themeColor="text1"/>
        </w:rPr>
        <w:t xml:space="preserve"> learners taught by expert teachers. Existing research also lacks sufficient attention towards latent classes and reasoning processes </w:t>
      </w:r>
      <w:r w:rsidR="00C61EC0" w:rsidRPr="00B96DA4">
        <w:rPr>
          <w:color w:val="000000" w:themeColor="text1"/>
        </w:rPr>
        <w:t>amongst</w:t>
      </w:r>
      <w:r w:rsidRPr="00B96DA4">
        <w:rPr>
          <w:color w:val="000000" w:themeColor="text1"/>
        </w:rPr>
        <w:t xml:space="preserve"> primary learners </w:t>
      </w:r>
      <w:r w:rsidR="001F2511" w:rsidRPr="00B96DA4">
        <w:rPr>
          <w:color w:val="000000" w:themeColor="text1"/>
        </w:rPr>
        <w:t>at scale</w:t>
      </w:r>
      <w:r w:rsidRPr="00B96DA4">
        <w:rPr>
          <w:color w:val="000000" w:themeColor="text1"/>
        </w:rPr>
        <w:t xml:space="preserve">. </w:t>
      </w:r>
      <w:r w:rsidR="00F967A0" w:rsidRPr="00B96DA4">
        <w:rPr>
          <w:color w:val="000000" w:themeColor="text1"/>
        </w:rPr>
        <w:t>T</w:t>
      </w:r>
      <w:r w:rsidR="00FA0F85" w:rsidRPr="00B96DA4">
        <w:rPr>
          <w:color w:val="000000" w:themeColor="text1"/>
        </w:rPr>
        <w:t xml:space="preserve">he </w:t>
      </w:r>
      <w:r w:rsidR="00F967A0" w:rsidRPr="00B96DA4">
        <w:rPr>
          <w:color w:val="000000" w:themeColor="text1"/>
        </w:rPr>
        <w:t xml:space="preserve">current </w:t>
      </w:r>
      <w:r w:rsidR="00600C3D" w:rsidRPr="00B96DA4">
        <w:rPr>
          <w:color w:val="000000" w:themeColor="text1"/>
        </w:rPr>
        <w:t xml:space="preserve">study </w:t>
      </w:r>
      <w:r w:rsidR="00F967A0" w:rsidRPr="00B96DA4">
        <w:rPr>
          <w:color w:val="000000" w:themeColor="text1"/>
        </w:rPr>
        <w:t>thus look</w:t>
      </w:r>
      <w:r w:rsidR="00D6205B" w:rsidRPr="00B96DA4">
        <w:rPr>
          <w:color w:val="000000" w:themeColor="text1"/>
        </w:rPr>
        <w:t>s</w:t>
      </w:r>
      <w:r w:rsidR="00F967A0" w:rsidRPr="00B96DA4">
        <w:rPr>
          <w:color w:val="000000" w:themeColor="text1"/>
        </w:rPr>
        <w:t xml:space="preserve"> into the learning of</w:t>
      </w:r>
      <w:r w:rsidR="007F631A" w:rsidRPr="00B96DA4">
        <w:rPr>
          <w:color w:val="000000" w:themeColor="text1"/>
        </w:rPr>
        <w:t xml:space="preserve"> the topics </w:t>
      </w:r>
      <w:r w:rsidR="00C61EC0" w:rsidRPr="00B96DA4">
        <w:rPr>
          <w:color w:val="000000" w:themeColor="text1"/>
        </w:rPr>
        <w:t>amongst</w:t>
      </w:r>
      <w:r w:rsidR="00600C3D" w:rsidRPr="00B96DA4">
        <w:rPr>
          <w:color w:val="000000" w:themeColor="text1"/>
        </w:rPr>
        <w:t xml:space="preserve"> 2,642 fifth and sixth graders </w:t>
      </w:r>
      <w:r w:rsidR="00A64829" w:rsidRPr="00B96DA4">
        <w:rPr>
          <w:color w:val="000000" w:themeColor="text1"/>
        </w:rPr>
        <w:t xml:space="preserve">taught by master mathematics teachers in </w:t>
      </w:r>
      <w:r w:rsidR="00B56CDE" w:rsidRPr="00B96DA4">
        <w:rPr>
          <w:color w:val="000000" w:themeColor="text1"/>
        </w:rPr>
        <w:t>China</w:t>
      </w:r>
      <w:r w:rsidR="00600C3D" w:rsidRPr="00B96DA4">
        <w:rPr>
          <w:color w:val="000000" w:themeColor="text1"/>
        </w:rPr>
        <w:t>.</w:t>
      </w:r>
      <w:bookmarkEnd w:id="10"/>
      <w:bookmarkEnd w:id="11"/>
      <w:r w:rsidR="00600C3D" w:rsidRPr="00B96DA4">
        <w:rPr>
          <w:color w:val="000000" w:themeColor="text1"/>
        </w:rPr>
        <w:t xml:space="preserve"> Utilising items</w:t>
      </w:r>
      <w:r w:rsidR="006C5DA7" w:rsidRPr="00B96DA4">
        <w:rPr>
          <w:color w:val="000000" w:themeColor="text1"/>
        </w:rPr>
        <w:t xml:space="preserve"> </w:t>
      </w:r>
      <w:r w:rsidR="00703E32" w:rsidRPr="00B96DA4">
        <w:rPr>
          <w:color w:val="000000" w:themeColor="text1"/>
        </w:rPr>
        <w:t xml:space="preserve">identified as top-level tasks </w:t>
      </w:r>
      <w:r w:rsidR="008B3FB5" w:rsidRPr="00B96DA4">
        <w:rPr>
          <w:color w:val="000000" w:themeColor="text1"/>
        </w:rPr>
        <w:t>in</w:t>
      </w:r>
      <w:r w:rsidR="00600C3D" w:rsidRPr="00B96DA4">
        <w:rPr>
          <w:color w:val="000000" w:themeColor="text1"/>
        </w:rPr>
        <w:t xml:space="preserve"> </w:t>
      </w:r>
      <w:r w:rsidR="005C34AA" w:rsidRPr="00B96DA4">
        <w:rPr>
          <w:color w:val="000000" w:themeColor="text1"/>
        </w:rPr>
        <w:t>previous research</w:t>
      </w:r>
      <w:r w:rsidR="00600C3D" w:rsidRPr="00B96DA4">
        <w:rPr>
          <w:color w:val="000000" w:themeColor="text1"/>
        </w:rPr>
        <w:t xml:space="preserve">, the paper captures </w:t>
      </w:r>
      <w:r w:rsidR="00253528" w:rsidRPr="00B96DA4">
        <w:rPr>
          <w:color w:val="000000" w:themeColor="text1"/>
        </w:rPr>
        <w:t xml:space="preserve">performance </w:t>
      </w:r>
      <w:r w:rsidR="00600C3D" w:rsidRPr="00B96DA4">
        <w:rPr>
          <w:color w:val="000000" w:themeColor="text1"/>
        </w:rPr>
        <w:t xml:space="preserve">patterns, </w:t>
      </w:r>
      <w:r w:rsidR="00724A80" w:rsidRPr="00B96DA4">
        <w:rPr>
          <w:color w:val="000000" w:themeColor="text1"/>
        </w:rPr>
        <w:t>latent classes</w:t>
      </w:r>
      <w:r w:rsidR="00600C3D" w:rsidRPr="00B96DA4">
        <w:rPr>
          <w:color w:val="000000" w:themeColor="text1"/>
        </w:rPr>
        <w:t xml:space="preserve"> and reasoning processes of </w:t>
      </w:r>
      <w:r w:rsidR="00ED4DED" w:rsidRPr="00B96DA4">
        <w:rPr>
          <w:color w:val="000000" w:themeColor="text1"/>
        </w:rPr>
        <w:t xml:space="preserve">the </w:t>
      </w:r>
      <w:r w:rsidR="00600C3D" w:rsidRPr="00B96DA4">
        <w:rPr>
          <w:color w:val="000000" w:themeColor="text1"/>
        </w:rPr>
        <w:t>learners</w:t>
      </w:r>
      <w:r w:rsidR="000F5518" w:rsidRPr="00B96DA4">
        <w:rPr>
          <w:color w:val="000000" w:themeColor="text1"/>
        </w:rPr>
        <w:t>, from a</w:t>
      </w:r>
      <w:r w:rsidR="00CF560B" w:rsidRPr="00B96DA4">
        <w:rPr>
          <w:color w:val="000000" w:themeColor="text1"/>
        </w:rPr>
        <w:t xml:space="preserve"> cross-sectional</w:t>
      </w:r>
      <w:r w:rsidR="000F5518" w:rsidRPr="00B96DA4">
        <w:rPr>
          <w:color w:val="000000" w:themeColor="text1"/>
        </w:rPr>
        <w:t xml:space="preserve"> perspective.</w:t>
      </w:r>
      <w:r w:rsidR="00CF560B" w:rsidRPr="00B96DA4">
        <w:rPr>
          <w:color w:val="000000" w:themeColor="text1"/>
        </w:rPr>
        <w:t xml:space="preserve"> d</w:t>
      </w:r>
      <w:r w:rsidR="00253528" w:rsidRPr="00B96DA4">
        <w:rPr>
          <w:color w:val="000000" w:themeColor="text1"/>
        </w:rPr>
        <w:t xml:space="preserve">ata </w:t>
      </w:r>
      <w:r w:rsidR="00AE2823" w:rsidRPr="00B96DA4">
        <w:rPr>
          <w:color w:val="000000" w:themeColor="text1"/>
        </w:rPr>
        <w:t>a</w:t>
      </w:r>
      <w:r w:rsidR="00253528" w:rsidRPr="00B96DA4">
        <w:rPr>
          <w:color w:val="000000" w:themeColor="text1"/>
        </w:rPr>
        <w:t>re</w:t>
      </w:r>
      <w:r w:rsidR="00600C3D" w:rsidRPr="00B96DA4">
        <w:rPr>
          <w:color w:val="000000" w:themeColor="text1"/>
        </w:rPr>
        <w:t xml:space="preserve"> analysed with Rasch, mixture Rasch model (MRM</w:t>
      </w:r>
      <w:bookmarkStart w:id="22" w:name="OLE_LINK119"/>
      <w:bookmarkStart w:id="23" w:name="OLE_LINK124"/>
      <w:r w:rsidR="00600C3D" w:rsidRPr="00B96DA4">
        <w:rPr>
          <w:color w:val="000000" w:themeColor="text1"/>
        </w:rPr>
        <w:t xml:space="preserve">) </w:t>
      </w:r>
      <w:bookmarkEnd w:id="22"/>
      <w:bookmarkEnd w:id="23"/>
      <w:r w:rsidR="00600C3D" w:rsidRPr="00B96DA4">
        <w:rPr>
          <w:color w:val="000000" w:themeColor="text1"/>
        </w:rPr>
        <w:t xml:space="preserve">and complementary statistical methods. </w:t>
      </w:r>
      <w:r w:rsidR="00CF560B" w:rsidRPr="00B96DA4">
        <w:rPr>
          <w:color w:val="000000" w:themeColor="text1"/>
        </w:rPr>
        <w:t xml:space="preserve">Variation between grades and gender is scrutinised where possible. </w:t>
      </w:r>
      <w:r w:rsidR="00600C3D" w:rsidRPr="00B96DA4">
        <w:rPr>
          <w:color w:val="000000" w:themeColor="text1"/>
        </w:rPr>
        <w:t xml:space="preserve">The results show that, at the macro level, </w:t>
      </w:r>
      <w:r w:rsidR="00EA28B6" w:rsidRPr="00B96DA4">
        <w:rPr>
          <w:color w:val="000000" w:themeColor="text1"/>
        </w:rPr>
        <w:t>student</w:t>
      </w:r>
      <w:r w:rsidR="00600C3D" w:rsidRPr="00B96DA4">
        <w:rPr>
          <w:color w:val="000000" w:themeColor="text1"/>
        </w:rPr>
        <w:t>s have an average success rate of 78%, 78% and 52% in decimals, fractions and proportional reasoning, respectively</w:t>
      </w:r>
      <w:r w:rsidR="00214BBE" w:rsidRPr="00B96DA4">
        <w:rPr>
          <w:color w:val="000000" w:themeColor="text1"/>
        </w:rPr>
        <w:t xml:space="preserve">; sixth graders outperform fifth graders; </w:t>
      </w:r>
      <w:r w:rsidR="001A198F" w:rsidRPr="00B96DA4">
        <w:rPr>
          <w:color w:val="000000" w:themeColor="text1"/>
        </w:rPr>
        <w:t>g</w:t>
      </w:r>
      <w:r w:rsidR="00574A19" w:rsidRPr="00B96DA4">
        <w:rPr>
          <w:color w:val="000000" w:themeColor="text1"/>
        </w:rPr>
        <w:t xml:space="preserve">ender gap </w:t>
      </w:r>
      <w:r w:rsidR="00214BBE" w:rsidRPr="00B96DA4">
        <w:rPr>
          <w:color w:val="000000" w:themeColor="text1"/>
        </w:rPr>
        <w:t xml:space="preserve">exists in </w:t>
      </w:r>
      <w:r w:rsidR="00463CDD" w:rsidRPr="00B96DA4">
        <w:rPr>
          <w:color w:val="000000" w:themeColor="text1"/>
        </w:rPr>
        <w:t xml:space="preserve">the majority of </w:t>
      </w:r>
      <w:r w:rsidR="00214BBE" w:rsidRPr="00B96DA4">
        <w:rPr>
          <w:color w:val="000000" w:themeColor="text1"/>
        </w:rPr>
        <w:t>Grade 5 but closes in Grade 6</w:t>
      </w:r>
      <w:r w:rsidR="00574A19" w:rsidRPr="00B96DA4">
        <w:rPr>
          <w:color w:val="000000" w:themeColor="text1"/>
        </w:rPr>
        <w:t>.</w:t>
      </w:r>
      <w:r w:rsidR="00600C3D" w:rsidRPr="00B96DA4">
        <w:rPr>
          <w:color w:val="000000" w:themeColor="text1"/>
        </w:rPr>
        <w:t xml:space="preserve"> At the </w:t>
      </w:r>
      <w:proofErr w:type="spellStart"/>
      <w:r w:rsidR="00600C3D" w:rsidRPr="00B96DA4">
        <w:rPr>
          <w:color w:val="000000" w:themeColor="text1"/>
        </w:rPr>
        <w:t>meso</w:t>
      </w:r>
      <w:proofErr w:type="spellEnd"/>
      <w:r w:rsidR="00600C3D" w:rsidRPr="00B96DA4">
        <w:rPr>
          <w:color w:val="000000" w:themeColor="text1"/>
        </w:rPr>
        <w:t xml:space="preserve"> level, two to three latent classes </w:t>
      </w:r>
      <w:r w:rsidR="003A433E" w:rsidRPr="00B96DA4">
        <w:rPr>
          <w:color w:val="000000" w:themeColor="text1"/>
        </w:rPr>
        <w:t xml:space="preserve">emerge </w:t>
      </w:r>
      <w:r w:rsidR="00600C3D" w:rsidRPr="00B96DA4">
        <w:rPr>
          <w:color w:val="000000" w:themeColor="text1"/>
        </w:rPr>
        <w:t>in each grade</w:t>
      </w:r>
      <w:r w:rsidR="003A433E" w:rsidRPr="00B96DA4">
        <w:rPr>
          <w:color w:val="000000" w:themeColor="text1"/>
        </w:rPr>
        <w:t xml:space="preserve"> with differential performance</w:t>
      </w:r>
      <w:r w:rsidR="00600C3D" w:rsidRPr="00B96DA4">
        <w:rPr>
          <w:color w:val="000000" w:themeColor="text1"/>
        </w:rPr>
        <w:t>. Micro-level analyses show that different characteristics of reasoning lead to different performance of members affiliated to different latent classes.</w:t>
      </w:r>
      <w:bookmarkEnd w:id="12"/>
      <w:bookmarkEnd w:id="13"/>
      <w:bookmarkEnd w:id="14"/>
      <w:bookmarkEnd w:id="15"/>
      <w:r w:rsidR="00421041" w:rsidRPr="00B96DA4">
        <w:rPr>
          <w:color w:val="000000" w:themeColor="text1"/>
        </w:rPr>
        <w:t xml:space="preserve"> </w:t>
      </w:r>
    </w:p>
    <w:bookmarkEnd w:id="16"/>
    <w:bookmarkEnd w:id="17"/>
    <w:bookmarkEnd w:id="18"/>
    <w:bookmarkEnd w:id="19"/>
    <w:bookmarkEnd w:id="20"/>
    <w:bookmarkEnd w:id="21"/>
    <w:p w14:paraId="69CA2439" w14:textId="38C6BA97" w:rsidR="004954A7" w:rsidRPr="00B96DA4" w:rsidRDefault="00997B0F" w:rsidP="00724A80">
      <w:pPr>
        <w:pStyle w:val="Keywords"/>
        <w:rPr>
          <w:color w:val="000000" w:themeColor="text1"/>
        </w:rPr>
      </w:pPr>
      <w:r w:rsidRPr="00B96DA4">
        <w:rPr>
          <w:color w:val="000000" w:themeColor="text1"/>
        </w:rPr>
        <w:t xml:space="preserve">Keywords: </w:t>
      </w:r>
      <w:r w:rsidR="00B00824" w:rsidRPr="00B96DA4">
        <w:rPr>
          <w:color w:val="000000" w:themeColor="text1"/>
        </w:rPr>
        <w:t>mixture Rasch model; primary</w:t>
      </w:r>
      <w:r w:rsidR="002D02C4" w:rsidRPr="00B96DA4">
        <w:rPr>
          <w:color w:val="000000" w:themeColor="text1"/>
        </w:rPr>
        <w:t xml:space="preserve"> students</w:t>
      </w:r>
      <w:r w:rsidR="00B00824" w:rsidRPr="00B96DA4">
        <w:rPr>
          <w:color w:val="000000" w:themeColor="text1"/>
        </w:rPr>
        <w:t>; proportional reasoning; Rasch model; rational numbers</w:t>
      </w:r>
    </w:p>
    <w:p w14:paraId="5D44B946" w14:textId="77777777" w:rsidR="00305C09" w:rsidRPr="00B96DA4" w:rsidRDefault="00305C09">
      <w:pPr>
        <w:spacing w:line="240" w:lineRule="auto"/>
        <w:rPr>
          <w:rFonts w:cs="Arial"/>
          <w:b/>
          <w:bCs/>
          <w:color w:val="000000" w:themeColor="text1"/>
          <w:kern w:val="32"/>
          <w:szCs w:val="32"/>
        </w:rPr>
      </w:pPr>
      <w:r w:rsidRPr="00B96DA4">
        <w:rPr>
          <w:color w:val="000000" w:themeColor="text1"/>
        </w:rPr>
        <w:br w:type="page"/>
      </w:r>
    </w:p>
    <w:p w14:paraId="7A05CECC" w14:textId="6BFCD358" w:rsidR="00997B0F" w:rsidRPr="00B96DA4" w:rsidRDefault="00E85DC4" w:rsidP="00106DAF">
      <w:pPr>
        <w:pStyle w:val="Heading1"/>
        <w:rPr>
          <w:color w:val="000000" w:themeColor="text1"/>
        </w:rPr>
      </w:pPr>
      <w:r w:rsidRPr="00B96DA4">
        <w:rPr>
          <w:color w:val="000000" w:themeColor="text1"/>
        </w:rPr>
        <w:lastRenderedPageBreak/>
        <w:t>Introduction</w:t>
      </w:r>
    </w:p>
    <w:p w14:paraId="25191454" w14:textId="52543B64" w:rsidR="00152FC4" w:rsidRPr="00F760CE" w:rsidRDefault="00C61EC0" w:rsidP="00152FC4">
      <w:pPr>
        <w:pStyle w:val="Paragraph"/>
        <w:rPr>
          <w:color w:val="000000" w:themeColor="text1"/>
        </w:rPr>
      </w:pPr>
      <w:r w:rsidRPr="00B96DA4">
        <w:rPr>
          <w:color w:val="000000" w:themeColor="text1"/>
        </w:rPr>
        <w:t>Amongst</w:t>
      </w:r>
      <w:r w:rsidR="00E85DC4" w:rsidRPr="00B96DA4">
        <w:rPr>
          <w:color w:val="000000" w:themeColor="text1"/>
        </w:rPr>
        <w:t xml:space="preserve"> topics of school mathematics, rational numbers and proportional reasoning are found to play a profound role in and pose a lasting effect on the mastery of algebra and overall mathematics performance in secondary and undergraduate phases </w:t>
      </w:r>
      <w:r w:rsidR="00E85DC4" w:rsidRPr="00B96DA4">
        <w:rPr>
          <w:color w:val="000000" w:themeColor="text1"/>
        </w:rPr>
        <w:fldChar w:fldCharType="begin"/>
      </w:r>
      <w:r w:rsidR="00E85DC4" w:rsidRPr="00B96DA4">
        <w:rPr>
          <w:color w:val="000000" w:themeColor="text1"/>
        </w:rPr>
        <w:instrText xml:space="preserve"> ADDIN EN.CITE &lt;EndNote&gt;&lt;Cite&gt;&lt;Author&gt;Siegler&lt;/Author&gt;&lt;Year&gt;2012&lt;/Year&gt;&lt;RecNum&gt;2013&lt;/RecNum&gt;&lt;DisplayText&gt;(Hurst &amp;amp; Cordes, 2018; Siegler et al., 2012)&lt;/DisplayText&gt;&lt;record&gt;&lt;rec-number&gt;2013&lt;/rec-number&gt;&lt;foreign-keys&gt;&lt;key app="EN" db-id="vzras2sea2zzfze55r0v0srl5t2wdvsxwzzp" timestamp="1564640355"&gt;2013&lt;/key&gt;&lt;/foreign-keys&gt;&lt;ref-type name="Journal Article"&gt;17&lt;/ref-type&gt;&lt;contributors&gt;&lt;authors&gt;&lt;author&gt;Siegler, Robert S.&lt;/author&gt;&lt;author&gt;Duncan, Greg J.&lt;/author&gt;&lt;author&gt;Davis-Kean, Pamela E.&lt;/author&gt;&lt;author&gt;Duckworth, Kathryn&lt;/author&gt;&lt;author&gt;Claessens, Amy&lt;/author&gt;&lt;author&gt;Engel, Mimi&lt;/author&gt;&lt;author&gt;Susperreguy, Maria Ines&lt;/author&gt;&lt;author&gt;Chen, Meichu&lt;/author&gt;&lt;/authors&gt;&lt;/contributors&gt;&lt;titles&gt;&lt;title&gt;Early predictors of high school mathematics achievement&lt;/title&gt;&lt;secondary-title&gt;Psychological Science&lt;/secondary-title&gt;&lt;/titles&gt;&lt;periodical&gt;&lt;full-title&gt;Psychological Science&lt;/full-title&gt;&lt;/periodical&gt;&lt;pages&gt;691-697&lt;/pages&gt;&lt;volume&gt;23&lt;/volume&gt;&lt;number&gt;7&lt;/number&gt;&lt;keywords&gt;&lt;keyword&gt;mathematics achievement,cognitive development,childhood development,fractions,division&lt;/keyword&gt;&lt;/keywords&gt;&lt;dates&gt;&lt;year&gt;2012&lt;/year&gt;&lt;/dates&gt;&lt;accession-num&gt;22700332&lt;/accession-num&gt;&lt;urls&gt;&lt;/urls&gt;&lt;/record&gt;&lt;/Cite&gt;&lt;Cite&gt;&lt;Author&gt;Hurst&lt;/Author&gt;&lt;Year&gt;2018&lt;/Year&gt;&lt;RecNum&gt;1806&lt;/RecNum&gt;&lt;record&gt;&lt;rec-number&gt;1806&lt;/rec-number&gt;&lt;foreign-keys&gt;&lt;key app="EN" db-id="vzras2sea2zzfze55r0v0srl5t2wdvsxwzzp" timestamp="1535185801"&gt;1806&lt;/key&gt;&lt;/foreign-keys&gt;&lt;ref-type name="Journal Article"&gt;17&lt;/ref-type&gt;&lt;contributors&gt;&lt;authors&gt;&lt;author&gt;Hurst, Michelle&lt;/author&gt;&lt;author&gt;Cordes, Sara&lt;/author&gt;&lt;/authors&gt;&lt;/contributors&gt;&lt;titles&gt;&lt;title&gt;A systematic investigation of the link between rational number processing and algebra ability&lt;/title&gt;&lt;secondary-title&gt;British Journal of Psychology&lt;/secondary-title&gt;&lt;/titles&gt;&lt;periodical&gt;&lt;full-title&gt;British Journal of Psychology&lt;/full-title&gt;&lt;/periodical&gt;&lt;pages&gt;99-117&lt;/pages&gt;&lt;volume&gt;109&lt;/volume&gt;&lt;number&gt;1&lt;/number&gt;&lt;dates&gt;&lt;year&gt;2018&lt;/year&gt;&lt;/dates&gt;&lt;urls&gt;&lt;/urls&gt;&lt;/record&gt;&lt;/Cite&gt;&lt;/EndNote&gt;</w:instrText>
      </w:r>
      <w:r w:rsidR="00E85DC4" w:rsidRPr="00B96DA4">
        <w:rPr>
          <w:color w:val="000000" w:themeColor="text1"/>
        </w:rPr>
        <w:fldChar w:fldCharType="separate"/>
      </w:r>
      <w:r w:rsidR="00E85DC4" w:rsidRPr="00B96DA4">
        <w:rPr>
          <w:noProof/>
          <w:color w:val="000000" w:themeColor="text1"/>
        </w:rPr>
        <w:t>(Hurst &amp; Cordes, 2018; Siegler et al., 2012)</w:t>
      </w:r>
      <w:r w:rsidR="00E85DC4" w:rsidRPr="00B96DA4">
        <w:rPr>
          <w:color w:val="000000" w:themeColor="text1"/>
        </w:rPr>
        <w:fldChar w:fldCharType="end"/>
      </w:r>
      <w:r w:rsidR="00E85DC4" w:rsidRPr="00B96DA4">
        <w:rPr>
          <w:color w:val="000000" w:themeColor="text1"/>
        </w:rPr>
        <w:t xml:space="preserve">. It has been argued that these topics are poorly learnt and urgently in need of improvement even in the secondary grades </w:t>
      </w:r>
      <w:r w:rsidR="00E85DC4" w:rsidRPr="00F760CE">
        <w:rPr>
          <w:color w:val="000000" w:themeColor="text1"/>
        </w:rPr>
        <w:fldChar w:fldCharType="begin">
          <w:fldData xml:space="preserve">PEVuZE5vdGU+PENpdGU+PEF1dGhvcj5Ccm93bjwvQXV0aG9yPjxZZWFyPjIwMTA8L1llYXI+PFJl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</w:fldData>
        </w:fldChar>
      </w:r>
      <w:r w:rsidR="00E97F93" w:rsidRPr="00F760CE">
        <w:rPr>
          <w:color w:val="000000" w:themeColor="text1"/>
        </w:rPr>
        <w:instrText xml:space="preserve"> ADDIN EN.CITE </w:instrText>
      </w:r>
      <w:r w:rsidR="00E97F93" w:rsidRPr="00F760CE">
        <w:rPr>
          <w:color w:val="000000" w:themeColor="text1"/>
        </w:rPr>
        <w:fldChar w:fldCharType="begin">
          <w:fldData xml:space="preserve">PEVuZE5vdGU+PENpdGU+PEF1dGhvcj5Ccm93bjwvQXV0aG9yPjxZZWFyPjIwMTA8L1llYXI+PFJl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</w:fldData>
        </w:fldChar>
      </w:r>
      <w:r w:rsidR="00E97F93" w:rsidRPr="00F760CE">
        <w:rPr>
          <w:color w:val="000000" w:themeColor="text1"/>
        </w:rPr>
        <w:instrText xml:space="preserve"> ADDIN EN.CITE.DATA </w:instrText>
      </w:r>
      <w:r w:rsidR="00E97F93" w:rsidRPr="00F760CE">
        <w:rPr>
          <w:color w:val="000000" w:themeColor="text1"/>
        </w:rPr>
      </w:r>
      <w:r w:rsidR="00E97F93" w:rsidRPr="00F760CE">
        <w:rPr>
          <w:color w:val="000000" w:themeColor="text1"/>
        </w:rPr>
        <w:fldChar w:fldCharType="end"/>
      </w:r>
      <w:r w:rsidR="00E85DC4" w:rsidRPr="00F760CE">
        <w:rPr>
          <w:color w:val="000000" w:themeColor="text1"/>
        </w:rPr>
      </w:r>
      <w:r w:rsidR="00E85DC4" w:rsidRPr="00F760CE">
        <w:rPr>
          <w:color w:val="000000" w:themeColor="text1"/>
        </w:rPr>
        <w:fldChar w:fldCharType="separate"/>
      </w:r>
      <w:r w:rsidR="00035D84" w:rsidRPr="00F760CE">
        <w:rPr>
          <w:noProof/>
          <w:color w:val="000000" w:themeColor="text1"/>
        </w:rPr>
        <w:t>(Brown, Küchemann, &amp; Hodgen, 2010; Hurst &amp; Cordes, 2018; NMAP, 2008; Torbeyns, Schneider, Xin, &amp; Siegler, 2015)</w:t>
      </w:r>
      <w:r w:rsidR="00E85DC4" w:rsidRPr="00F760CE">
        <w:rPr>
          <w:color w:val="000000" w:themeColor="text1"/>
        </w:rPr>
        <w:fldChar w:fldCharType="end"/>
      </w:r>
      <w:r w:rsidR="00E85DC4" w:rsidRPr="00F760CE">
        <w:rPr>
          <w:color w:val="000000" w:themeColor="text1"/>
        </w:rPr>
        <w:t xml:space="preserve">. </w:t>
      </w:r>
    </w:p>
    <w:p w14:paraId="4A113AE4" w14:textId="306CD69C" w:rsidR="00A54D15" w:rsidRPr="00F760CE" w:rsidRDefault="00E85DC4" w:rsidP="009C7424">
      <w:pPr>
        <w:pStyle w:val="Newparagraph"/>
        <w:rPr>
          <w:color w:val="000000" w:themeColor="text1"/>
        </w:rPr>
      </w:pPr>
      <w:r w:rsidRPr="00F760CE">
        <w:rPr>
          <w:color w:val="000000" w:themeColor="text1"/>
        </w:rPr>
        <w:t xml:space="preserve">Internationally, the learning of rational numbers, ratios and proportions is at the core of expectation and assessment in school mathematics. Regarding rational numbers, on the TIMSS 2015 international benchmark for </w:t>
      </w:r>
      <w:r w:rsidR="00CC30F9" w:rsidRPr="00F760CE">
        <w:rPr>
          <w:color w:val="000000" w:themeColor="text1"/>
        </w:rPr>
        <w:t>Grade</w:t>
      </w:r>
      <w:r w:rsidRPr="00F760CE">
        <w:rPr>
          <w:color w:val="000000" w:themeColor="text1"/>
        </w:rPr>
        <w:t xml:space="preserve"> 4, advanced performers (the top) </w:t>
      </w:r>
      <w:r w:rsidR="00CD7535" w:rsidRPr="00F760CE">
        <w:rPr>
          <w:color w:val="000000" w:themeColor="text1"/>
        </w:rPr>
        <w:t xml:space="preserve">were expected to </w:t>
      </w:r>
      <w:r w:rsidRPr="00F760CE">
        <w:rPr>
          <w:color w:val="000000" w:themeColor="text1"/>
        </w:rPr>
        <w:t xml:space="preserve">have “an increasing understanding of fractions and decimals”; </w:t>
      </w:r>
      <w:r w:rsidR="00CD7535" w:rsidRPr="00F760CE">
        <w:rPr>
          <w:color w:val="000000" w:themeColor="text1"/>
        </w:rPr>
        <w:t xml:space="preserve">and </w:t>
      </w:r>
      <w:r w:rsidRPr="00F760CE">
        <w:rPr>
          <w:color w:val="000000" w:themeColor="text1"/>
        </w:rPr>
        <w:t xml:space="preserve">high performers (next to the top) to apply “simple fractions and two-place decimals” in word problems </w:t>
      </w:r>
      <w:r w:rsidRPr="00F760CE">
        <w:rPr>
          <w:color w:val="000000" w:themeColor="text1"/>
        </w:rPr>
        <w:fldChar w:fldCharType="begin"/>
      </w:r>
      <w:r w:rsidR="00E97F93" w:rsidRPr="00F760CE">
        <w:rPr>
          <w:color w:val="000000" w:themeColor="text1"/>
        </w:rPr>
        <w:instrText xml:space="preserve"> ADDIN EN.CITE &lt;EndNote&gt;&lt;Cite&gt;&lt;Author&gt;Mullis&lt;/Author&gt;&lt;Year&gt;2016&lt;/Year&gt;&lt;RecNum&gt;1628&lt;/RecNum&gt;&lt;Suffix&gt;`, Exhibit 2.1&lt;/Suffix&gt;&lt;DisplayText&gt;(Mullis, Martin, Foy, &amp;amp; Hooper, 2016, Exhibit 2.1)&lt;/DisplayText&gt;&lt;record&gt;&lt;rec-number&gt;1628&lt;/rec-number&gt;&lt;foreign-keys&gt;&lt;key app="EN" db-id="vzras2sea2zzfze55r0v0srl5t2wdvsxwzzp" timestamp="1509587766"&gt;1628&lt;/key&gt;&lt;/foreign-keys&gt;&lt;ref-type name="Book"&gt;6&lt;/ref-type&gt;&lt;contributors&gt;&lt;authors&gt;&lt;author&gt;Mullis, I. V. S.&lt;/author&gt;&lt;author&gt;Martin, M. O.&lt;/author&gt;&lt;author&gt;Foy, P.&lt;/author&gt;&lt;author&gt;Hooper, M.&lt;/author&gt;&lt;/authors&gt;&lt;/contributors&gt;&lt;titles&gt;&lt;title&gt;TIMSS 2015 international results in Mathematics&lt;/title&gt;&lt;/titles&gt;&lt;dates&gt;&lt;year&gt;2016&lt;/year&gt;&lt;/dates&gt;&lt;pub-location&gt;Chestnut Hill, MA&lt;/pub-location&gt;&lt;publisher&gt;Boston College and IEA&lt;/publisher&gt;&lt;urls&gt;&lt;/urls&gt;&lt;/record&gt;&lt;/Cite&gt;&lt;/EndNote&gt;</w:instrText>
      </w:r>
      <w:r w:rsidRPr="00F760CE">
        <w:rPr>
          <w:color w:val="000000" w:themeColor="text1"/>
        </w:rPr>
        <w:fldChar w:fldCharType="separate"/>
      </w:r>
      <w:r w:rsidR="00035D84" w:rsidRPr="00F760CE">
        <w:rPr>
          <w:noProof/>
          <w:color w:val="000000" w:themeColor="text1"/>
        </w:rPr>
        <w:t>(Mullis, Martin, Foy, &amp; Hooper, 2016, Exhibit 2.1)</w:t>
      </w:r>
      <w:r w:rsidRPr="00F760CE">
        <w:rPr>
          <w:color w:val="000000" w:themeColor="text1"/>
        </w:rPr>
        <w:fldChar w:fldCharType="end"/>
      </w:r>
      <w:r w:rsidRPr="00F760CE">
        <w:rPr>
          <w:color w:val="000000" w:themeColor="text1"/>
        </w:rPr>
        <w:t xml:space="preserve">. On the 8th grade benchmark, top performers </w:t>
      </w:r>
      <w:r w:rsidR="00FA2065" w:rsidRPr="00F760CE">
        <w:rPr>
          <w:color w:val="000000" w:themeColor="text1"/>
        </w:rPr>
        <w:t>were expected</w:t>
      </w:r>
      <w:r w:rsidRPr="00F760CE">
        <w:rPr>
          <w:color w:val="000000" w:themeColor="text1"/>
        </w:rPr>
        <w:t xml:space="preserve"> to tackle various problems involving fractions, proportions and percentages and “justify their conclusions”; high performers to build connections between fractions, decimals, ratios, and percentages and “solve problems with fractions, proportions, and percentages” </w:t>
      </w:r>
      <w:r w:rsidRPr="00F760CE">
        <w:rPr>
          <w:color w:val="000000" w:themeColor="text1"/>
        </w:rPr>
        <w:fldChar w:fldCharType="begin"/>
      </w:r>
      <w:r w:rsidR="00E97F93" w:rsidRPr="00F760CE">
        <w:rPr>
          <w:color w:val="000000" w:themeColor="text1"/>
        </w:rPr>
        <w:instrText xml:space="preserve"> ADDIN EN.CITE &lt;EndNote&gt;&lt;Cite&gt;&lt;Author&gt;Mullis&lt;/Author&gt;&lt;Year&gt;2016&lt;/Year&gt;&lt;RecNum&gt;1628&lt;/RecNum&gt;&lt;Suffix&gt;`, Exhibit 2.13&lt;/Suffix&gt;&lt;DisplayText&gt;(Mullis et al., 2016, Exhibit 2.13)&lt;/DisplayText&gt;&lt;record&gt;&lt;rec-number&gt;1628&lt;/rec-number&gt;&lt;foreign-keys&gt;&lt;key app="EN" db-id="vzras2sea2zzfze55r0v0srl5t2wdvsxwzzp" timestamp="1509587766"&gt;1628&lt;/key&gt;&lt;/foreign-keys&gt;&lt;ref-type name="Book"&gt;6&lt;/ref-type&gt;&lt;contributors&gt;&lt;authors&gt;&lt;author&gt;Mullis, I. V. S.&lt;/author&gt;&lt;author&gt;Martin, M. O.&lt;/author&gt;&lt;author&gt;Foy, P.&lt;/author&gt;&lt;author&gt;Hooper, M.&lt;/author&gt;&lt;/authors&gt;&lt;/contributors&gt;&lt;titles&gt;&lt;title&gt;TIMSS 2015 international results in Mathematics&lt;/title&gt;&lt;/titles&gt;&lt;dates&gt;&lt;year&gt;2016&lt;/year&gt;&lt;/dates&gt;&lt;pub-location&gt;Chestnut Hill, MA&lt;/pub-location&gt;&lt;publisher&gt;Boston College and IEA&lt;/publisher&gt;&lt;urls&gt;&lt;/urls&gt;&lt;/record&gt;&lt;/Cite&gt;&lt;/EndNote&gt;</w:instrText>
      </w:r>
      <w:r w:rsidRPr="00F760CE">
        <w:rPr>
          <w:color w:val="000000" w:themeColor="text1"/>
        </w:rPr>
        <w:fldChar w:fldCharType="separate"/>
      </w:r>
      <w:r w:rsidRPr="00F760CE">
        <w:rPr>
          <w:noProof/>
          <w:color w:val="000000" w:themeColor="text1"/>
        </w:rPr>
        <w:t>(Mullis et al., 2016, Exhibit 2.13)</w:t>
      </w:r>
      <w:r w:rsidRPr="00F760CE">
        <w:rPr>
          <w:color w:val="000000" w:themeColor="text1"/>
        </w:rPr>
        <w:fldChar w:fldCharType="end"/>
      </w:r>
      <w:r w:rsidRPr="00F760CE">
        <w:rPr>
          <w:color w:val="000000" w:themeColor="text1"/>
        </w:rPr>
        <w:t xml:space="preserve">. </w:t>
      </w:r>
      <w:r w:rsidR="009F3435" w:rsidRPr="00F760CE">
        <w:rPr>
          <w:color w:val="000000" w:themeColor="text1"/>
        </w:rPr>
        <w:t>With similar expectations in</w:t>
      </w:r>
      <w:r w:rsidR="00A54D15" w:rsidRPr="00F760CE">
        <w:rPr>
          <w:color w:val="000000" w:themeColor="text1"/>
        </w:rPr>
        <w:t xml:space="preserve"> TIMSS 2019, fourth graders had reached an average correct rate of 47% across participating countries/economies on a word problem demanding the subtracting a non-unit fraction from </w:t>
      </w:r>
      <w:bookmarkStart w:id="24" w:name="OLE_LINK189"/>
      <w:bookmarkStart w:id="25" w:name="OLE_LINK190"/>
      <w:r w:rsidR="00A54D15" w:rsidRPr="00F760CE">
        <w:rPr>
          <w:color w:val="000000" w:themeColor="text1"/>
        </w:rPr>
        <w:t xml:space="preserve">1 </w:t>
      </w:r>
      <w:r w:rsidR="00A54D15" w:rsidRPr="00F760CE">
        <w:rPr>
          <w:color w:val="000000" w:themeColor="text1"/>
        </w:rPr>
        <w:fldChar w:fldCharType="begin"/>
      </w:r>
      <w:r w:rsidR="00E97F93" w:rsidRPr="00F760CE">
        <w:rPr>
          <w:color w:val="000000" w:themeColor="text1"/>
        </w:rPr>
        <w:instrText xml:space="preserve"> ADDIN EN.CITE &lt;EndNote&gt;&lt;Cite&gt;&lt;Author&gt;Mullis&lt;/Author&gt;&lt;Year&gt;2020&lt;/Year&gt;&lt;RecNum&gt;3116&lt;/RecNum&gt;&lt;Suffix&gt;: Exibit 1.12.2&lt;/Suffix&gt;&lt;DisplayText&gt;(Mullis, Martin, Foy, Kelly, &amp;amp; Fishbein, 2020: Exibit 1.12.2)&lt;/DisplayText&gt;&lt;record&gt;&lt;rec-number&gt;3116&lt;/rec-number&gt;&lt;foreign-keys&gt;&lt;key app="EN" db-id="vzras2sea2zzfze55r0v0srl5t2wdvsxwzzp" timestamp="1667286712"&gt;3116&lt;/key&gt;&lt;/foreign-keys&gt;&lt;ref-type name="Book"&gt;6&lt;/ref-type&gt;&lt;contributors&gt;&lt;authors&gt;&lt;author&gt;Mullis, I. V. S.&lt;/author&gt;&lt;author&gt;Martin, M. O.&lt;/author&gt;&lt;author&gt;Foy, P.&lt;/author&gt;&lt;author&gt;Kelly, D. L.&lt;/author&gt;&lt;author&gt;Fishbein, B.&lt;/author&gt;&lt;/authors&gt;&lt;/contributors&gt;&lt;titles&gt;&lt;title&gt;TIMSS 2019 international results in mathematics and science&lt;/title&gt;&lt;/titles&gt;&lt;dates&gt;&lt;year&gt;2020&lt;/year&gt;&lt;/dates&gt;&lt;pub-location&gt;Chestnut Hill, MA&lt;/pub-location&gt;&lt;publisher&gt;Boston College and IEA&lt;/publisher&gt;&lt;urls&gt;&lt;/urls&gt;&lt;/record&gt;&lt;/Cite&gt;&lt;/EndNote&gt;</w:instrText>
      </w:r>
      <w:r w:rsidR="00A54D15" w:rsidRPr="00F760CE">
        <w:rPr>
          <w:color w:val="000000" w:themeColor="text1"/>
        </w:rPr>
        <w:fldChar w:fldCharType="separate"/>
      </w:r>
      <w:r w:rsidR="00A54D15" w:rsidRPr="00F760CE">
        <w:rPr>
          <w:noProof/>
          <w:color w:val="000000" w:themeColor="text1"/>
        </w:rPr>
        <w:t>(Mullis, Martin, Foy, Kelly, &amp; Fishbein, 2020: Exibit 1.12.2)</w:t>
      </w:r>
      <w:r w:rsidR="00A54D15" w:rsidRPr="00F760CE">
        <w:rPr>
          <w:color w:val="000000" w:themeColor="text1"/>
        </w:rPr>
        <w:fldChar w:fldCharType="end"/>
      </w:r>
      <w:r w:rsidR="00A54D15" w:rsidRPr="00F760CE">
        <w:rPr>
          <w:color w:val="000000" w:themeColor="text1"/>
        </w:rPr>
        <w:t xml:space="preserve">. </w:t>
      </w:r>
      <w:bookmarkEnd w:id="24"/>
      <w:bookmarkEnd w:id="25"/>
      <w:r w:rsidR="00A54D15" w:rsidRPr="00F760CE">
        <w:rPr>
          <w:color w:val="000000" w:themeColor="text1"/>
        </w:rPr>
        <w:t>The international correct rate dropped to an average of 18% for eighth graders on a multistep problem that was embedded in a 3</w:t>
      </w:r>
      <w:r w:rsidR="00A54D15" w:rsidRPr="00F760CE">
        <w:rPr>
          <w:color w:val="000000" w:themeColor="text1"/>
        </w:rPr>
        <w:sym w:font="Symbol" w:char="F0B4"/>
      </w:r>
      <w:r w:rsidR="00A54D15" w:rsidRPr="00F760CE">
        <w:rPr>
          <w:color w:val="000000" w:themeColor="text1"/>
        </w:rPr>
        <w:t xml:space="preserve">3 sudoku and involved subtracting two fractions with unlike denominators from 1 for at least twice: </w:t>
      </w:r>
      <m:oMath>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5</m:t>
            </m:r>
          </m:den>
        </m:f>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5</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8</m:t>
            </m:r>
          </m:num>
          <m:den>
            <m:r>
              <w:rPr>
                <w:rFonts w:ascii="Cambria Math" w:hAnsi="Cambria Math"/>
                <w:color w:val="000000" w:themeColor="text1"/>
              </w:rPr>
              <m:t>15</m:t>
            </m:r>
          </m:den>
        </m:f>
      </m:oMath>
      <w:r w:rsidR="00A54D15" w:rsidRPr="00F760CE">
        <w:rPr>
          <w:color w:val="000000" w:themeColor="text1"/>
        </w:rPr>
        <w:t xml:space="preserve">) </w:t>
      </w:r>
      <w:r w:rsidR="00A54D15" w:rsidRPr="00F760CE">
        <w:rPr>
          <w:color w:val="000000" w:themeColor="text1"/>
        </w:rPr>
        <w:fldChar w:fldCharType="begin"/>
      </w:r>
      <w:r w:rsidR="00E97F93" w:rsidRPr="00F760CE">
        <w:rPr>
          <w:color w:val="000000" w:themeColor="text1"/>
        </w:rPr>
        <w:instrText xml:space="preserve"> ADDIN EN.CITE &lt;EndNote&gt;&lt;Cite&gt;&lt;Author&gt;Mullis&lt;/Author&gt;&lt;Year&gt;2020&lt;/Year&gt;&lt;RecNum&gt;3116&lt;/RecNum&gt;&lt;Suffix&gt;: Exibit 3.13.1&lt;/Suffix&gt;&lt;Pages&gt;192&lt;/Pages&gt;&lt;DisplayText&gt;(Mullis et al., 2020, p. 192: Exibit 3.13.1)&lt;/DisplayText&gt;&lt;record&gt;&lt;rec-number&gt;3116&lt;/rec-number&gt;&lt;foreign-keys&gt;&lt;key app="EN" db-id="vzras2sea2zzfze55r0v0srl5t2wdvsxwzzp" timestamp="1667286712"&gt;3116&lt;/key&gt;&lt;/foreign-keys&gt;&lt;ref-type name="Book"&gt;6&lt;/ref-type&gt;&lt;contributors&gt;&lt;authors&gt;&lt;author&gt;Mullis, I. V. S.&lt;/author&gt;&lt;author&gt;Martin, M. O.&lt;/author&gt;&lt;author&gt;Foy, P.&lt;/author&gt;&lt;author&gt;Kelly, D. L.&lt;/author&gt;&lt;author&gt;Fishbein, B.&lt;/author&gt;&lt;/authors&gt;&lt;/contributors&gt;&lt;titles&gt;&lt;title&gt;TIMSS 2019 international results in mathematics and science&lt;/title&gt;&lt;/titles&gt;&lt;dates&gt;&lt;year&gt;2020&lt;/year&gt;&lt;/dates&gt;&lt;pub-location&gt;Chestnut Hill, MA&lt;/pub-location&gt;&lt;publisher&gt;Boston College and IEA&lt;/publisher&gt;&lt;urls&gt;&lt;/urls&gt;&lt;/record&gt;&lt;/Cite&gt;&lt;/EndNote&gt;</w:instrText>
      </w:r>
      <w:r w:rsidR="00A54D15" w:rsidRPr="00F760CE">
        <w:rPr>
          <w:color w:val="000000" w:themeColor="text1"/>
        </w:rPr>
        <w:fldChar w:fldCharType="separate"/>
      </w:r>
      <w:r w:rsidR="00A54D15" w:rsidRPr="00F760CE">
        <w:rPr>
          <w:noProof/>
          <w:color w:val="000000" w:themeColor="text1"/>
        </w:rPr>
        <w:t>(Mullis et al., 2020, p. 192: Exibit 3.13.1)</w:t>
      </w:r>
      <w:r w:rsidR="00A54D15" w:rsidRPr="00F760CE">
        <w:rPr>
          <w:color w:val="000000" w:themeColor="text1"/>
        </w:rPr>
        <w:fldChar w:fldCharType="end"/>
      </w:r>
      <w:r w:rsidR="00A54D15" w:rsidRPr="00F760CE">
        <w:rPr>
          <w:color w:val="000000" w:themeColor="text1"/>
        </w:rPr>
        <w:t>.</w:t>
      </w:r>
    </w:p>
    <w:p w14:paraId="6225C33E" w14:textId="7D8C5954" w:rsidR="00AD107E" w:rsidRPr="00F760CE" w:rsidRDefault="00266D38" w:rsidP="009F3435">
      <w:pPr>
        <w:pStyle w:val="Newparagraph"/>
        <w:rPr>
          <w:color w:val="000000" w:themeColor="text1"/>
        </w:rPr>
      </w:pPr>
      <w:r w:rsidRPr="00F760CE">
        <w:rPr>
          <w:color w:val="000000" w:themeColor="text1"/>
        </w:rPr>
        <w:lastRenderedPageBreak/>
        <w:t xml:space="preserve">In assessments </w:t>
      </w:r>
      <w:r w:rsidR="003E0710" w:rsidRPr="00F760CE">
        <w:rPr>
          <w:color w:val="000000" w:themeColor="text1"/>
        </w:rPr>
        <w:t>focusing on</w:t>
      </w:r>
      <w:r w:rsidR="00E85DC4" w:rsidRPr="00F760CE">
        <w:rPr>
          <w:color w:val="000000" w:themeColor="text1"/>
        </w:rPr>
        <w:t xml:space="preserve"> higher-order maths competencies,</w:t>
      </w:r>
      <w:r w:rsidR="003E0710" w:rsidRPr="00F760CE">
        <w:rPr>
          <w:color w:val="000000" w:themeColor="text1"/>
        </w:rPr>
        <w:t xml:space="preserve"> </w:t>
      </w:r>
      <w:r w:rsidR="00E85DC4" w:rsidRPr="00F760CE">
        <w:rPr>
          <w:color w:val="000000" w:themeColor="text1"/>
        </w:rPr>
        <w:t xml:space="preserve">rational numbers </w:t>
      </w:r>
      <w:r w:rsidR="009F3435" w:rsidRPr="00F760CE">
        <w:rPr>
          <w:color w:val="000000" w:themeColor="text1"/>
        </w:rPr>
        <w:t xml:space="preserve">and proportional reasoning </w:t>
      </w:r>
      <w:r w:rsidR="003E0710" w:rsidRPr="00F760CE">
        <w:rPr>
          <w:color w:val="000000" w:themeColor="text1"/>
        </w:rPr>
        <w:t xml:space="preserve">also play a major role </w:t>
      </w:r>
      <w:r w:rsidR="00E85DC4" w:rsidRPr="00F760CE">
        <w:rPr>
          <w:color w:val="000000" w:themeColor="text1"/>
        </w:rPr>
        <w:t xml:space="preserve">in defining </w:t>
      </w:r>
      <w:r w:rsidR="003E0710" w:rsidRPr="00F760CE">
        <w:rPr>
          <w:color w:val="000000" w:themeColor="text1"/>
        </w:rPr>
        <w:t>the proficiency o</w:t>
      </w:r>
      <w:r w:rsidR="00316D71" w:rsidRPr="00F760CE">
        <w:rPr>
          <w:color w:val="000000" w:themeColor="text1"/>
        </w:rPr>
        <w:t>f</w:t>
      </w:r>
      <w:r w:rsidR="003E0710" w:rsidRPr="00F760CE">
        <w:rPr>
          <w:color w:val="000000" w:themeColor="text1"/>
        </w:rPr>
        <w:t xml:space="preserve"> certain levels,</w:t>
      </w:r>
      <w:r w:rsidR="00E85DC4" w:rsidRPr="00F760CE">
        <w:rPr>
          <w:color w:val="000000" w:themeColor="text1"/>
        </w:rPr>
        <w:t xml:space="preserve"> </w:t>
      </w:r>
      <w:r w:rsidR="003E0710" w:rsidRPr="00F760CE">
        <w:rPr>
          <w:color w:val="000000" w:themeColor="text1"/>
        </w:rPr>
        <w:t xml:space="preserve">such as the Level 3 of mathematics in the Programme for International Student Assessment (PISA) </w:t>
      </w:r>
      <w:r w:rsidR="00E85DC4" w:rsidRPr="00F760CE">
        <w:rPr>
          <w:color w:val="000000" w:themeColor="text1"/>
        </w:rPr>
        <w:fldChar w:fldCharType="begin"/>
      </w:r>
      <w:r w:rsidR="00E85DC4" w:rsidRPr="00F760CE">
        <w:rPr>
          <w:color w:val="000000" w:themeColor="text1"/>
        </w:rPr>
        <w:instrText xml:space="preserve"> ADDIN EN.CITE &lt;EndNote&gt;&lt;Cite&gt;&lt;Author&gt;OECD&lt;/Author&gt;&lt;Year&gt;2019&lt;/Year&gt;&lt;RecNum&gt;2063&lt;/RecNum&gt;&lt;Suffix&gt;`, Table I.6.1&lt;/Suffix&gt;&lt;Pages&gt;105&lt;/Pages&gt;&lt;DisplayText&gt;(OECD, 2019, p. 105, Table I.6.1)&lt;/DisplayText&gt;&lt;record&gt;&lt;rec-number&gt;2063&lt;/rec-number&gt;&lt;foreign-keys&gt;&lt;key app="EN" db-id="vzras2sea2zzfze55r0v0srl5t2wdvsxwzzp" timestamp="1575881798"&gt;2063&lt;/key&gt;&lt;/foreign-keys&gt;&lt;ref-type name="Book"&gt;6&lt;/ref-type&gt;&lt;contributors&gt;&lt;authors&gt;&lt;author&gt;OECD,&lt;/author&gt;&lt;/authors&gt;&lt;/contributors&gt;&lt;titles&gt;&lt;title&gt;PISA 2018 results: What students know and can do&lt;/title&gt;&lt;/titles&gt;&lt;volume&gt;1&lt;/volume&gt;&lt;dates&gt;&lt;year&gt;2019&lt;/year&gt;&lt;/dates&gt;&lt;pub-location&gt;Paris&lt;/pub-location&gt;&lt;publisher&gt;The OECD Publishing&lt;/publisher&gt;&lt;urls&gt;&lt;/urls&gt;&lt;/record&gt;&lt;/Cite&gt;&lt;/EndNote&gt;</w:instrText>
      </w:r>
      <w:r w:rsidR="00E85DC4" w:rsidRPr="00F760CE">
        <w:rPr>
          <w:color w:val="000000" w:themeColor="text1"/>
        </w:rPr>
        <w:fldChar w:fldCharType="separate"/>
      </w:r>
      <w:r w:rsidR="00E85DC4" w:rsidRPr="00F760CE">
        <w:rPr>
          <w:noProof/>
          <w:color w:val="000000" w:themeColor="text1"/>
        </w:rPr>
        <w:t>(OECD, 2019, p. 105, Table I.6.1)</w:t>
      </w:r>
      <w:r w:rsidR="00E85DC4" w:rsidRPr="00F760CE">
        <w:rPr>
          <w:color w:val="000000" w:themeColor="text1"/>
        </w:rPr>
        <w:fldChar w:fldCharType="end"/>
      </w:r>
      <w:r w:rsidR="00E85DC4" w:rsidRPr="00F760CE">
        <w:rPr>
          <w:color w:val="000000" w:themeColor="text1"/>
        </w:rPr>
        <w:t>.</w:t>
      </w:r>
      <w:r w:rsidR="009320E3" w:rsidRPr="00F760CE">
        <w:rPr>
          <w:color w:val="000000" w:themeColor="text1"/>
        </w:rPr>
        <w:t xml:space="preserve"> </w:t>
      </w:r>
      <w:r w:rsidR="009F3435" w:rsidRPr="00F760CE">
        <w:rPr>
          <w:color w:val="000000" w:themeColor="text1"/>
        </w:rPr>
        <w:t>I</w:t>
      </w:r>
      <w:r w:rsidR="00152FC4" w:rsidRPr="00F760CE">
        <w:rPr>
          <w:color w:val="000000" w:themeColor="text1"/>
        </w:rPr>
        <w:t xml:space="preserve">n </w:t>
      </w:r>
      <w:r w:rsidR="00F93A7A" w:rsidRPr="00F760CE">
        <w:rPr>
          <w:color w:val="000000" w:themeColor="text1"/>
        </w:rPr>
        <w:t xml:space="preserve">PISA </w:t>
      </w:r>
      <w:r w:rsidR="00152FC4" w:rsidRPr="00F760CE">
        <w:rPr>
          <w:color w:val="000000" w:themeColor="text1"/>
        </w:rPr>
        <w:t xml:space="preserve">2018, </w:t>
      </w:r>
      <w:r w:rsidR="00725C81" w:rsidRPr="00F760CE">
        <w:rPr>
          <w:color w:val="000000" w:themeColor="text1"/>
        </w:rPr>
        <w:t>53.8</w:t>
      </w:r>
      <w:r w:rsidR="00B0280E" w:rsidRPr="00F760CE">
        <w:rPr>
          <w:color w:val="000000" w:themeColor="text1"/>
        </w:rPr>
        <w:t xml:space="preserve">% </w:t>
      </w:r>
      <w:r w:rsidR="009F3435" w:rsidRPr="00F760CE">
        <w:rPr>
          <w:color w:val="000000" w:themeColor="text1"/>
        </w:rPr>
        <w:t xml:space="preserve">of all participants managed to </w:t>
      </w:r>
      <w:r w:rsidR="00152FC4" w:rsidRPr="00F760CE">
        <w:rPr>
          <w:color w:val="000000" w:themeColor="text1"/>
        </w:rPr>
        <w:t>reach</w:t>
      </w:r>
      <w:r w:rsidR="009F3435" w:rsidRPr="00F760CE">
        <w:rPr>
          <w:color w:val="000000" w:themeColor="text1"/>
        </w:rPr>
        <w:t xml:space="preserve"> the mathematics</w:t>
      </w:r>
      <w:r w:rsidR="00152FC4" w:rsidRPr="00F760CE">
        <w:rPr>
          <w:color w:val="000000" w:themeColor="text1"/>
        </w:rPr>
        <w:t xml:space="preserve"> Level 3</w:t>
      </w:r>
      <w:r w:rsidR="009F3435" w:rsidRPr="00F760CE">
        <w:rPr>
          <w:color w:val="000000" w:themeColor="text1"/>
        </w:rPr>
        <w:t xml:space="preserve">, whilst over 90% of the 15-year-olds from the four Chinese provinces </w:t>
      </w:r>
      <w:r w:rsidR="003E0710" w:rsidRPr="00F760CE">
        <w:rPr>
          <w:color w:val="000000" w:themeColor="text1"/>
        </w:rPr>
        <w:t xml:space="preserve">claimed </w:t>
      </w:r>
      <w:r w:rsidR="00316D71" w:rsidRPr="00F760CE">
        <w:rPr>
          <w:color w:val="000000" w:themeColor="text1"/>
        </w:rPr>
        <w:t>the</w:t>
      </w:r>
      <w:r w:rsidR="009F3435" w:rsidRPr="00F760CE">
        <w:rPr>
          <w:color w:val="000000" w:themeColor="text1"/>
        </w:rPr>
        <w:t xml:space="preserve"> proficiency on this level </w:t>
      </w:r>
      <w:r w:rsidR="00152FC4" w:rsidRPr="00F760CE">
        <w:rPr>
          <w:color w:val="000000" w:themeColor="text1"/>
        </w:rPr>
        <w:fldChar w:fldCharType="begin"/>
      </w:r>
      <w:r w:rsidR="00152FC4" w:rsidRPr="00F760CE">
        <w:rPr>
          <w:color w:val="000000" w:themeColor="text1"/>
        </w:rPr>
        <w:instrText xml:space="preserve"> ADDIN EN.CITE &lt;EndNote&gt;&lt;Cite&gt;&lt;Author&gt;OECD&lt;/Author&gt;&lt;Year&gt;2019&lt;/Year&gt;&lt;RecNum&gt;2063&lt;/RecNum&gt;&lt;DisplayText&gt;(OECD, 2019)&lt;/DisplayText&gt;&lt;record&gt;&lt;rec-number&gt;2063&lt;/rec-number&gt;&lt;foreign-keys&gt;&lt;key app="EN" db-id="vzras2sea2zzfze55r0v0srl5t2wdvsxwzzp" timestamp="1575881798"&gt;2063&lt;/key&gt;&lt;/foreign-keys&gt;&lt;ref-type name="Book"&gt;6&lt;/ref-type&gt;&lt;contributors&gt;&lt;authors&gt;&lt;author&gt;OECD,&lt;/author&gt;&lt;/authors&gt;&lt;/contributors&gt;&lt;titles&gt;&lt;title&gt;PISA 2018 results: What students know and can do&lt;/title&gt;&lt;/titles&gt;&lt;volume&gt;1&lt;/volume&gt;&lt;dates&gt;&lt;year&gt;2019&lt;/year&gt;&lt;/dates&gt;&lt;pub-location&gt;Paris&lt;/pub-location&gt;&lt;publisher&gt;The OECD Publishing&lt;/publisher&gt;&lt;urls&gt;&lt;/urls&gt;&lt;/record&gt;&lt;/Cite&gt;&lt;/EndNote&gt;</w:instrText>
      </w:r>
      <w:r w:rsidR="00152FC4" w:rsidRPr="00F760CE">
        <w:rPr>
          <w:color w:val="000000" w:themeColor="text1"/>
        </w:rPr>
        <w:fldChar w:fldCharType="separate"/>
      </w:r>
      <w:r w:rsidR="00152FC4" w:rsidRPr="00F760CE">
        <w:rPr>
          <w:noProof/>
          <w:color w:val="000000" w:themeColor="text1"/>
        </w:rPr>
        <w:t>(OECD, 2019)</w:t>
      </w:r>
      <w:r w:rsidR="00152FC4" w:rsidRPr="00F760CE">
        <w:rPr>
          <w:color w:val="000000" w:themeColor="text1"/>
        </w:rPr>
        <w:fldChar w:fldCharType="end"/>
      </w:r>
      <w:r w:rsidR="00A315FB" w:rsidRPr="00F760CE">
        <w:rPr>
          <w:color w:val="000000" w:themeColor="text1"/>
        </w:rPr>
        <w:t>.</w:t>
      </w:r>
      <w:r w:rsidR="00407AF2" w:rsidRPr="00F760CE">
        <w:rPr>
          <w:color w:val="000000" w:themeColor="text1"/>
        </w:rPr>
        <w:t xml:space="preserve"> In fact, </w:t>
      </w:r>
      <w:r w:rsidR="003E0710" w:rsidRPr="00F760CE">
        <w:rPr>
          <w:color w:val="000000" w:themeColor="text1"/>
        </w:rPr>
        <w:t>like</w:t>
      </w:r>
      <w:r w:rsidR="00407AF2" w:rsidRPr="00F760CE">
        <w:rPr>
          <w:color w:val="000000" w:themeColor="text1"/>
        </w:rPr>
        <w:t xml:space="preserve"> in many countries,</w:t>
      </w:r>
      <w:r w:rsidR="00316D71" w:rsidRPr="00F760CE">
        <w:rPr>
          <w:color w:val="000000" w:themeColor="text1"/>
        </w:rPr>
        <w:t xml:space="preserve"> in China,</w:t>
      </w:r>
      <w:r w:rsidR="00407AF2" w:rsidRPr="00F760CE">
        <w:rPr>
          <w:color w:val="000000" w:themeColor="text1"/>
        </w:rPr>
        <w:t xml:space="preserve"> </w:t>
      </w:r>
      <w:r w:rsidR="00316D71" w:rsidRPr="00F760CE">
        <w:rPr>
          <w:color w:val="000000" w:themeColor="text1"/>
        </w:rPr>
        <w:t>students start to learn these topics in primary schools</w:t>
      </w:r>
      <w:r w:rsidR="00407AF2" w:rsidRPr="00F760CE">
        <w:rPr>
          <w:color w:val="000000" w:themeColor="text1"/>
        </w:rPr>
        <w:t xml:space="preserve">. </w:t>
      </w:r>
      <w:r w:rsidR="003E0710" w:rsidRPr="00F760CE">
        <w:rPr>
          <w:color w:val="000000" w:themeColor="text1"/>
        </w:rPr>
        <w:t>More specifically, t</w:t>
      </w:r>
      <w:r w:rsidR="009C7424" w:rsidRPr="00F760CE">
        <w:rPr>
          <w:color w:val="000000" w:themeColor="text1"/>
        </w:rPr>
        <w:t xml:space="preserve">he National Curriculum in China </w:t>
      </w:r>
      <w:r w:rsidR="009C7424" w:rsidRPr="00F760CE">
        <w:rPr>
          <w:color w:val="000000" w:themeColor="text1"/>
        </w:rPr>
        <w:fldChar w:fldCharType="begin"/>
      </w:r>
      <w:r w:rsidR="003E0710" w:rsidRPr="00F760CE">
        <w:rPr>
          <w:color w:val="000000" w:themeColor="text1"/>
        </w:rPr>
        <w:instrText xml:space="preserve"> ADDIN EN.CITE &lt;EndNote&gt;&lt;Cite&gt;&lt;Author&gt;MoE China&lt;/Author&gt;&lt;Year&gt;2011&lt;/Year&gt;&lt;RecNum&gt;1277&lt;/RecNum&gt;&lt;Suffix&gt;`, mandated version at the time of the study&lt;/Suffix&gt;&lt;DisplayText&gt;(MoE China, 2011, mandated version at the time of the study)&lt;/DisplayText&gt;&lt;record&gt;&lt;rec-number&gt;1277&lt;/rec-number&gt;&lt;foreign-keys&gt;&lt;key app="EN" db-id="vzras2sea2zzfze55r0v0srl5t2wdvsxwzzp" timestamp="1576808785"&gt;1277&lt;/key&gt;&lt;/foreign-keys&gt;&lt;ref-type name="Book"&gt;6&lt;/ref-type&gt;&lt;contributors&gt;&lt;authors&gt;&lt;author&gt;MoE China,&lt;/author&gt;&lt;/authors&gt;&lt;/contributors&gt;&lt;titles&gt;&lt;title&gt;Mathematics curriculum standards for nine-year compulsory education&lt;/title&gt;&lt;/titles&gt;&lt;dates&gt;&lt;year&gt;2011&lt;/year&gt;&lt;/dates&gt;&lt;pub-location&gt;Beijing&lt;/pub-location&gt;&lt;publisher&gt;Beijing Normal University [in Chinese]&lt;/publisher&gt;&lt;urls&gt;&lt;/urls&gt;&lt;/record&gt;&lt;/Cite&gt;&lt;/EndNote&gt;</w:instrText>
      </w:r>
      <w:r w:rsidR="009C7424" w:rsidRPr="00F760CE">
        <w:rPr>
          <w:color w:val="000000" w:themeColor="text1"/>
        </w:rPr>
        <w:fldChar w:fldCharType="separate"/>
      </w:r>
      <w:r w:rsidR="003E0710" w:rsidRPr="00F760CE">
        <w:rPr>
          <w:noProof/>
          <w:color w:val="000000" w:themeColor="text1"/>
        </w:rPr>
        <w:t>(MoE China, 2011, mandated version at the time of the study)</w:t>
      </w:r>
      <w:r w:rsidR="009C7424" w:rsidRPr="00F760CE">
        <w:rPr>
          <w:color w:val="000000" w:themeColor="text1"/>
        </w:rPr>
        <w:fldChar w:fldCharType="end"/>
      </w:r>
      <w:r w:rsidR="009C7424" w:rsidRPr="00F760CE">
        <w:rPr>
          <w:color w:val="000000" w:themeColor="text1"/>
        </w:rPr>
        <w:t xml:space="preserve"> expect</w:t>
      </w:r>
      <w:r w:rsidR="003E0710" w:rsidRPr="00F760CE">
        <w:rPr>
          <w:color w:val="000000" w:themeColor="text1"/>
        </w:rPr>
        <w:t>s</w:t>
      </w:r>
      <w:r w:rsidR="009C7424" w:rsidRPr="00F760CE">
        <w:rPr>
          <w:color w:val="000000" w:themeColor="text1"/>
        </w:rPr>
        <w:t xml:space="preserve"> students in </w:t>
      </w:r>
      <w:r w:rsidR="00AC63C6" w:rsidRPr="00F760CE">
        <w:rPr>
          <w:color w:val="000000" w:themeColor="text1"/>
        </w:rPr>
        <w:t xml:space="preserve">the </w:t>
      </w:r>
      <w:r w:rsidR="009C7424" w:rsidRPr="00F760CE">
        <w:rPr>
          <w:color w:val="000000" w:themeColor="text1"/>
        </w:rPr>
        <w:t>upper</w:t>
      </w:r>
      <w:r w:rsidR="00AC63C6" w:rsidRPr="00F760CE">
        <w:rPr>
          <w:color w:val="000000" w:themeColor="text1"/>
        </w:rPr>
        <w:t>-</w:t>
      </w:r>
      <w:r w:rsidR="009C7424" w:rsidRPr="00F760CE">
        <w:rPr>
          <w:color w:val="000000" w:themeColor="text1"/>
        </w:rPr>
        <w:t>primary</w:t>
      </w:r>
      <w:r w:rsidR="00AC63C6" w:rsidRPr="00F760CE">
        <w:rPr>
          <w:color w:val="000000" w:themeColor="text1"/>
        </w:rPr>
        <w:t xml:space="preserve"> grades</w:t>
      </w:r>
      <w:r w:rsidR="009C7424" w:rsidRPr="00F760CE">
        <w:rPr>
          <w:color w:val="000000" w:themeColor="text1"/>
        </w:rPr>
        <w:t xml:space="preserve"> (i.e., Grades 4-6)</w:t>
      </w:r>
      <w:r w:rsidR="00665ABD" w:rsidRPr="00F760CE">
        <w:rPr>
          <w:color w:val="000000" w:themeColor="text1"/>
        </w:rPr>
        <w:t xml:space="preserve"> to</w:t>
      </w:r>
      <w:r w:rsidR="009C7424" w:rsidRPr="00F760CE">
        <w:rPr>
          <w:color w:val="000000" w:themeColor="text1"/>
        </w:rPr>
        <w:t>:</w:t>
      </w:r>
      <w:r w:rsidR="008A6188" w:rsidRPr="00F760CE">
        <w:rPr>
          <w:color w:val="000000" w:themeColor="text1"/>
        </w:rPr>
        <w:t xml:space="preserve"> (1)</w:t>
      </w:r>
      <w:r w:rsidR="00665ABD" w:rsidRPr="00F760CE">
        <w:rPr>
          <w:color w:val="000000" w:themeColor="text1"/>
        </w:rPr>
        <w:t xml:space="preserve"> </w:t>
      </w:r>
      <w:r w:rsidR="009C7424" w:rsidRPr="00F760CE">
        <w:rPr>
          <w:color w:val="000000" w:themeColor="text1"/>
        </w:rPr>
        <w:t xml:space="preserve">understand </w:t>
      </w:r>
      <w:r w:rsidR="00665ABD" w:rsidRPr="00F760CE">
        <w:rPr>
          <w:color w:val="000000" w:themeColor="text1"/>
        </w:rPr>
        <w:t xml:space="preserve">the </w:t>
      </w:r>
      <w:r w:rsidR="00316D71" w:rsidRPr="00F760CE">
        <w:rPr>
          <w:color w:val="000000" w:themeColor="text1"/>
        </w:rPr>
        <w:t>meaning</w:t>
      </w:r>
      <w:r w:rsidR="009C7424" w:rsidRPr="00F760CE">
        <w:rPr>
          <w:color w:val="000000" w:themeColor="text1"/>
        </w:rPr>
        <w:t>s of decimals, fractions and percentages and make conversions and comparisons between them;</w:t>
      </w:r>
      <w:r w:rsidR="008A6188" w:rsidRPr="00F760CE">
        <w:rPr>
          <w:color w:val="000000" w:themeColor="text1"/>
        </w:rPr>
        <w:t xml:space="preserve"> (2) </w:t>
      </w:r>
      <w:r w:rsidR="009C7424" w:rsidRPr="00F760CE">
        <w:rPr>
          <w:color w:val="000000" w:themeColor="text1"/>
        </w:rPr>
        <w:t xml:space="preserve">add, subtract, multiply and divide decimals and fractions; </w:t>
      </w:r>
      <w:r w:rsidR="008A6188" w:rsidRPr="00F760CE">
        <w:rPr>
          <w:color w:val="000000" w:themeColor="text1"/>
        </w:rPr>
        <w:t xml:space="preserve">(3) </w:t>
      </w:r>
      <w:r w:rsidR="009C7424" w:rsidRPr="00F760CE">
        <w:rPr>
          <w:color w:val="000000" w:themeColor="text1"/>
        </w:rPr>
        <w:t xml:space="preserve">do mixed operations with decimals and fractions </w:t>
      </w:r>
      <w:r w:rsidR="00316D71" w:rsidRPr="00F760CE">
        <w:rPr>
          <w:color w:val="000000" w:themeColor="text1"/>
        </w:rPr>
        <w:t xml:space="preserve">in </w:t>
      </w:r>
      <w:r w:rsidR="009C7424" w:rsidRPr="00F760CE">
        <w:rPr>
          <w:color w:val="000000" w:themeColor="text1"/>
        </w:rPr>
        <w:t>mainly two steps</w:t>
      </w:r>
      <w:r w:rsidR="00316D71" w:rsidRPr="00F760CE">
        <w:rPr>
          <w:color w:val="000000" w:themeColor="text1"/>
        </w:rPr>
        <w:t xml:space="preserve"> but </w:t>
      </w:r>
      <w:r w:rsidR="009C7424" w:rsidRPr="00F760CE">
        <w:rPr>
          <w:color w:val="000000" w:themeColor="text1"/>
        </w:rPr>
        <w:t>no more than three steps;</w:t>
      </w:r>
      <w:r w:rsidR="008A6188" w:rsidRPr="00F760CE">
        <w:rPr>
          <w:color w:val="000000" w:themeColor="text1"/>
        </w:rPr>
        <w:t xml:space="preserve"> (4) </w:t>
      </w:r>
      <w:r w:rsidR="009C7424" w:rsidRPr="00F760CE">
        <w:rPr>
          <w:color w:val="000000" w:themeColor="text1"/>
        </w:rPr>
        <w:t>solve real-world problems involving decimals and fractions (including percentages);</w:t>
      </w:r>
      <w:r w:rsidR="008A6188" w:rsidRPr="00F760CE">
        <w:rPr>
          <w:color w:val="000000" w:themeColor="text1"/>
        </w:rPr>
        <w:t xml:space="preserve"> (5) </w:t>
      </w:r>
      <w:r w:rsidR="009C7424" w:rsidRPr="00F760CE">
        <w:rPr>
          <w:color w:val="000000" w:themeColor="text1"/>
        </w:rPr>
        <w:t xml:space="preserve">understand the </w:t>
      </w:r>
      <w:r w:rsidR="00316D71" w:rsidRPr="00F760CE">
        <w:rPr>
          <w:color w:val="000000" w:themeColor="text1"/>
        </w:rPr>
        <w:t>meanings</w:t>
      </w:r>
      <w:r w:rsidR="009C7424" w:rsidRPr="00F760CE">
        <w:rPr>
          <w:color w:val="000000" w:themeColor="text1"/>
        </w:rPr>
        <w:t xml:space="preserve"> of ratio and proportionality and be able to solve simple problems;</w:t>
      </w:r>
      <w:r w:rsidR="008A6188" w:rsidRPr="00F760CE">
        <w:rPr>
          <w:color w:val="000000" w:themeColor="text1"/>
        </w:rPr>
        <w:t xml:space="preserve"> (6) </w:t>
      </w:r>
      <w:r w:rsidR="00316D71" w:rsidRPr="00F760CE">
        <w:rPr>
          <w:color w:val="000000" w:themeColor="text1"/>
        </w:rPr>
        <w:t>decide</w:t>
      </w:r>
      <w:r w:rsidR="009C7424" w:rsidRPr="00F760CE">
        <w:rPr>
          <w:color w:val="000000" w:themeColor="text1"/>
        </w:rPr>
        <w:t xml:space="preserve"> if two quantities in a real-world context are directly or inversely proportional;</w:t>
      </w:r>
      <w:r w:rsidR="008A6188" w:rsidRPr="00F760CE">
        <w:rPr>
          <w:color w:val="000000" w:themeColor="text1"/>
        </w:rPr>
        <w:t xml:space="preserve"> (7) </w:t>
      </w:r>
      <w:r w:rsidR="009C7424" w:rsidRPr="00F760CE">
        <w:rPr>
          <w:color w:val="000000" w:themeColor="text1"/>
        </w:rPr>
        <w:t xml:space="preserve">be able to graph directly-proportional data and estimate </w:t>
      </w:r>
      <w:r w:rsidR="00316D71" w:rsidRPr="00F760CE">
        <w:rPr>
          <w:color w:val="000000" w:themeColor="text1"/>
        </w:rPr>
        <w:t xml:space="preserve">a </w:t>
      </w:r>
      <w:r w:rsidR="009C7424" w:rsidRPr="00F760CE">
        <w:rPr>
          <w:color w:val="000000" w:themeColor="text1"/>
        </w:rPr>
        <w:t>missing value based on a given value</w:t>
      </w:r>
      <w:r w:rsidR="00316D71" w:rsidRPr="00F760CE">
        <w:rPr>
          <w:color w:val="000000" w:themeColor="text1"/>
        </w:rPr>
        <w:t xml:space="preserve"> from the data</w:t>
      </w:r>
      <w:r w:rsidR="009C7424" w:rsidRPr="00F760CE">
        <w:rPr>
          <w:color w:val="000000" w:themeColor="text1"/>
        </w:rPr>
        <w:t>;</w:t>
      </w:r>
      <w:r w:rsidR="00552CA5" w:rsidRPr="00F760CE">
        <w:rPr>
          <w:color w:val="000000" w:themeColor="text1"/>
        </w:rPr>
        <w:t xml:space="preserve"> (8) </w:t>
      </w:r>
      <w:r w:rsidR="009C7424" w:rsidRPr="00F760CE">
        <w:rPr>
          <w:color w:val="000000" w:themeColor="text1"/>
        </w:rPr>
        <w:t xml:space="preserve">find direct- and inverse-proportional examples from </w:t>
      </w:r>
      <w:r w:rsidR="00F921F5" w:rsidRPr="00F760CE">
        <w:rPr>
          <w:color w:val="000000" w:themeColor="text1"/>
        </w:rPr>
        <w:t xml:space="preserve">the </w:t>
      </w:r>
      <w:r w:rsidR="009C7424" w:rsidRPr="00F760CE">
        <w:rPr>
          <w:color w:val="000000" w:themeColor="text1"/>
        </w:rPr>
        <w:t>real world and talk about them with others.</w:t>
      </w:r>
      <w:r w:rsidR="00E36672" w:rsidRPr="00F760CE">
        <w:rPr>
          <w:color w:val="000000" w:themeColor="text1"/>
        </w:rPr>
        <w:t xml:space="preserve"> </w:t>
      </w:r>
      <w:r w:rsidR="00407AF2" w:rsidRPr="00F760CE">
        <w:rPr>
          <w:color w:val="000000" w:themeColor="text1"/>
        </w:rPr>
        <w:t xml:space="preserve">The </w:t>
      </w:r>
      <w:r w:rsidR="00407AF2" w:rsidRPr="00F760CE">
        <w:rPr>
          <w:i/>
          <w:iCs/>
          <w:color w:val="000000" w:themeColor="text1"/>
        </w:rPr>
        <w:t>expected curriculum</w:t>
      </w:r>
      <w:r w:rsidR="00407AF2" w:rsidRPr="00F760CE">
        <w:rPr>
          <w:color w:val="000000" w:themeColor="text1"/>
        </w:rPr>
        <w:t xml:space="preserve"> is after all not the </w:t>
      </w:r>
      <w:r w:rsidR="00407AF2" w:rsidRPr="00F760CE">
        <w:rPr>
          <w:i/>
          <w:iCs/>
          <w:color w:val="000000" w:themeColor="text1"/>
        </w:rPr>
        <w:t>obtained curriculum</w:t>
      </w:r>
      <w:r w:rsidR="00407AF2" w:rsidRPr="00F760CE">
        <w:rPr>
          <w:color w:val="000000" w:themeColor="text1"/>
        </w:rPr>
        <w:t xml:space="preserve"> </w:t>
      </w:r>
      <w:r w:rsidR="00407AF2" w:rsidRPr="00F760CE">
        <w:rPr>
          <w:color w:val="000000" w:themeColor="text1"/>
        </w:rPr>
        <w:fldChar w:fldCharType="begin"/>
      </w:r>
      <w:r w:rsidR="00407AF2" w:rsidRPr="00F760CE">
        <w:rPr>
          <w:color w:val="000000" w:themeColor="text1"/>
        </w:rPr>
        <w:instrText xml:space="preserve"> ADDIN EN.CITE &lt;EndNote&gt;&lt;Cite&gt;&lt;Author&gt;Valverde&lt;/Author&gt;&lt;Year&gt;2002&lt;/Year&gt;&lt;RecNum&gt;751&lt;/RecNum&gt;&lt;DisplayText&gt;(Valverde, Bianchi, Wolfe, Schmidt, &amp;amp; Houang, 2002)&lt;/DisplayText&gt;&lt;record&gt;&lt;rec-number&gt;751&lt;/rec-number&gt;&lt;foreign-keys&gt;&lt;key app="EN" db-id="vzras2sea2zzfze55r0v0srl5t2wdvsxwzzp" timestamp="1576808784"&gt;751&lt;/key&gt;&lt;/foreign-keys&gt;&lt;ref-type name="Book"&gt;6&lt;/ref-type&gt;&lt;contributors&gt;&lt;authors&gt;&lt;author&gt;Valverde, G. A.&lt;/author&gt;&lt;author&gt;Bianchi, L. J.&lt;/author&gt;&lt;author&gt;Wolfe, R. G.&lt;/author&gt;&lt;author&gt;Schmidt, W. H.,&lt;/author&gt;&lt;author&gt;Houang, R. T. &lt;/author&gt;&lt;/authors&gt;&lt;/contributors&gt;&lt;titles&gt;&lt;title&gt;According to the book: Using TIMSS to investigate the translation of policy into practice through the world of textbooks&lt;/title&gt;&lt;/titles&gt;&lt;dates&gt;&lt;year&gt;2002&lt;/year&gt;&lt;/dates&gt;&lt;pub-location&gt;Dordrecht&lt;/pub-location&gt;&lt;publisher&gt;Kluwer Academic Publishers&lt;/publisher&gt;&lt;urls&gt;&lt;/urls&gt;&lt;/record&gt;&lt;/Cite&gt;&lt;/EndNote&gt;</w:instrText>
      </w:r>
      <w:r w:rsidR="00407AF2" w:rsidRPr="00F760CE">
        <w:rPr>
          <w:color w:val="000000" w:themeColor="text1"/>
        </w:rPr>
        <w:fldChar w:fldCharType="separate"/>
      </w:r>
      <w:r w:rsidR="00407AF2" w:rsidRPr="00F760CE">
        <w:rPr>
          <w:noProof/>
          <w:color w:val="000000" w:themeColor="text1"/>
        </w:rPr>
        <w:t>(Valverde, Bianchi, Wolfe, Schmidt, &amp; Houang, 2002)</w:t>
      </w:r>
      <w:r w:rsidR="00407AF2" w:rsidRPr="00F760CE">
        <w:rPr>
          <w:color w:val="000000" w:themeColor="text1"/>
        </w:rPr>
        <w:fldChar w:fldCharType="end"/>
      </w:r>
      <w:r w:rsidR="00407AF2" w:rsidRPr="00F760CE">
        <w:rPr>
          <w:color w:val="000000" w:themeColor="text1"/>
        </w:rPr>
        <w:t xml:space="preserve">. In the primary phase, there has been recent evidence on Chinese students’ deficiency in decimals and fractions. Chinese students were found yet to overcome the influence of the discreteness of whole numbers on their perception of decimals as a continuous quantity even by the end of primary schooling </w:t>
      </w:r>
      <w:r w:rsidR="00407AF2" w:rsidRPr="00F760CE">
        <w:rPr>
          <w:color w:val="000000" w:themeColor="text1"/>
        </w:rPr>
        <w:fldChar w:fldCharType="begin"/>
      </w:r>
      <w:r w:rsidR="00407AF2" w:rsidRPr="00F760CE">
        <w:rPr>
          <w:color w:val="000000" w:themeColor="text1"/>
        </w:rPr>
        <w:instrText xml:space="preserve"> ADDIN EN.CITE &lt;EndNote&gt;&lt;Cite&gt;&lt;Author&gt;Liu&lt;/Author&gt;&lt;Year&gt;2014&lt;/Year&gt;&lt;RecNum&gt;2261&lt;/RecNum&gt;&lt;DisplayText&gt;(Liu, Ding, Zong, &amp;amp; Zhang, 2014)&lt;/DisplayText&gt;&lt;record&gt;&lt;rec-number&gt;2261&lt;/rec-number&gt;&lt;foreign-keys&gt;&lt;key app="EN" db-id="vzras2sea2zzfze55r0v0srl5t2wdvsxwzzp" timestamp="1596614738"&gt;2261&lt;/key&gt;&lt;/foreign-keys&gt;&lt;ref-type name="Journal Article"&gt;17&lt;/ref-type&gt;&lt;contributors&gt;&lt;authors&gt;&lt;author&gt;Liu, Ru-De&lt;/author&gt;&lt;author&gt;Ding, Yi&lt;/author&gt;&lt;author&gt;Zong, Min&lt;/author&gt;&lt;author&gt;Zhang, Dake&lt;/author&gt;&lt;/authors&gt;&lt;/contributors&gt;&lt;titles&gt;&lt;title&gt;Concept development of decimals in Chinese elementary students: A conceptual change approach&lt;/title&gt;&lt;secondary-title&gt;School Science and Mathematics&lt;/secondary-title&gt;&lt;/titles&gt;&lt;periodical&gt;&lt;full-title&gt;School Science and Mathematics&lt;/full-title&gt;&lt;/periodical&gt;&lt;pages&gt;326-338&lt;/pages&gt;&lt;volume&gt;114&lt;/volume&gt;&lt;number&gt;7&lt;/number&gt;&lt;dates&gt;&lt;year&gt;2014&lt;/year&gt;&lt;/dates&gt;&lt;isbn&gt;0036-6803&lt;/isbn&gt;&lt;urls&gt;&lt;/urls&gt;&lt;/record&gt;&lt;/Cite&gt;&lt;/EndNote&gt;</w:instrText>
      </w:r>
      <w:r w:rsidR="00407AF2" w:rsidRPr="00F760CE">
        <w:rPr>
          <w:color w:val="000000" w:themeColor="text1"/>
        </w:rPr>
        <w:fldChar w:fldCharType="separate"/>
      </w:r>
      <w:r w:rsidR="00407AF2" w:rsidRPr="00F760CE">
        <w:rPr>
          <w:color w:val="000000" w:themeColor="text1"/>
        </w:rPr>
        <w:t>(Liu, Ding, Zong, &amp; Zhang, 2014)</w:t>
      </w:r>
      <w:r w:rsidR="00407AF2" w:rsidRPr="00F760CE">
        <w:rPr>
          <w:color w:val="000000" w:themeColor="text1"/>
        </w:rPr>
        <w:fldChar w:fldCharType="end"/>
      </w:r>
      <w:r w:rsidR="00407AF2" w:rsidRPr="00F760CE">
        <w:rPr>
          <w:color w:val="000000" w:themeColor="text1"/>
        </w:rPr>
        <w:t xml:space="preserve">. From mixed schooling backgrounds in Beijing, 310 sixth graders were found </w:t>
      </w:r>
      <w:r w:rsidR="00C85943" w:rsidRPr="00F760CE">
        <w:rPr>
          <w:color w:val="000000" w:themeColor="text1"/>
        </w:rPr>
        <w:t>able to tackle</w:t>
      </w:r>
      <w:r w:rsidR="00407AF2" w:rsidRPr="00F760CE">
        <w:rPr>
          <w:color w:val="000000" w:themeColor="text1"/>
        </w:rPr>
        <w:t xml:space="preserve"> </w:t>
      </w:r>
      <w:r w:rsidR="00407AF2" w:rsidRPr="00F760CE">
        <w:rPr>
          <w:color w:val="000000" w:themeColor="text1"/>
        </w:rPr>
        <w:lastRenderedPageBreak/>
        <w:t>part-whole</w:t>
      </w:r>
      <w:r w:rsidR="00C85943" w:rsidRPr="00F760CE">
        <w:rPr>
          <w:color w:val="000000" w:themeColor="text1"/>
        </w:rPr>
        <w:t xml:space="preserve"> problems </w:t>
      </w:r>
      <w:r w:rsidR="00407AF2" w:rsidRPr="00F760CE">
        <w:rPr>
          <w:color w:val="000000" w:themeColor="text1"/>
        </w:rPr>
        <w:t xml:space="preserve">but inadequate in </w:t>
      </w:r>
      <w:r w:rsidR="00C85943" w:rsidRPr="00F760CE">
        <w:rPr>
          <w:color w:val="000000" w:themeColor="text1"/>
        </w:rPr>
        <w:t xml:space="preserve">solving problems that involved repetitive </w:t>
      </w:r>
      <w:r w:rsidR="00407AF2" w:rsidRPr="00F760CE">
        <w:rPr>
          <w:color w:val="000000" w:themeColor="text1"/>
        </w:rPr>
        <w:t xml:space="preserve">partitioning and </w:t>
      </w:r>
      <w:r w:rsidR="00C85943" w:rsidRPr="00F760CE">
        <w:rPr>
          <w:color w:val="000000" w:themeColor="text1"/>
        </w:rPr>
        <w:t>location of</w:t>
      </w:r>
      <w:r w:rsidR="00407AF2" w:rsidRPr="00F760CE">
        <w:rPr>
          <w:color w:val="000000" w:themeColor="text1"/>
        </w:rPr>
        <w:t xml:space="preserve"> fractions on the number line </w:t>
      </w:r>
      <w:r w:rsidR="00407AF2" w:rsidRPr="00F760CE">
        <w:rPr>
          <w:color w:val="000000" w:themeColor="text1"/>
        </w:rPr>
        <w:fldChar w:fldCharType="begin"/>
      </w:r>
      <w:r w:rsidR="00501337" w:rsidRPr="00F760CE">
        <w:rPr>
          <w:color w:val="000000" w:themeColor="text1"/>
        </w:rPr>
        <w:instrText xml:space="preserve"> ADDIN EN.CITE &lt;EndNote&gt;&lt;Cite&gt;&lt;Author&gt;Jiang&lt;/Author&gt;&lt;Year&gt;2021&lt;/Year&gt;&lt;RecNum&gt;2358&lt;/RecNum&gt;&lt;DisplayText&gt;(Jiang, Mok, &amp;amp; Li, 2021)&lt;/DisplayText&gt;&lt;record&gt;&lt;rec-number&gt;2358&lt;/rec-number&gt;&lt;foreign-keys&gt;&lt;key app="EN" db-id="vzras2sea2zzfze55r0v0srl5t2wdvsxwzzp" timestamp="1600709822"&gt;2358&lt;/key&gt;&lt;/foreign-keys&gt;&lt;ref-type name="Journal Article"&gt;17&lt;/ref-type&gt;&lt;contributors&gt;&lt;authors&gt;&lt;author&gt;Jiang, Zheng&lt;/author&gt;&lt;author&gt;Mok, Ida Ah Chee&lt;/author&gt;&lt;author&gt;Li, Jianhua&lt;/author&gt;&lt;/authors&gt;&lt;/contributors&gt;&lt;titles&gt;&lt;title&gt;Chinese students’ hierarchical understanding of part-whole and measure subconstructs&lt;/title&gt;&lt;secondary-title&gt;International Journal of Science and Mathematics Education&lt;/secondary-title&gt;&lt;/titles&gt;&lt;periodical&gt;&lt;full-title&gt;International Journal of Science and Mathematics Education&lt;/full-title&gt;&lt;/periodical&gt;&lt;pages&gt;1441–1461&lt;/pages&gt;&lt;volume&gt;19&lt;/volume&gt;&lt;dates&gt;&lt;year&gt;2021&lt;/year&gt;&lt;/dates&gt;&lt;isbn&gt;1573-1774&lt;/isbn&gt;&lt;urls&gt;&lt;/urls&gt;&lt;/record&gt;&lt;/Cite&gt;&lt;/EndNote&gt;</w:instrText>
      </w:r>
      <w:r w:rsidR="00407AF2" w:rsidRPr="00F760CE">
        <w:rPr>
          <w:color w:val="000000" w:themeColor="text1"/>
        </w:rPr>
        <w:fldChar w:fldCharType="separate"/>
      </w:r>
      <w:r w:rsidR="00501337" w:rsidRPr="00F760CE">
        <w:rPr>
          <w:noProof/>
          <w:color w:val="000000" w:themeColor="text1"/>
        </w:rPr>
        <w:t>(Jiang, Mok, &amp; Li, 2021)</w:t>
      </w:r>
      <w:r w:rsidR="00407AF2" w:rsidRPr="00F760CE">
        <w:rPr>
          <w:color w:val="000000" w:themeColor="text1"/>
        </w:rPr>
        <w:fldChar w:fldCharType="end"/>
      </w:r>
      <w:r w:rsidR="00407AF2" w:rsidRPr="00F760CE">
        <w:rPr>
          <w:color w:val="000000" w:themeColor="text1"/>
        </w:rPr>
        <w:t>.</w:t>
      </w:r>
      <w:r w:rsidR="00AD107E" w:rsidRPr="00F760CE">
        <w:rPr>
          <w:color w:val="000000" w:themeColor="text1"/>
        </w:rPr>
        <w:t xml:space="preserve"> </w:t>
      </w:r>
      <w:r w:rsidR="005B6BA4" w:rsidRPr="00F760CE">
        <w:rPr>
          <w:color w:val="000000" w:themeColor="text1"/>
        </w:rPr>
        <w:t xml:space="preserve">Albeit recent evidence on </w:t>
      </w:r>
      <w:r w:rsidR="00416351" w:rsidRPr="00F760CE">
        <w:rPr>
          <w:color w:val="000000" w:themeColor="text1"/>
        </w:rPr>
        <w:t xml:space="preserve">performance in </w:t>
      </w:r>
      <w:r w:rsidR="005B6BA4" w:rsidRPr="00F760CE">
        <w:rPr>
          <w:color w:val="000000" w:themeColor="text1"/>
        </w:rPr>
        <w:t>decimals and fractions</w:t>
      </w:r>
      <w:r w:rsidR="00407AF2" w:rsidRPr="00F760CE">
        <w:rPr>
          <w:color w:val="000000" w:themeColor="text1"/>
        </w:rPr>
        <w:t xml:space="preserve">, there is a dearth of empirical evidence on Chinese students’ performance in rational numbers and proportional reasoning as a combined focus, given the connectedness between the topics suggested by existing work. </w:t>
      </w:r>
    </w:p>
    <w:p w14:paraId="78232C1C" w14:textId="773DD158" w:rsidR="00B44A57" w:rsidRPr="00F760CE" w:rsidRDefault="005B6BA4" w:rsidP="00AD107E">
      <w:pPr>
        <w:pStyle w:val="Newparagraph"/>
        <w:rPr>
          <w:color w:val="000000" w:themeColor="text1"/>
        </w:rPr>
      </w:pPr>
      <w:r w:rsidRPr="00F760CE">
        <w:rPr>
          <w:color w:val="000000" w:themeColor="text1"/>
        </w:rPr>
        <w:t>There is also a lack of research focus</w:t>
      </w:r>
      <w:r w:rsidR="00416351" w:rsidRPr="00F760CE">
        <w:rPr>
          <w:color w:val="000000" w:themeColor="text1"/>
        </w:rPr>
        <w:t>ing</w:t>
      </w:r>
      <w:r w:rsidRPr="00F760CE">
        <w:rPr>
          <w:color w:val="000000" w:themeColor="text1"/>
        </w:rPr>
        <w:t xml:space="preserve"> on students taught by expert teachers, for example master teachers, in China. Studying students taught by master mathematics teachers may help expand our understanding </w:t>
      </w:r>
      <w:bookmarkStart w:id="26" w:name="OLE_LINK25"/>
      <w:bookmarkStart w:id="27" w:name="OLE_LINK26"/>
      <w:r w:rsidRPr="00F760CE">
        <w:rPr>
          <w:color w:val="000000" w:themeColor="text1"/>
        </w:rPr>
        <w:t xml:space="preserve">of what </w:t>
      </w:r>
      <w:bookmarkEnd w:id="26"/>
      <w:bookmarkEnd w:id="27"/>
      <w:r w:rsidRPr="00F760CE">
        <w:rPr>
          <w:color w:val="000000" w:themeColor="text1"/>
        </w:rPr>
        <w:t xml:space="preserve">is possible for every child, should excellent teaching be provided, given that expert teachers have been theorised and found to be able to best implement the curriculum and nurture excellent learning outcomes </w:t>
      </w:r>
      <w:r w:rsidRPr="00F760CE">
        <w:rPr>
          <w:color w:val="000000" w:themeColor="text1"/>
        </w:rPr>
        <w:fldChar w:fldCharType="begin">
          <w:fldData xml:space="preserve">PEVuZE5vdGU+PENpdGU+PEF1dGhvcj5CZXJsaW5lcjwvQXV0aG9yPjxZZWFyPjIwMDE8L1llYXI+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==
</w:fldData>
        </w:fldChar>
      </w:r>
      <w:r w:rsidR="001631E2" w:rsidRPr="00F760CE">
        <w:rPr>
          <w:color w:val="000000" w:themeColor="text1"/>
        </w:rPr>
        <w:instrText xml:space="preserve"> ADDIN EN.CITE </w:instrText>
      </w:r>
      <w:r w:rsidR="001631E2" w:rsidRPr="00F760CE">
        <w:rPr>
          <w:color w:val="000000" w:themeColor="text1"/>
        </w:rPr>
        <w:fldChar w:fldCharType="begin">
          <w:fldData xml:space="preserve">PEVuZE5vdGU+PENpdGU+PEF1dGhvcj5CZXJsaW5lcjwvQXV0aG9yPjxZZWFyPjIwMDE8L1llYXI+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==
</w:fldData>
        </w:fldChar>
      </w:r>
      <w:r w:rsidR="001631E2" w:rsidRPr="00F760CE">
        <w:rPr>
          <w:color w:val="000000" w:themeColor="text1"/>
        </w:rPr>
        <w:instrText xml:space="preserve"> ADDIN EN.CITE.DATA </w:instrText>
      </w:r>
      <w:r w:rsidR="001631E2" w:rsidRPr="00F760CE">
        <w:rPr>
          <w:color w:val="000000" w:themeColor="text1"/>
        </w:rPr>
      </w:r>
      <w:r w:rsidR="001631E2" w:rsidRPr="00F760CE">
        <w:rPr>
          <w:color w:val="000000" w:themeColor="text1"/>
        </w:rPr>
        <w:fldChar w:fldCharType="end"/>
      </w:r>
      <w:r w:rsidRPr="00F760CE">
        <w:rPr>
          <w:color w:val="000000" w:themeColor="text1"/>
        </w:rPr>
      </w:r>
      <w:r w:rsidRPr="00F760CE">
        <w:rPr>
          <w:color w:val="000000" w:themeColor="text1"/>
        </w:rPr>
        <w:fldChar w:fldCharType="separate"/>
      </w:r>
      <w:r w:rsidRPr="00F760CE">
        <w:rPr>
          <w:noProof/>
          <w:color w:val="000000" w:themeColor="text1"/>
        </w:rPr>
        <w:t>(Berliner, 2001; Leinhardt, 1989)</w:t>
      </w:r>
      <w:r w:rsidRPr="00F760CE">
        <w:rPr>
          <w:color w:val="000000" w:themeColor="text1"/>
        </w:rPr>
        <w:fldChar w:fldCharType="end"/>
      </w:r>
      <w:r w:rsidRPr="00F760CE">
        <w:rPr>
          <w:color w:val="000000" w:themeColor="text1"/>
        </w:rPr>
        <w:t xml:space="preserve"> in countries other than China </w:t>
      </w:r>
      <w:r w:rsidRPr="00F760CE">
        <w:rPr>
          <w:color w:val="000000" w:themeColor="text1"/>
        </w:rPr>
        <w:fldChar w:fldCharType="begin"/>
      </w:r>
      <w:r w:rsidRPr="00F760CE">
        <w:rPr>
          <w:color w:val="000000" w:themeColor="text1"/>
        </w:rPr>
        <w:instrText xml:space="preserve"> ADDIN EN.CITE &lt;EndNote&gt;&lt;Cite&gt;&lt;Author&gt;Bond&lt;/Author&gt;&lt;Year&gt;2000&lt;/Year&gt;&lt;RecNum&gt;3135&lt;/RecNum&gt;&lt;Prefix&gt;e.g.`, see &lt;/Prefix&gt;&lt;Suffix&gt; for evidence from the US&lt;/Suffix&gt;&lt;DisplayText&gt;(e.g., see Bond, Smith, Baker, &amp;amp; Hattie, 2000 for evidence from the US)&lt;/DisplayText&gt;&lt;record&gt;&lt;rec-number&gt;3135&lt;/rec-number&gt;&lt;foreign-keys&gt;&lt;key app="EN" db-id="vzras2sea2zzfze55r0v0srl5t2wdvsxwzzp" timestamp="1668843985"&gt;3135&lt;/key&gt;&lt;/foreign-keys&gt;&lt;ref-type name="Book"&gt;6&lt;/ref-type&gt;&lt;contributors&gt;&lt;authors&gt;&lt;author&gt;Bond, L.&lt;/author&gt;&lt;author&gt;Smith, T.&lt;/author&gt;&lt;author&gt;Baker, W. K.&lt;/author&gt;&lt;author&gt;Hattie, J. A. &lt;/author&gt;&lt;/authors&gt;&lt;/contributors&gt;&lt;titles&gt;&lt;title&gt;The certification system of the national board for professional teaching standards: A construct and consequential validity study&lt;/title&gt;&lt;/titles&gt;&lt;dates&gt;&lt;year&gt;2000&lt;/year&gt;&lt;/dates&gt;&lt;pub-location&gt;Greensboro, NC&lt;/pub-location&gt;&lt;publisher&gt;Greensboro Center for Educational Research and Evaluation, University of North Carolina at Greensboro&lt;/publisher&gt;&lt;urls&gt;&lt;/urls&gt;&lt;/record&gt;&lt;/Cite&gt;&lt;/EndNote&gt;</w:instrText>
      </w:r>
      <w:r w:rsidRPr="00F760CE">
        <w:rPr>
          <w:color w:val="000000" w:themeColor="text1"/>
        </w:rPr>
        <w:fldChar w:fldCharType="separate"/>
      </w:r>
      <w:r w:rsidRPr="00F760CE">
        <w:rPr>
          <w:noProof/>
          <w:color w:val="000000" w:themeColor="text1"/>
        </w:rPr>
        <w:t>(e.g., see Bond, Smith, Baker, &amp; Hattie, 2000 for evidence from the US)</w:t>
      </w:r>
      <w:r w:rsidRPr="00F760CE">
        <w:rPr>
          <w:color w:val="000000" w:themeColor="text1"/>
        </w:rPr>
        <w:fldChar w:fldCharType="end"/>
      </w:r>
      <w:r w:rsidRPr="00F760CE">
        <w:rPr>
          <w:color w:val="000000" w:themeColor="text1"/>
        </w:rPr>
        <w:t xml:space="preserve">. Researching on the performance of students in master teachers’ classes is also a necessary response from the educational research sector to the educational </w:t>
      </w:r>
      <w:r w:rsidR="00416351" w:rsidRPr="00F760CE">
        <w:rPr>
          <w:color w:val="000000" w:themeColor="text1"/>
        </w:rPr>
        <w:t>practice sector</w:t>
      </w:r>
      <w:r w:rsidRPr="00F760CE">
        <w:rPr>
          <w:color w:val="000000" w:themeColor="text1"/>
        </w:rPr>
        <w:t xml:space="preserve"> in China where master teachers play a leading role in teacher professional development (PD) </w:t>
      </w:r>
      <w:r w:rsidRPr="00F760CE">
        <w:rPr>
          <w:color w:val="000000" w:themeColor="text1"/>
        </w:rPr>
        <w:fldChar w:fldCharType="begin">
          <w:fldData xml:space="preserve">PEVuZE5vdGU+PENpdGU+PEF1dGhvcj5DcmF2ZW5zPC9BdXRob3I+PFllYXI+MjAxNzwvWWVhcj48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</w:fldData>
        </w:fldChar>
      </w:r>
      <w:r w:rsidR="00501337" w:rsidRPr="00F760CE">
        <w:rPr>
          <w:color w:val="000000" w:themeColor="text1"/>
        </w:rPr>
        <w:instrText xml:space="preserve"> ADDIN EN.CITE </w:instrText>
      </w:r>
      <w:r w:rsidR="00501337" w:rsidRPr="00F760CE">
        <w:rPr>
          <w:color w:val="000000" w:themeColor="text1"/>
        </w:rPr>
        <w:fldChar w:fldCharType="begin">
          <w:fldData xml:space="preserve">PEVuZE5vdGU+PENpdGU+PEF1dGhvcj5DcmF2ZW5zPC9BdXRob3I+PFllYXI+MjAxNzwvWWVhcj48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</w:fldData>
        </w:fldChar>
      </w:r>
      <w:r w:rsidR="00501337" w:rsidRPr="00F760CE">
        <w:rPr>
          <w:color w:val="000000" w:themeColor="text1"/>
        </w:rPr>
        <w:instrText xml:space="preserve"> ADDIN EN.CITE.DATA </w:instrText>
      </w:r>
      <w:r w:rsidR="00501337" w:rsidRPr="00F760CE">
        <w:rPr>
          <w:color w:val="000000" w:themeColor="text1"/>
        </w:rPr>
      </w:r>
      <w:r w:rsidR="00501337" w:rsidRPr="00F760CE">
        <w:rPr>
          <w:color w:val="000000" w:themeColor="text1"/>
        </w:rPr>
        <w:fldChar w:fldCharType="end"/>
      </w:r>
      <w:r w:rsidRPr="00F760CE">
        <w:rPr>
          <w:color w:val="000000" w:themeColor="text1"/>
        </w:rPr>
      </w:r>
      <w:r w:rsidRPr="00F760CE">
        <w:rPr>
          <w:color w:val="000000" w:themeColor="text1"/>
        </w:rPr>
        <w:fldChar w:fldCharType="separate"/>
      </w:r>
      <w:r w:rsidRPr="00F760CE">
        <w:rPr>
          <w:noProof/>
          <w:color w:val="000000" w:themeColor="text1"/>
        </w:rPr>
        <w:t>(Cravens &amp; Wang, 2017; Fan, Zhu, &amp; Tang, 2015; Zhang, Walker, &amp; Qian, 2021)</w:t>
      </w:r>
      <w:r w:rsidRPr="00F760CE">
        <w:rPr>
          <w:color w:val="000000" w:themeColor="text1"/>
        </w:rPr>
        <w:fldChar w:fldCharType="end"/>
      </w:r>
      <w:r w:rsidRPr="00F760CE">
        <w:rPr>
          <w:color w:val="000000" w:themeColor="text1"/>
        </w:rPr>
        <w:t>.</w:t>
      </w:r>
      <w:r w:rsidR="00AD107E" w:rsidRPr="00F760CE">
        <w:rPr>
          <w:color w:val="000000" w:themeColor="text1"/>
        </w:rPr>
        <w:t xml:space="preserve"> </w:t>
      </w:r>
      <w:r w:rsidR="00017D58" w:rsidRPr="00F760CE">
        <w:rPr>
          <w:color w:val="000000" w:themeColor="text1"/>
        </w:rPr>
        <w:t>In China, teachers are promoted, through the official rank system, ascendingly from 3</w:t>
      </w:r>
      <w:r w:rsidR="00017D58" w:rsidRPr="00F760CE">
        <w:rPr>
          <w:color w:val="000000" w:themeColor="text1"/>
          <w:vertAlign w:val="superscript"/>
        </w:rPr>
        <w:t>rd</w:t>
      </w:r>
      <w:r w:rsidR="00017D58" w:rsidRPr="00F760CE">
        <w:rPr>
          <w:color w:val="000000" w:themeColor="text1"/>
        </w:rPr>
        <w:t xml:space="preserve"> Level to 2</w:t>
      </w:r>
      <w:r w:rsidR="00017D58" w:rsidRPr="00F760CE">
        <w:rPr>
          <w:color w:val="000000" w:themeColor="text1"/>
          <w:vertAlign w:val="superscript"/>
        </w:rPr>
        <w:t>nd</w:t>
      </w:r>
      <w:r w:rsidR="00017D58" w:rsidRPr="00F760CE">
        <w:rPr>
          <w:color w:val="000000" w:themeColor="text1"/>
        </w:rPr>
        <w:t xml:space="preserve"> Level, 1</w:t>
      </w:r>
      <w:r w:rsidR="00017D58" w:rsidRPr="00F760CE">
        <w:rPr>
          <w:color w:val="000000" w:themeColor="text1"/>
          <w:vertAlign w:val="superscript"/>
        </w:rPr>
        <w:t>st</w:t>
      </w:r>
      <w:r w:rsidR="00017D58" w:rsidRPr="00F760CE">
        <w:rPr>
          <w:color w:val="000000" w:themeColor="text1"/>
        </w:rPr>
        <w:t xml:space="preserve"> Level, Senior, and then Professoriate-Senior. Beyond the five official ranks are honorary tiles, </w:t>
      </w:r>
      <w:r w:rsidR="00ED490F" w:rsidRPr="00F760CE">
        <w:rPr>
          <w:color w:val="000000" w:themeColor="text1"/>
        </w:rPr>
        <w:t>such as</w:t>
      </w:r>
      <w:r w:rsidR="00017D58" w:rsidRPr="00F760CE">
        <w:rPr>
          <w:color w:val="000000" w:themeColor="text1"/>
        </w:rPr>
        <w:t xml:space="preserve"> Super Teachers</w:t>
      </w:r>
      <w:r w:rsidR="00017D58" w:rsidRPr="00F760CE">
        <w:rPr>
          <w:rFonts w:hint="eastAsia"/>
          <w:color w:val="000000" w:themeColor="text1"/>
          <w:lang w:eastAsia="zh-CN"/>
        </w:rPr>
        <w:t>,</w:t>
      </w:r>
      <w:r w:rsidR="00017D58" w:rsidRPr="00F760CE">
        <w:rPr>
          <w:color w:val="000000" w:themeColor="text1"/>
        </w:rPr>
        <w:t xml:space="preserve"> Subject Leaders and Backbone Teachers, </w:t>
      </w:r>
      <w:r w:rsidR="00ED490F" w:rsidRPr="00F760CE">
        <w:rPr>
          <w:color w:val="000000" w:themeColor="text1"/>
        </w:rPr>
        <w:t>recognising</w:t>
      </w:r>
      <w:r w:rsidR="00017D58" w:rsidRPr="00F760CE">
        <w:rPr>
          <w:color w:val="000000" w:themeColor="text1"/>
        </w:rPr>
        <w:t xml:space="preserve"> teachers for excellent teaching practice and strong contribution to peers’ PD, in addition to other merits </w:t>
      </w:r>
      <w:r w:rsidR="00017D58" w:rsidRPr="00F760CE">
        <w:rPr>
          <w:color w:val="000000" w:themeColor="text1"/>
        </w:rPr>
        <w:fldChar w:fldCharType="begin">
          <w:fldData xml:space="preserve">PEVuZE5vdGU+PENpdGU+PEF1dGhvcj5GYW48L0F1dGhvcj48WWVhcj4yMDE1PC9ZZWFyPjxSZWNO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=
</w:fldData>
        </w:fldChar>
      </w:r>
      <w:r w:rsidRPr="00F760CE">
        <w:rPr>
          <w:color w:val="000000" w:themeColor="text1"/>
        </w:rPr>
        <w:instrText xml:space="preserve"> ADDIN EN.CITE </w:instrText>
      </w:r>
      <w:r w:rsidRPr="00F760CE">
        <w:rPr>
          <w:color w:val="000000" w:themeColor="text1"/>
        </w:rPr>
        <w:fldChar w:fldCharType="begin">
          <w:fldData xml:space="preserve">PEVuZE5vdGU+PENpdGU+PEF1dGhvcj5GYW48L0F1dGhvcj48WWVhcj4yMDE1PC9ZZWFyPjxSZWNO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=
</w:fldData>
        </w:fldChar>
      </w:r>
      <w:r w:rsidRPr="00F760CE">
        <w:rPr>
          <w:color w:val="000000" w:themeColor="text1"/>
        </w:rPr>
        <w:instrText xml:space="preserve"> ADDIN EN.CITE.DATA </w:instrText>
      </w:r>
      <w:r w:rsidRPr="00F760CE">
        <w:rPr>
          <w:color w:val="000000" w:themeColor="text1"/>
        </w:rPr>
      </w:r>
      <w:r w:rsidRPr="00F760CE">
        <w:rPr>
          <w:color w:val="000000" w:themeColor="text1"/>
        </w:rPr>
        <w:fldChar w:fldCharType="end"/>
      </w:r>
      <w:r w:rsidR="00017D58" w:rsidRPr="00F760CE">
        <w:rPr>
          <w:color w:val="000000" w:themeColor="text1"/>
        </w:rPr>
      </w:r>
      <w:r w:rsidR="00017D58" w:rsidRPr="00F760CE">
        <w:rPr>
          <w:color w:val="000000" w:themeColor="text1"/>
        </w:rPr>
        <w:fldChar w:fldCharType="separate"/>
      </w:r>
      <w:r w:rsidRPr="00F760CE">
        <w:rPr>
          <w:noProof/>
          <w:color w:val="000000" w:themeColor="text1"/>
        </w:rPr>
        <w:t>(Fan et al., 2015; Huang, Ye, &amp; Prince, 2017; Li, Tang, &amp; Gong, 2011)</w:t>
      </w:r>
      <w:r w:rsidR="00017D58" w:rsidRPr="00F760CE">
        <w:rPr>
          <w:color w:val="000000" w:themeColor="text1"/>
        </w:rPr>
        <w:fldChar w:fldCharType="end"/>
      </w:r>
      <w:r w:rsidR="00017D58" w:rsidRPr="00F760CE">
        <w:rPr>
          <w:color w:val="000000" w:themeColor="text1"/>
        </w:rPr>
        <w:t>. Within provinces, there are funding opportunities for master teachers to apply for Master Teacher Studios and, upon approval, to carry out cross-school PD projects over a period of two to three years</w:t>
      </w:r>
      <w:r w:rsidR="00F8458B" w:rsidRPr="00F760CE">
        <w:rPr>
          <w:color w:val="000000" w:themeColor="text1"/>
        </w:rPr>
        <w:t xml:space="preserve">, in addition to their contribution </w:t>
      </w:r>
      <w:r w:rsidR="00F8458B" w:rsidRPr="00F760CE">
        <w:rPr>
          <w:color w:val="000000" w:themeColor="text1"/>
        </w:rPr>
        <w:lastRenderedPageBreak/>
        <w:t xml:space="preserve">to the teaching-research-group (TRG) based within-school PD </w:t>
      </w:r>
      <w:r w:rsidR="00017D58" w:rsidRPr="00F760CE">
        <w:rPr>
          <w:color w:val="000000" w:themeColor="text1"/>
        </w:rPr>
        <w:fldChar w:fldCharType="begin">
          <w:fldData xml:space="preserve">PEVuZE5vdGU+PENpdGU+PEF1dGhvcj5MaTwvQXV0aG9yPjxZZWFyPjIwMTE8L1llYXI+PFJlY051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</w:fldData>
        </w:fldChar>
      </w:r>
      <w:r w:rsidRPr="00F760CE">
        <w:rPr>
          <w:color w:val="000000" w:themeColor="text1"/>
        </w:rPr>
        <w:instrText xml:space="preserve"> ADDIN EN.CITE </w:instrText>
      </w:r>
      <w:r w:rsidRPr="00F760CE">
        <w:rPr>
          <w:color w:val="000000" w:themeColor="text1"/>
        </w:rPr>
        <w:fldChar w:fldCharType="begin">
          <w:fldData xml:space="preserve">PEVuZE5vdGU+PENpdGU+PEF1dGhvcj5MaTwvQXV0aG9yPjxZZWFyPjIwMTE8L1llYXI+PFJlY051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</w:fldData>
        </w:fldChar>
      </w:r>
      <w:r w:rsidRPr="00F760CE">
        <w:rPr>
          <w:color w:val="000000" w:themeColor="text1"/>
        </w:rPr>
        <w:instrText xml:space="preserve"> ADDIN EN.CITE.DATA </w:instrText>
      </w:r>
      <w:r w:rsidRPr="00F760CE">
        <w:rPr>
          <w:color w:val="000000" w:themeColor="text1"/>
        </w:rPr>
      </w:r>
      <w:r w:rsidRPr="00F760CE">
        <w:rPr>
          <w:color w:val="000000" w:themeColor="text1"/>
        </w:rPr>
        <w:fldChar w:fldCharType="end"/>
      </w:r>
      <w:r w:rsidR="00017D58" w:rsidRPr="00F760CE">
        <w:rPr>
          <w:color w:val="000000" w:themeColor="text1"/>
        </w:rPr>
      </w:r>
      <w:r w:rsidR="00017D58" w:rsidRPr="00F760CE">
        <w:rPr>
          <w:color w:val="000000" w:themeColor="text1"/>
        </w:rPr>
        <w:fldChar w:fldCharType="separate"/>
      </w:r>
      <w:r w:rsidRPr="00F760CE">
        <w:rPr>
          <w:noProof/>
          <w:color w:val="000000" w:themeColor="text1"/>
        </w:rPr>
        <w:t>(Li et al., 2011; M. Zhang et al., 2021)</w:t>
      </w:r>
      <w:r w:rsidR="00017D58" w:rsidRPr="00F760CE">
        <w:rPr>
          <w:color w:val="000000" w:themeColor="text1"/>
        </w:rPr>
        <w:fldChar w:fldCharType="end"/>
      </w:r>
      <w:r w:rsidR="00017D58" w:rsidRPr="00F760CE">
        <w:rPr>
          <w:color w:val="000000" w:themeColor="text1"/>
        </w:rPr>
        <w:t xml:space="preserve">. </w:t>
      </w:r>
      <w:r w:rsidR="00AD107E" w:rsidRPr="00F760CE">
        <w:rPr>
          <w:color w:val="000000" w:themeColor="text1"/>
        </w:rPr>
        <w:t>Whilst existing research has tapped on master teachers’ practices, PD and beliefs, often through relatively small-scale studies, little has been explored at scale with respect to their students’ learning performance.</w:t>
      </w:r>
    </w:p>
    <w:p w14:paraId="24DD0804" w14:textId="49B3C018" w:rsidR="00B44A57" w:rsidRPr="00F760CE" w:rsidRDefault="00E85DC4" w:rsidP="00E75DAC">
      <w:pPr>
        <w:pStyle w:val="Newparagraph"/>
        <w:rPr>
          <w:color w:val="000000" w:themeColor="text1"/>
        </w:rPr>
      </w:pPr>
      <w:r w:rsidRPr="00F760CE">
        <w:rPr>
          <w:color w:val="000000" w:themeColor="text1"/>
        </w:rPr>
        <w:t xml:space="preserve">More empirical evidence is also needed on the variation of performance within learners at scale – particularly evidence generated with a model that considers both examinee clustering and psychometric measurement. The mixture Rasch model (MRM) is the one that does both. MRM was used in research on </w:t>
      </w:r>
      <w:r w:rsidRPr="00F760CE">
        <w:rPr>
          <w:i/>
          <w:iCs/>
          <w:color w:val="000000" w:themeColor="text1"/>
        </w:rPr>
        <w:t>teachers</w:t>
      </w:r>
      <w:r w:rsidRPr="00F760CE">
        <w:rPr>
          <w:color w:val="000000" w:themeColor="text1"/>
        </w:rPr>
        <w:t xml:space="preserve">’ competence in and understanding of rational numbers and proportional reasoning </w:t>
      </w:r>
      <w:r w:rsidRPr="00F760CE">
        <w:rPr>
          <w:color w:val="000000" w:themeColor="text1"/>
        </w:rPr>
        <w:fldChar w:fldCharType="begin"/>
      </w:r>
      <w:r w:rsidR="00035D84" w:rsidRPr="00F760CE">
        <w:rPr>
          <w:color w:val="000000" w:themeColor="text1"/>
        </w:rPr>
        <w:instrText xml:space="preserve"> ADDIN EN.CITE &lt;EndNote&gt;&lt;Cite&gt;&lt;Author&gt;Izsák&lt;/Author&gt;&lt;Year&gt;2010&lt;/Year&gt;&lt;RecNum&gt;2734&lt;/RecNum&gt;&lt;DisplayText&gt;(Izsák, Orrill, Cohen, &amp;amp; Brown, 2010; Ölmez &amp;amp; Izsák, 2021)&lt;/DisplayText&gt;&lt;record&gt;&lt;rec-number&gt;2734&lt;/rec-number&gt;&lt;foreign-keys&gt;&lt;key app="EN" db-id="vzras2sea2zzfze55r0v0srl5t2wdvsxwzzp" timestamp="1627050016"&gt;2734&lt;/key&gt;&lt;/foreign-keys&gt;&lt;ref-type name="Journal Article"&gt;17&lt;/ref-type&gt;&lt;contributors&gt;&lt;authors&gt;&lt;author&gt;Izsák, Andrew&lt;/author&gt;&lt;author&gt;Orrill, C. H.&lt;/author&gt;&lt;author&gt;Cohen, A. S.&lt;/author&gt;&lt;author&gt;Brown, R. E.&lt;/author&gt;&lt;/authors&gt;&lt;/contributors&gt;&lt;titles&gt;&lt;title&gt;Measuring middle grades teachers&amp;apos; understanding of rational numbers with the mixture Rasch model&lt;/title&gt;&lt;secondary-title&gt;The Elementary School Journal&lt;/secondary-title&gt;&lt;/titles&gt;&lt;periodical&gt;&lt;full-title&gt;The Elementary School Journal&lt;/full-title&gt;&lt;/periodical&gt;&lt;pages&gt;279-300&lt;/pages&gt;&lt;volume&gt;110&lt;/volume&gt;&lt;number&gt;3&lt;/number&gt;&lt;dates&gt;&lt;year&gt;2010&lt;/year&gt;&lt;/dates&gt;&lt;urls&gt;&lt;/urls&gt;&lt;/record&gt;&lt;/Cite&gt;&lt;Cite&gt;&lt;Author&gt;Ölmez&lt;/Author&gt;&lt;Year&gt;2021&lt;/Year&gt;&lt;RecNum&gt;2723&lt;/RecNum&gt;&lt;record&gt;&lt;rec-number&gt;2723&lt;/rec-number&gt;&lt;foreign-keys&gt;&lt;key app="EN" db-id="vzras2sea2zzfze55r0v0srl5t2wdvsxwzzp" timestamp="1627049113"&gt;2723&lt;/key&gt;&lt;/foreign-keys&gt;&lt;ref-type name="Journal Article"&gt;17&lt;/ref-type&gt;&lt;contributors&gt;&lt;authors&gt;&lt;author&gt;Ölmez, İbrahim Burak&lt;/author&gt;&lt;author&gt;Izsák, Andrew&lt;/author&gt;&lt;/authors&gt;&lt;/contributors&gt;&lt;titles&gt;&lt;title&gt;Characterizing reasoning about fraction arithmetic of middle grades teachers in three latent classes&lt;/title&gt;&lt;secondary-title&gt;Mathematical Thinking and Learning&lt;/secondary-title&gt;&lt;/titles&gt;&lt;periodical&gt;&lt;full-title&gt;Mathematical Thinking and Learning&lt;/full-title&gt;&lt;/periodical&gt;&lt;pages&gt;225-253&lt;/pages&gt;&lt;volume&gt;23&lt;/volume&gt;&lt;number&gt;3&lt;/number&gt;&lt;dates&gt;&lt;year&gt;2021&lt;/year&gt;&lt;/dates&gt;&lt;publisher&gt;Routledge&lt;/publisher&gt;&lt;isbn&gt;1098-6065&lt;/isbn&gt;&lt;urls&gt;&lt;related-urls&gt;&lt;url&gt;https://doi.org/10.1080/10986065.2020.1780368&lt;/url&gt;&lt;/related-urls&gt;&lt;/urls&gt;&lt;electronic-resource-num&gt;10.1080/10986065.2020.1780368&lt;/electronic-resource-num&gt;&lt;/record&gt;&lt;/Cite&gt;&lt;/EndNote&gt;</w:instrText>
      </w:r>
      <w:r w:rsidRPr="00F760CE">
        <w:rPr>
          <w:color w:val="000000" w:themeColor="text1"/>
        </w:rPr>
        <w:fldChar w:fldCharType="separate"/>
      </w:r>
      <w:r w:rsidR="00035D84" w:rsidRPr="00F760CE">
        <w:rPr>
          <w:noProof/>
          <w:color w:val="000000" w:themeColor="text1"/>
        </w:rPr>
        <w:t>(Izsák, Orrill, Cohen, &amp; Brown, 2010; Ölmez &amp; Izsák, 2021)</w:t>
      </w:r>
      <w:r w:rsidRPr="00F760CE">
        <w:rPr>
          <w:color w:val="000000" w:themeColor="text1"/>
        </w:rPr>
        <w:fldChar w:fldCharType="end"/>
      </w:r>
      <w:r w:rsidRPr="00F760CE">
        <w:rPr>
          <w:color w:val="000000" w:themeColor="text1"/>
        </w:rPr>
        <w:t xml:space="preserve">. Yet, existing research lacks empirical insights into the topics using similar approaches to data from primary-school </w:t>
      </w:r>
      <w:r w:rsidRPr="00F760CE">
        <w:rPr>
          <w:i/>
          <w:iCs/>
          <w:color w:val="000000" w:themeColor="text1"/>
        </w:rPr>
        <w:t>learners</w:t>
      </w:r>
      <w:r w:rsidRPr="00F760CE">
        <w:rPr>
          <w:color w:val="000000" w:themeColor="text1"/>
        </w:rPr>
        <w:t xml:space="preserve">, particularly those taught by </w:t>
      </w:r>
      <w:r w:rsidR="00FA2065" w:rsidRPr="00F760CE">
        <w:rPr>
          <w:color w:val="000000" w:themeColor="text1"/>
        </w:rPr>
        <w:t>expert</w:t>
      </w:r>
      <w:r w:rsidRPr="00F760CE">
        <w:rPr>
          <w:color w:val="000000" w:themeColor="text1"/>
        </w:rPr>
        <w:t xml:space="preserve"> teachers</w:t>
      </w:r>
      <w:r w:rsidR="001F6DE5" w:rsidRPr="00F760CE">
        <w:rPr>
          <w:color w:val="000000" w:themeColor="text1"/>
        </w:rPr>
        <w:t>.</w:t>
      </w:r>
      <w:r w:rsidRPr="00F760CE">
        <w:rPr>
          <w:color w:val="000000" w:themeColor="text1"/>
        </w:rPr>
        <w:t xml:space="preserve"> </w:t>
      </w:r>
    </w:p>
    <w:p w14:paraId="5E905B1D" w14:textId="38835E9C" w:rsidR="00E85DC4" w:rsidRPr="00F760CE" w:rsidRDefault="00E75DAC" w:rsidP="00E75DAC">
      <w:pPr>
        <w:pStyle w:val="Newparagraph"/>
        <w:rPr>
          <w:color w:val="000000" w:themeColor="text1"/>
        </w:rPr>
      </w:pPr>
      <w:r w:rsidRPr="00F760CE">
        <w:rPr>
          <w:color w:val="000000" w:themeColor="text1"/>
        </w:rPr>
        <w:t>In addition</w:t>
      </w:r>
      <w:r w:rsidR="00B44A57" w:rsidRPr="00F760CE">
        <w:rPr>
          <w:color w:val="000000" w:themeColor="text1"/>
        </w:rPr>
        <w:t xml:space="preserve"> to filling the gaps discussed above</w:t>
      </w:r>
      <w:r w:rsidRPr="00F760CE">
        <w:rPr>
          <w:color w:val="000000" w:themeColor="text1"/>
        </w:rPr>
        <w:t xml:space="preserve">, </w:t>
      </w:r>
      <w:r w:rsidR="00B44A57" w:rsidRPr="00F760CE">
        <w:rPr>
          <w:color w:val="000000" w:themeColor="text1"/>
        </w:rPr>
        <w:t>the study aims to</w:t>
      </w:r>
      <w:r w:rsidR="00E85DC4" w:rsidRPr="00F760CE">
        <w:rPr>
          <w:color w:val="000000" w:themeColor="text1"/>
        </w:rPr>
        <w:t xml:space="preserve"> </w:t>
      </w:r>
      <w:r w:rsidR="00B44A57" w:rsidRPr="00F760CE">
        <w:rPr>
          <w:color w:val="000000" w:themeColor="text1"/>
        </w:rPr>
        <w:t xml:space="preserve">contribute to research </w:t>
      </w:r>
      <w:r w:rsidR="00E85DC4" w:rsidRPr="00F760CE">
        <w:rPr>
          <w:color w:val="000000" w:themeColor="text1"/>
        </w:rPr>
        <w:t>on</w:t>
      </w:r>
      <w:r w:rsidR="00B44A57" w:rsidRPr="00F760CE">
        <w:rPr>
          <w:color w:val="000000" w:themeColor="text1"/>
        </w:rPr>
        <w:t xml:space="preserve"> the learning of</w:t>
      </w:r>
      <w:r w:rsidR="00087E02" w:rsidRPr="00F760CE">
        <w:rPr>
          <w:color w:val="000000" w:themeColor="text1"/>
        </w:rPr>
        <w:t xml:space="preserve"> </w:t>
      </w:r>
      <w:r w:rsidR="000D3CED" w:rsidRPr="00F760CE">
        <w:rPr>
          <w:color w:val="000000" w:themeColor="text1"/>
        </w:rPr>
        <w:t xml:space="preserve">fractions, decimals and proportional reasoning </w:t>
      </w:r>
      <w:r w:rsidR="00E85DC4" w:rsidRPr="00F760CE">
        <w:rPr>
          <w:color w:val="000000" w:themeColor="text1"/>
        </w:rPr>
        <w:t xml:space="preserve">by studying </w:t>
      </w:r>
      <w:r w:rsidR="00B44A57" w:rsidRPr="00F760CE">
        <w:rPr>
          <w:color w:val="000000" w:themeColor="text1"/>
        </w:rPr>
        <w:t xml:space="preserve">the learning of </w:t>
      </w:r>
      <w:r w:rsidR="000D3CED" w:rsidRPr="00F760CE">
        <w:rPr>
          <w:color w:val="000000" w:themeColor="text1"/>
        </w:rPr>
        <w:t>the topics together</w:t>
      </w:r>
      <w:r w:rsidR="00E85DC4" w:rsidRPr="00F760CE">
        <w:rPr>
          <w:color w:val="000000" w:themeColor="text1"/>
        </w:rPr>
        <w:t>.</w:t>
      </w:r>
      <w:r w:rsidR="00D6399B" w:rsidRPr="00F760CE">
        <w:rPr>
          <w:color w:val="000000" w:themeColor="text1"/>
        </w:rPr>
        <w:t xml:space="preserve"> The sample </w:t>
      </w:r>
      <w:r w:rsidR="00764E24" w:rsidRPr="00F760CE">
        <w:rPr>
          <w:color w:val="000000" w:themeColor="text1"/>
        </w:rPr>
        <w:t xml:space="preserve">consisting </w:t>
      </w:r>
      <w:r w:rsidR="00D6399B" w:rsidRPr="00F760CE">
        <w:rPr>
          <w:color w:val="000000" w:themeColor="text1"/>
        </w:rPr>
        <w:t xml:space="preserve">of </w:t>
      </w:r>
      <w:r w:rsidR="00CC30F9" w:rsidRPr="00F760CE">
        <w:rPr>
          <w:color w:val="000000" w:themeColor="text1"/>
        </w:rPr>
        <w:t>Grade</w:t>
      </w:r>
      <w:r w:rsidR="00D6399B" w:rsidRPr="00F760CE">
        <w:rPr>
          <w:color w:val="000000" w:themeColor="text1"/>
        </w:rPr>
        <w:t xml:space="preserve">s 5 and 6 </w:t>
      </w:r>
      <w:r w:rsidR="00764E24" w:rsidRPr="00F760CE">
        <w:rPr>
          <w:color w:val="000000" w:themeColor="text1"/>
        </w:rPr>
        <w:t xml:space="preserve">also </w:t>
      </w:r>
      <w:r w:rsidR="00D6399B" w:rsidRPr="00F760CE">
        <w:rPr>
          <w:color w:val="000000" w:themeColor="text1"/>
        </w:rPr>
        <w:t xml:space="preserve">makes </w:t>
      </w:r>
      <w:r w:rsidR="00EE3E3F" w:rsidRPr="00F760CE">
        <w:rPr>
          <w:color w:val="000000" w:themeColor="text1"/>
        </w:rPr>
        <w:t xml:space="preserve">it possible for the study </w:t>
      </w:r>
      <w:r w:rsidR="00764E24" w:rsidRPr="00F760CE">
        <w:rPr>
          <w:color w:val="000000" w:themeColor="text1"/>
        </w:rPr>
        <w:t>to</w:t>
      </w:r>
      <w:r w:rsidR="00EE3E3F" w:rsidRPr="00F760CE">
        <w:rPr>
          <w:color w:val="000000" w:themeColor="text1"/>
        </w:rPr>
        <w:t xml:space="preserve"> </w:t>
      </w:r>
      <w:r w:rsidR="002A6E6F" w:rsidRPr="00F760CE">
        <w:rPr>
          <w:color w:val="000000" w:themeColor="text1"/>
        </w:rPr>
        <w:t>estimate</w:t>
      </w:r>
      <w:r w:rsidR="00EE3E3F" w:rsidRPr="00F760CE">
        <w:rPr>
          <w:color w:val="000000" w:themeColor="text1"/>
        </w:rPr>
        <w:t xml:space="preserve"> </w:t>
      </w:r>
      <w:r w:rsidR="00B44A57" w:rsidRPr="00F760CE">
        <w:rPr>
          <w:color w:val="000000" w:themeColor="text1"/>
        </w:rPr>
        <w:t>learning</w:t>
      </w:r>
      <w:r w:rsidR="008205C5" w:rsidRPr="00F760CE">
        <w:rPr>
          <w:color w:val="000000" w:themeColor="text1"/>
        </w:rPr>
        <w:t xml:space="preserve"> </w:t>
      </w:r>
      <w:r w:rsidR="00EE3E3F" w:rsidRPr="00F760CE">
        <w:rPr>
          <w:color w:val="000000" w:themeColor="text1"/>
        </w:rPr>
        <w:t>trends</w:t>
      </w:r>
      <w:r w:rsidR="00B44A57" w:rsidRPr="00F760CE">
        <w:rPr>
          <w:color w:val="000000" w:themeColor="text1"/>
        </w:rPr>
        <w:t xml:space="preserve"> chronologically </w:t>
      </w:r>
      <w:r w:rsidR="00EE3E3F" w:rsidRPr="00F760CE">
        <w:rPr>
          <w:color w:val="000000" w:themeColor="text1"/>
        </w:rPr>
        <w:t>between grades.</w:t>
      </w:r>
    </w:p>
    <w:p w14:paraId="630460D8" w14:textId="3ECFFDC0" w:rsidR="00E85DC4" w:rsidRPr="00F760CE" w:rsidRDefault="00E85DC4" w:rsidP="0025676A">
      <w:pPr>
        <w:pStyle w:val="Newparagraph"/>
        <w:rPr>
          <w:color w:val="000000" w:themeColor="text1"/>
        </w:rPr>
      </w:pPr>
      <w:r w:rsidRPr="00F760CE">
        <w:rPr>
          <w:color w:val="000000" w:themeColor="text1"/>
        </w:rPr>
        <w:t>As a part of a large-scale project on mathematics learning and teaching in master mathematics teachers’ classes, th</w:t>
      </w:r>
      <w:r w:rsidR="00D77DB1" w:rsidRPr="00F760CE">
        <w:rPr>
          <w:color w:val="000000" w:themeColor="text1"/>
        </w:rPr>
        <w:t>e current</w:t>
      </w:r>
      <w:r w:rsidRPr="00F760CE">
        <w:rPr>
          <w:color w:val="000000" w:themeColor="text1"/>
        </w:rPr>
        <w:t xml:space="preserve"> study </w:t>
      </w:r>
      <w:r w:rsidR="00D77DB1" w:rsidRPr="00F760CE">
        <w:rPr>
          <w:color w:val="000000" w:themeColor="text1"/>
        </w:rPr>
        <w:t>aims to</w:t>
      </w:r>
      <w:r w:rsidRPr="00F760CE">
        <w:rPr>
          <w:color w:val="000000" w:themeColor="text1"/>
        </w:rPr>
        <w:t xml:space="preserve">: (1) </w:t>
      </w:r>
      <w:r w:rsidR="006C5DA7" w:rsidRPr="00F760CE">
        <w:rPr>
          <w:color w:val="000000" w:themeColor="text1"/>
        </w:rPr>
        <w:t xml:space="preserve">uncover </w:t>
      </w:r>
      <w:r w:rsidRPr="00F760CE">
        <w:rPr>
          <w:color w:val="000000" w:themeColor="text1"/>
        </w:rPr>
        <w:t>performance patterns o</w:t>
      </w:r>
      <w:r w:rsidR="001F6DE5" w:rsidRPr="00F760CE">
        <w:rPr>
          <w:color w:val="000000" w:themeColor="text1"/>
        </w:rPr>
        <w:t xml:space="preserve">f </w:t>
      </w:r>
      <w:r w:rsidRPr="00F760CE">
        <w:rPr>
          <w:color w:val="000000" w:themeColor="text1"/>
        </w:rPr>
        <w:t xml:space="preserve">fifth and sixth graders </w:t>
      </w:r>
      <w:r w:rsidR="00FA2065" w:rsidRPr="00F760CE">
        <w:rPr>
          <w:color w:val="000000" w:themeColor="text1"/>
        </w:rPr>
        <w:t xml:space="preserve">taught by </w:t>
      </w:r>
      <w:r w:rsidR="00BB3255" w:rsidRPr="00F760CE">
        <w:rPr>
          <w:color w:val="000000" w:themeColor="text1"/>
        </w:rPr>
        <w:t>master teacher</w:t>
      </w:r>
      <w:r w:rsidR="00FA2065" w:rsidRPr="00F760CE">
        <w:rPr>
          <w:color w:val="000000" w:themeColor="text1"/>
        </w:rPr>
        <w:t xml:space="preserve">s </w:t>
      </w:r>
      <w:r w:rsidRPr="00F760CE">
        <w:rPr>
          <w:color w:val="000000" w:themeColor="text1"/>
        </w:rPr>
        <w:t xml:space="preserve">on rational numbers and proportional reasoning using the Rasch model (macro level); (2) identify latent classes </w:t>
      </w:r>
      <w:r w:rsidR="00C61EC0" w:rsidRPr="00F760CE">
        <w:rPr>
          <w:color w:val="000000" w:themeColor="text1"/>
        </w:rPr>
        <w:t>amongst</w:t>
      </w:r>
      <w:r w:rsidRPr="00F760CE">
        <w:rPr>
          <w:color w:val="000000" w:themeColor="text1"/>
        </w:rPr>
        <w:t xml:space="preserve"> the children with the mixture Rasch model (</w:t>
      </w:r>
      <w:proofErr w:type="spellStart"/>
      <w:r w:rsidRPr="00F760CE">
        <w:rPr>
          <w:color w:val="000000" w:themeColor="text1"/>
        </w:rPr>
        <w:t>meso</w:t>
      </w:r>
      <w:proofErr w:type="spellEnd"/>
      <w:r w:rsidRPr="00F760CE">
        <w:rPr>
          <w:color w:val="000000" w:themeColor="text1"/>
        </w:rPr>
        <w:t xml:space="preserve"> level); (3) track and diagnose cognitive ‘footsteps’ that learners in different latent classes leave behind as they strive to reason rationally and proportionally in problem solving (micro level). </w:t>
      </w:r>
    </w:p>
    <w:p w14:paraId="3A041B3B" w14:textId="2DD069F8" w:rsidR="00E85DC4" w:rsidRPr="00F760CE" w:rsidRDefault="00EF6354" w:rsidP="0025676A">
      <w:pPr>
        <w:pStyle w:val="Heading1"/>
        <w:rPr>
          <w:color w:val="000000" w:themeColor="text1"/>
        </w:rPr>
      </w:pPr>
      <w:r w:rsidRPr="00F760CE">
        <w:rPr>
          <w:color w:val="000000" w:themeColor="text1"/>
        </w:rPr>
        <w:lastRenderedPageBreak/>
        <w:t>Theoretical Framework</w:t>
      </w:r>
    </w:p>
    <w:p w14:paraId="63A917A3" w14:textId="77777777" w:rsidR="00E85DC4" w:rsidRPr="00F760CE" w:rsidRDefault="00E85DC4" w:rsidP="0025676A">
      <w:pPr>
        <w:pStyle w:val="Heading2"/>
        <w:rPr>
          <w:color w:val="000000" w:themeColor="text1"/>
        </w:rPr>
      </w:pPr>
      <w:r w:rsidRPr="00F760CE">
        <w:rPr>
          <w:color w:val="000000" w:themeColor="text1"/>
        </w:rPr>
        <w:t>Rational number sense and proportional reasoning</w:t>
      </w:r>
    </w:p>
    <w:p w14:paraId="68FCA50C" w14:textId="593A2445" w:rsidR="00E85DC4" w:rsidRPr="00F760CE" w:rsidRDefault="00E85DC4" w:rsidP="00C9370D">
      <w:pPr>
        <w:pStyle w:val="Paragraph"/>
        <w:rPr>
          <w:color w:val="000000" w:themeColor="text1"/>
        </w:rPr>
      </w:pPr>
      <w:r w:rsidRPr="00F760CE">
        <w:rPr>
          <w:color w:val="000000" w:themeColor="text1"/>
        </w:rPr>
        <w:t xml:space="preserve">The concept of rational numbers features “a set of related but distinct subconstructs”, commonly known as measure, quotient, operator, ratio, and part-whole </w:t>
      </w:r>
      <w:r w:rsidRPr="00F760CE">
        <w:rPr>
          <w:color w:val="000000" w:themeColor="text1"/>
        </w:rPr>
        <w:fldChar w:fldCharType="begin"/>
      </w:r>
      <w:r w:rsidR="00035D84" w:rsidRPr="00F760CE">
        <w:rPr>
          <w:color w:val="000000" w:themeColor="text1"/>
        </w:rPr>
        <w:instrText xml:space="preserve"> ADDIN EN.CITE &lt;EndNote&gt;&lt;Cite&gt;&lt;Author&gt;Behr&lt;/Author&gt;&lt;Year&gt;1983&lt;/Year&gt;&lt;RecNum&gt;2024&lt;/RecNum&gt;&lt;DisplayText&gt;(Behr, Lesh, Post, &amp;amp; Silver, 1983)&lt;/DisplayText&gt;&lt;record&gt;&lt;rec-number&gt;2024&lt;/rec-number&gt;&lt;foreign-keys&gt;&lt;key app="EN" db-id="vzras2sea2zzfze55r0v0srl5t2wdvsxwzzp" timestamp="1566521365"&gt;2024&lt;/key&gt;&lt;/foreign-keys&gt;&lt;ref-type name="Book Section"&gt;5&lt;/ref-type&gt;&lt;contributors&gt;&lt;authors&gt;&lt;author&gt;Behr, Merlyn J.&lt;/author&gt;&lt;author&gt;Lesh, Richard&lt;/author&gt;&lt;author&gt;Post, Thomas&lt;/author&gt;&lt;author&gt;Silver, Edward A&lt;/author&gt;&lt;/authors&gt;&lt;secondary-authors&gt;&lt;author&gt;R. Lesh,&lt;/author&gt;&lt;author&gt;M. Landau,&lt;/author&gt;&lt;/secondary-authors&gt;&lt;/contributors&gt;&lt;titles&gt;&lt;title&gt;Rational number concepts&lt;/title&gt;&lt;secondary-title&gt;Acquisition of mathematics concepts and processes&lt;/secondary-title&gt;&lt;/titles&gt;&lt;periodical&gt;&lt;full-title&gt;Acquisition of mathematics concepts and processes&lt;/full-title&gt;&lt;/periodical&gt;&lt;pages&gt;91-126&lt;/pages&gt;&lt;section&gt;4&lt;/section&gt;&lt;dates&gt;&lt;year&gt;1983&lt;/year&gt;&lt;/dates&gt;&lt;pub-location&gt;New York&lt;/pub-location&gt;&lt;publisher&gt;Academic Press&lt;/publisher&gt;&lt;urls&gt;&lt;/urls&gt;&lt;/record&gt;&lt;/Cite&gt;&lt;/EndNote&gt;</w:instrText>
      </w:r>
      <w:r w:rsidRPr="00F760CE">
        <w:rPr>
          <w:color w:val="000000" w:themeColor="text1"/>
        </w:rPr>
        <w:fldChar w:fldCharType="separate"/>
      </w:r>
      <w:r w:rsidR="00035D84" w:rsidRPr="00F760CE">
        <w:rPr>
          <w:noProof/>
          <w:color w:val="000000" w:themeColor="text1"/>
        </w:rPr>
        <w:t>(Behr, Lesh, Post, &amp; Silver, 1983)</w:t>
      </w:r>
      <w:r w:rsidRPr="00F760CE">
        <w:rPr>
          <w:color w:val="000000" w:themeColor="text1"/>
        </w:rPr>
        <w:fldChar w:fldCharType="end"/>
      </w:r>
      <w:r w:rsidRPr="00F760CE">
        <w:rPr>
          <w:color w:val="000000" w:themeColor="text1"/>
        </w:rPr>
        <w:t xml:space="preserve">. At the core of the rational number construct and subconstructs are two elements of one unified scheme: the concept of unit and the process of partitioning </w:t>
      </w:r>
      <w:r w:rsidRPr="00F760CE">
        <w:rPr>
          <w:color w:val="000000" w:themeColor="text1"/>
        </w:rPr>
        <w:fldChar w:fldCharType="begin"/>
      </w:r>
      <w:r w:rsidR="00035D84" w:rsidRPr="00F760CE">
        <w:rPr>
          <w:color w:val="000000" w:themeColor="text1"/>
        </w:rPr>
        <w:instrText xml:space="preserve"> ADDIN EN.CITE &lt;EndNote&gt;&lt;Cite ExcludeYear="1"&gt;&lt;Author&gt;Carpenter&lt;/Author&gt;&lt;Year&gt;2009&lt;/Year&gt;&lt;RecNum&gt;2148&lt;/RecNum&gt;&lt;Suffix&gt; 1993/2009&lt;/Suffix&gt;&lt;DisplayText&gt;(Carpenter, Fennema, &amp;amp; Romberg, 1993/2009)&lt;/DisplayText&gt;&lt;record&gt;&lt;rec-number&gt;2148&lt;/rec-number&gt;&lt;foreign-keys&gt;&lt;key app="EN" db-id="vzras2sea2zzfze55r0v0srl5t2wdvsxwzzp" timestamp="1587663699"&gt;2148&lt;/key&gt;&lt;/foreign-keys&gt;&lt;ref-type name="Edited Book"&gt;28&lt;/ref-type&gt;&lt;contributors&gt;&lt;authors&gt;&lt;author&gt;Carpenter, Thomas P&lt;/author&gt;&lt;author&gt;Fennema, Elizabeth&lt;/author&gt;&lt;author&gt;Romberg, Thomas A&lt;/author&gt;&lt;/authors&gt;&lt;/contributors&gt;&lt;titles&gt;&lt;title&gt;Rational numbers: An integration of research&lt;/title&gt;&lt;/titles&gt;&lt;reprint-edition&gt;1993&lt;/reprint-edition&gt;&lt;dates&gt;&lt;year&gt;2009&lt;/year&gt;&lt;/dates&gt;&lt;pub-location&gt;New York&lt;/pub-location&gt;&lt;publisher&gt;Routledge&lt;/publisher&gt;&lt;orig-pub&gt;Original work published 1993&lt;/orig-pub&gt;&lt;isbn&gt;0203052625&lt;/isbn&gt;&lt;urls&gt;&lt;/urls&gt;&lt;/record&gt;&lt;/Cite&gt;&lt;/EndNote&gt;</w:instrText>
      </w:r>
      <w:r w:rsidRPr="00F760CE">
        <w:rPr>
          <w:color w:val="000000" w:themeColor="text1"/>
        </w:rPr>
        <w:fldChar w:fldCharType="separate"/>
      </w:r>
      <w:r w:rsidR="00035D84" w:rsidRPr="00F760CE">
        <w:rPr>
          <w:noProof/>
          <w:color w:val="000000" w:themeColor="text1"/>
        </w:rPr>
        <w:t>(Carpenter, Fennema, &amp; Romberg, 1993/2009)</w:t>
      </w:r>
      <w:r w:rsidRPr="00F760CE">
        <w:rPr>
          <w:color w:val="000000" w:themeColor="text1"/>
        </w:rPr>
        <w:fldChar w:fldCharType="end"/>
      </w:r>
      <w:r w:rsidRPr="00F760CE">
        <w:rPr>
          <w:color w:val="000000" w:themeColor="text1"/>
        </w:rPr>
        <w:t xml:space="preserve">. They form the basis for two aspects of rational numbers – rational numbers as </w:t>
      </w:r>
      <w:r w:rsidRPr="00F760CE">
        <w:rPr>
          <w:i/>
          <w:iCs/>
          <w:color w:val="000000" w:themeColor="text1"/>
        </w:rPr>
        <w:t>quantities</w:t>
      </w:r>
      <w:r w:rsidRPr="00F760CE">
        <w:rPr>
          <w:color w:val="000000" w:themeColor="text1"/>
        </w:rPr>
        <w:t xml:space="preserve"> and rational numbers as </w:t>
      </w:r>
      <w:r w:rsidRPr="00F760CE">
        <w:rPr>
          <w:i/>
          <w:iCs/>
          <w:color w:val="000000" w:themeColor="text1"/>
        </w:rPr>
        <w:t>relationships</w:t>
      </w:r>
      <w:r w:rsidRPr="00F760CE">
        <w:rPr>
          <w:color w:val="000000" w:themeColor="text1"/>
        </w:rPr>
        <w:t xml:space="preserve"> between quantities </w:t>
      </w:r>
      <w:r w:rsidRPr="00F760CE">
        <w:rPr>
          <w:color w:val="000000" w:themeColor="text1"/>
        </w:rPr>
        <w:fldChar w:fldCharType="begin"/>
      </w:r>
      <w:r w:rsidR="00035D84" w:rsidRPr="00F760CE">
        <w:rPr>
          <w:color w:val="000000" w:themeColor="text1"/>
        </w:rPr>
        <w:instrText xml:space="preserve"> ADDIN EN.CITE &lt;EndNote&gt;&lt;Cite&gt;&lt;Author&gt;Nunes&lt;/Author&gt;&lt;Year&gt;2009&lt;/Year&gt;&lt;RecNum&gt;1811&lt;/RecNum&gt;&lt;DisplayText&gt;(Nunes, Bryant, &amp;amp; Watson, 2009)&lt;/DisplayText&gt;&lt;record&gt;&lt;rec-number&gt;1811&lt;/rec-number&gt;&lt;foreign-keys&gt;&lt;key app="EN" db-id="vzras2sea2zzfze55r0v0srl5t2wdvsxwzzp" timestamp="1536491723"&gt;1811&lt;/key&gt;&lt;/foreign-keys&gt;&lt;ref-type name="Book"&gt;6&lt;/ref-type&gt;&lt;contributors&gt;&lt;authors&gt;&lt;author&gt;Nunes, Terezinha&lt;/author&gt;&lt;author&gt;Bryant, Peter&lt;/author&gt;&lt;author&gt;Watson, Anne&lt;/author&gt;&lt;/authors&gt;&lt;/contributors&gt;&lt;titles&gt;&lt;title&gt;Key understandings in mathematics learning: Understanding rational numbers and intensive quantities&lt;/title&gt;&lt;/titles&gt;&lt;pages&gt;276&lt;/pages&gt;&lt;dates&gt;&lt;year&gt;2009&lt;/year&gt;&lt;/dates&gt;&lt;pub-location&gt;London&lt;/pub-location&gt;&lt;publisher&gt;Nuffield Foundation&lt;/publisher&gt;&lt;urls&gt;&lt;/urls&gt;&lt;/record&gt;&lt;/Cite&gt;&lt;/EndNote&gt;</w:instrText>
      </w:r>
      <w:r w:rsidRPr="00F760CE">
        <w:rPr>
          <w:color w:val="000000" w:themeColor="text1"/>
        </w:rPr>
        <w:fldChar w:fldCharType="separate"/>
      </w:r>
      <w:r w:rsidR="00035D84" w:rsidRPr="00F760CE">
        <w:rPr>
          <w:noProof/>
          <w:color w:val="000000" w:themeColor="text1"/>
        </w:rPr>
        <w:t>(Nunes, Bryant, &amp; Watson, 2009)</w:t>
      </w:r>
      <w:r w:rsidRPr="00F760CE">
        <w:rPr>
          <w:color w:val="000000" w:themeColor="text1"/>
        </w:rPr>
        <w:fldChar w:fldCharType="end"/>
      </w:r>
      <w:r w:rsidRPr="00F760CE">
        <w:rPr>
          <w:color w:val="000000" w:themeColor="text1"/>
        </w:rPr>
        <w:t xml:space="preserve">. Mastery of these </w:t>
      </w:r>
      <w:r w:rsidR="000873EC" w:rsidRPr="00F760CE">
        <w:rPr>
          <w:color w:val="000000" w:themeColor="text1"/>
        </w:rPr>
        <w:t xml:space="preserve">two </w:t>
      </w:r>
      <w:r w:rsidRPr="00F760CE">
        <w:rPr>
          <w:color w:val="000000" w:themeColor="text1"/>
        </w:rPr>
        <w:t xml:space="preserve">aspects in turn leads to optimal </w:t>
      </w:r>
      <w:r w:rsidRPr="00F760CE">
        <w:rPr>
          <w:i/>
          <w:iCs/>
          <w:color w:val="000000" w:themeColor="text1"/>
        </w:rPr>
        <w:t>rational number sense</w:t>
      </w:r>
      <w:r w:rsidRPr="00F760CE">
        <w:rPr>
          <w:color w:val="000000" w:themeColor="text1"/>
        </w:rPr>
        <w:t xml:space="preserve"> and </w:t>
      </w:r>
      <w:r w:rsidRPr="00F760CE">
        <w:rPr>
          <w:i/>
          <w:iCs/>
          <w:color w:val="000000" w:themeColor="text1"/>
        </w:rPr>
        <w:t>proportional reasoning</w:t>
      </w:r>
      <w:r w:rsidRPr="00F760CE">
        <w:rPr>
          <w:color w:val="000000" w:themeColor="text1"/>
        </w:rPr>
        <w:t xml:space="preserve">. The whole can be infinitely equally partitioned into smaller units, hence the existence of an infinite number of numbers between two seemingly adjacent numbers, say 0.123 and 0.124, or 1/123 and 2/123. On the one hand, infinite partitioning suits the need for number operation or number size perception or comparison. It makes rational numbers continuous, in contrast to the discreteness of whole numbers. On the other hand, it generates an infinite set of equivalents for any given fraction or ratio, allowing for reasoning about two varying quantities that define a fraction or ratio on the ground of an invariant relationship between the two quantities </w:t>
      </w:r>
      <w:r w:rsidR="00620D41" w:rsidRPr="00F760CE">
        <w:rPr>
          <w:color w:val="000000" w:themeColor="text1"/>
        </w:rPr>
        <w:fldChar w:fldCharType="begin"/>
      </w:r>
      <w:r w:rsidR="00620D41" w:rsidRPr="00F760CE">
        <w:rPr>
          <w:color w:val="000000" w:themeColor="text1"/>
        </w:rPr>
        <w:instrText xml:space="preserve"> ADDIN EN.CITE &lt;EndNote&gt;&lt;Cite&gt;&lt;Author&gt;Charalambous&lt;/Author&gt;&lt;Year&gt;2005&lt;/Year&gt;&lt;RecNum&gt;2821&lt;/RecNum&gt;&lt;DisplayText&gt;(Charalambous &amp;amp; Pitta-Pantazi, 2005, 2007)&lt;/DisplayText&gt;&lt;record&gt;&lt;rec-number&gt;2821&lt;/rec-number&gt;&lt;foreign-keys&gt;&lt;key app="EN" db-id="vzras2sea2zzfze55r0v0srl5t2wdvsxwzzp" timestamp="1636260734"&gt;2821&lt;/key&gt;&lt;/foreign-keys&gt;&lt;ref-type name="Book Section"&gt;5&lt;/ref-type&gt;&lt;contributors&gt;&lt;authors&gt;&lt;author&gt;Charalambous, Charalambos Y.&lt;/author&gt;&lt;author&gt;Pitta-Pantazi, Demetra&lt;/author&gt;&lt;/authors&gt;&lt;secondary-authors&gt;&lt;author&gt;Helen L. Chick,&lt;/author&gt;&lt;author&gt;Jill L. Vincent,&lt;/author&gt;&lt;/secondary-authors&gt;&lt;/contributors&gt;&lt;titles&gt;&lt;title&gt;Revisiting a theoretical model on fractions: Implications for teaching and research&lt;/title&gt;&lt;secondary-title&gt;Proceedings of the 29th Conference of the International Group for the Psychology of Mathematics Education&lt;/secondary-title&gt;&lt;/titles&gt;&lt;pages&gt;233-240&lt;/pages&gt;&lt;volume&gt;2&lt;/volume&gt;&lt;dates&gt;&lt;year&gt;2005&lt;/year&gt;&lt;/dates&gt;&lt;pub-location&gt;Melbourne&lt;/pub-location&gt;&lt;publisher&gt;PME29&lt;/publisher&gt;&lt;urls&gt;&lt;/urls&gt;&lt;/record&gt;&lt;/Cite&gt;&lt;Cite&gt;&lt;Author&gt;Charalambous&lt;/Author&gt;&lt;Year&gt;2007&lt;/Year&gt;&lt;RecNum&gt;2682&lt;/RecNum&gt;&lt;record&gt;&lt;rec-number&gt;2682&lt;/rec-number&gt;&lt;foreign-keys&gt;&lt;key app="EN" db-id="vzras2sea2zzfze55r0v0srl5t2wdvsxwzzp" timestamp="1626743597"&gt;2682&lt;/key&gt;&lt;/foreign-keys&gt;&lt;ref-type name="Journal Article"&gt;17&lt;/ref-type&gt;&lt;contributors&gt;&lt;authors&gt;&lt;author&gt;Charalambous, Charalambos Y.&lt;/author&gt;&lt;author&gt;Pitta-Pantazi, Demetra&lt;/author&gt;&lt;/authors&gt;&lt;/contributors&gt;&lt;titles&gt;&lt;title&gt;Drawing on a theoretical model to study students’ understandings of fractions&lt;/title&gt;&lt;secondary-title&gt;Educational Studies in Mathematics&lt;/secondary-title&gt;&lt;/titles&gt;&lt;periodical&gt;&lt;full-title&gt;Educational Studies in Mathematics&lt;/full-title&gt;&lt;/periodical&gt;&lt;pages&gt;293-316&lt;/pages&gt;&lt;volume&gt;64&lt;/volume&gt;&lt;number&gt;3&lt;/number&gt;&lt;dates&gt;&lt;year&gt;2007&lt;/year&gt;&lt;/dates&gt;&lt;isbn&gt;1573-0816&lt;/isbn&gt;&lt;urls&gt;&lt;/urls&gt;&lt;/record&gt;&lt;/Cite&gt;&lt;/EndNote&gt;</w:instrText>
      </w:r>
      <w:r w:rsidR="00620D41" w:rsidRPr="00F760CE">
        <w:rPr>
          <w:color w:val="000000" w:themeColor="text1"/>
        </w:rPr>
        <w:fldChar w:fldCharType="separate"/>
      </w:r>
      <w:r w:rsidR="00620D41" w:rsidRPr="00F760CE">
        <w:rPr>
          <w:noProof/>
          <w:color w:val="000000" w:themeColor="text1"/>
        </w:rPr>
        <w:t>(Charalambous &amp; Pitta-Pantazi, 2005, 2007)</w:t>
      </w:r>
      <w:r w:rsidR="00620D41" w:rsidRPr="00F760CE">
        <w:rPr>
          <w:color w:val="000000" w:themeColor="text1"/>
        </w:rPr>
        <w:fldChar w:fldCharType="end"/>
      </w:r>
      <w:r w:rsidRPr="00F760CE">
        <w:rPr>
          <w:color w:val="000000" w:themeColor="text1"/>
        </w:rPr>
        <w:t xml:space="preserve">. </w:t>
      </w:r>
    </w:p>
    <w:p w14:paraId="3F54BF96" w14:textId="30E602BE" w:rsidR="00E85DC4" w:rsidRPr="00F760CE" w:rsidRDefault="00E85DC4" w:rsidP="00C9370D">
      <w:pPr>
        <w:pStyle w:val="Newparagraph"/>
        <w:rPr>
          <w:color w:val="000000" w:themeColor="text1"/>
        </w:rPr>
      </w:pPr>
      <w:r w:rsidRPr="00F760CE">
        <w:rPr>
          <w:color w:val="000000" w:themeColor="text1"/>
        </w:rPr>
        <w:t xml:space="preserve">The subconstructs of rational numbers are fundamentally connected </w:t>
      </w:r>
      <w:r w:rsidRPr="00F760CE">
        <w:rPr>
          <w:color w:val="000000" w:themeColor="text1"/>
        </w:rPr>
        <w:fldChar w:fldCharType="begin">
          <w:fldData xml:space="preserve">PEVuZE5vdGU+PENpdGU+PEF1dGhvcj5FbXBzb248L0F1dGhvcj48WWVhcj4yMDExPC9ZZWFyPjxS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</w:fldData>
        </w:fldChar>
      </w:r>
      <w:r w:rsidR="00035D84" w:rsidRPr="00F760CE">
        <w:rPr>
          <w:color w:val="000000" w:themeColor="text1"/>
        </w:rPr>
        <w:instrText xml:space="preserve"> ADDIN EN.CITE </w:instrText>
      </w:r>
      <w:r w:rsidR="00035D84" w:rsidRPr="00F760CE">
        <w:rPr>
          <w:color w:val="000000" w:themeColor="text1"/>
        </w:rPr>
        <w:fldChar w:fldCharType="begin">
          <w:fldData xml:space="preserve">PEVuZE5vdGU+PENpdGU+PEF1dGhvcj5FbXBzb248L0F1dGhvcj48WWVhcj4yMDExPC9ZZWFyPjxS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</w:fldData>
        </w:fldChar>
      </w:r>
      <w:r w:rsidR="00035D84" w:rsidRPr="00F760CE">
        <w:rPr>
          <w:color w:val="000000" w:themeColor="text1"/>
        </w:rPr>
        <w:instrText xml:space="preserve"> ADDIN EN.CITE.DATA </w:instrText>
      </w:r>
      <w:r w:rsidR="00035D84" w:rsidRPr="00F760CE">
        <w:rPr>
          <w:color w:val="000000" w:themeColor="text1"/>
        </w:rPr>
      </w:r>
      <w:r w:rsidR="00035D84" w:rsidRPr="00F760CE">
        <w:rPr>
          <w:color w:val="000000" w:themeColor="text1"/>
        </w:rPr>
        <w:fldChar w:fldCharType="end"/>
      </w:r>
      <w:r w:rsidRPr="00F760CE">
        <w:rPr>
          <w:color w:val="000000" w:themeColor="text1"/>
        </w:rPr>
      </w:r>
      <w:r w:rsidRPr="00F760CE">
        <w:rPr>
          <w:color w:val="000000" w:themeColor="text1"/>
        </w:rPr>
        <w:fldChar w:fldCharType="separate"/>
      </w:r>
      <w:r w:rsidR="00035D84" w:rsidRPr="00F760CE">
        <w:rPr>
          <w:noProof/>
          <w:color w:val="000000" w:themeColor="text1"/>
        </w:rPr>
        <w:t>(Carpenter et al., 1993/2009; Empson, Levi, &amp; Carpenter, 2011; Freudenthal, 1983)</w:t>
      </w:r>
      <w:r w:rsidRPr="00F760CE">
        <w:rPr>
          <w:color w:val="000000" w:themeColor="text1"/>
        </w:rPr>
        <w:fldChar w:fldCharType="end"/>
      </w:r>
      <w:r w:rsidRPr="00F760CE">
        <w:rPr>
          <w:color w:val="000000" w:themeColor="text1"/>
        </w:rPr>
        <w:t xml:space="preserve">, albeit differing </w:t>
      </w:r>
      <w:r w:rsidRPr="00F760CE">
        <w:rPr>
          <w:i/>
          <w:iCs/>
          <w:color w:val="000000" w:themeColor="text1"/>
        </w:rPr>
        <w:t>phenomenologically</w:t>
      </w:r>
      <w:r w:rsidRPr="00F760CE">
        <w:rPr>
          <w:color w:val="000000" w:themeColor="text1"/>
        </w:rPr>
        <w:t xml:space="preserve"> in contexts where they are situated and applied </w:t>
      </w:r>
      <w:r w:rsidRPr="00F760CE">
        <w:rPr>
          <w:color w:val="000000" w:themeColor="text1"/>
        </w:rPr>
        <w:fldChar w:fldCharType="begin"/>
      </w:r>
      <w:r w:rsidRPr="00F760CE">
        <w:rPr>
          <w:color w:val="000000" w:themeColor="text1"/>
        </w:rPr>
        <w:instrText xml:space="preserve"> ADDIN EN.CITE &lt;EndNote&gt;&lt;Cite&gt;&lt;Author&gt;Freudenthal&lt;/Author&gt;&lt;Year&gt;1983&lt;/Year&gt;&lt;RecNum&gt;2297&lt;/RecNum&gt;&lt;DisplayText&gt;(Freudenthal, 1983)&lt;/DisplayText&gt;&lt;record&gt;&lt;rec-number&gt;2297&lt;/rec-number&gt;&lt;foreign-keys&gt;&lt;key app="EN" db-id="vzras2sea2zzfze55r0v0srl5t2wdvsxwzzp" timestamp="1597564669"&gt;2297&lt;/key&gt;&lt;/foreign-keys&gt;&lt;ref-type name="Book"&gt;6&lt;/ref-type&gt;&lt;contributors&gt;&lt;authors&gt;&lt;author&gt;Freudenthal, Hans&lt;/author&gt;&lt;/authors&gt;&lt;/contributors&gt;&lt;titles&gt;&lt;title&gt;Didactical phenomenology of mathematical structures&lt;/title&gt;&lt;/titles&gt;&lt;dates&gt;&lt;year&gt;1983&lt;/year&gt;&lt;/dates&gt;&lt;pub-location&gt;Dordrecht, The Netherlands&lt;/pub-location&gt;&lt;publisher&gt;D. Reidel&lt;/publisher&gt;&lt;urls&gt;&lt;/urls&gt;&lt;/record&gt;&lt;/Cite&gt;&lt;/EndNote&gt;</w:instrText>
      </w:r>
      <w:r w:rsidRPr="00F760CE">
        <w:rPr>
          <w:color w:val="000000" w:themeColor="text1"/>
        </w:rPr>
        <w:fldChar w:fldCharType="separate"/>
      </w:r>
      <w:r w:rsidRPr="00F760CE">
        <w:rPr>
          <w:noProof/>
          <w:color w:val="000000" w:themeColor="text1"/>
        </w:rPr>
        <w:t>(Freudenthal, 1983)</w:t>
      </w:r>
      <w:r w:rsidRPr="00F760CE">
        <w:rPr>
          <w:color w:val="000000" w:themeColor="text1"/>
        </w:rPr>
        <w:fldChar w:fldCharType="end"/>
      </w:r>
      <w:r w:rsidRPr="00F760CE">
        <w:rPr>
          <w:color w:val="000000" w:themeColor="text1"/>
        </w:rPr>
        <w:t xml:space="preserve">. As a phenomenon (or subconstruct) of rational numbers, ratio can be about magnitudes from the same measurement space or different measurement spaces, with the former representing within ratios and the latter between </w:t>
      </w:r>
      <w:r w:rsidRPr="00F760CE">
        <w:rPr>
          <w:color w:val="000000" w:themeColor="text1"/>
        </w:rPr>
        <w:fldChar w:fldCharType="begin"/>
      </w:r>
      <w:r w:rsidR="0002148F" w:rsidRPr="00F760CE">
        <w:rPr>
          <w:color w:val="000000" w:themeColor="text1"/>
        </w:rPr>
        <w:instrText xml:space="preserve"> ADDIN EN.CITE &lt;EndNote&gt;&lt;Cite&gt;&lt;Author&gt;Freudenthal&lt;/Author&gt;&lt;Year&gt;1973&lt;/Year&gt;&lt;RecNum&gt;2814&lt;/RecNum&gt;&lt;DisplayText&gt;(Freudenthal, 1973, 1978)&lt;/DisplayText&gt;&lt;record&gt;&lt;rec-number&gt;2814&lt;/rec-number&gt;&lt;foreign-keys&gt;&lt;key app="EN" db-id="vzras2sea2zzfze55r0v0srl5t2wdvsxwzzp" timestamp="1635739721"&gt;2814&lt;/key&gt;&lt;/foreign-keys&gt;&lt;ref-type name="Book"&gt;6&lt;/ref-type&gt;&lt;contributors&gt;&lt;authors&gt;&lt;author&gt;Freudenthal, H.&lt;/author&gt;&lt;/authors&gt;&lt;/contributors&gt;&lt;titles&gt;&lt;title&gt;Mathematics as an educational task&lt;/title&gt;&lt;/titles&gt;&lt;dates&gt;&lt;year&gt;1973&lt;/year&gt;&lt;/dates&gt;&lt;pub-location&gt;Dordrecht&lt;/pub-location&gt;&lt;publisher&gt;D. Reidel Publishing&lt;/publisher&gt;&lt;urls&gt;&lt;/urls&gt;&lt;/record&gt;&lt;/Cite&gt;&lt;Cite&gt;&lt;Author&gt;Freudenthal&lt;/Author&gt;&lt;Year&gt;1978&lt;/Year&gt;&lt;RecNum&gt;2815&lt;/RecNum&gt;&lt;record&gt;&lt;rec-number&gt;2815&lt;/rec-number&gt;&lt;foreign-keys&gt;&lt;key app="EN" db-id="vzras2sea2zzfze55r0v0srl5t2wdvsxwzzp" timestamp="1635739785"&gt;2815&lt;/key&gt;&lt;/foreign-keys&gt;&lt;ref-type name="Book"&gt;6&lt;/ref-type&gt;&lt;contributors&gt;&lt;authors&gt;&lt;author&gt;Freudenthal, H.&lt;/author&gt;&lt;/authors&gt;&lt;/contributors&gt;&lt;titles&gt;&lt;title&gt;Weeding and sowing: Preface to a science of mathematics education&lt;/title&gt;&lt;/titles&gt;&lt;dates&gt;&lt;year&gt;1978&lt;/year&gt;&lt;/dates&gt;&lt;pub-location&gt;Dordrecht&lt;/pub-location&gt;&lt;publisher&gt;D. Reidel Publishing&lt;/publisher&gt;&lt;urls&gt;&lt;/urls&gt;&lt;/record&gt;&lt;/Cite&gt;&lt;/EndNote&gt;</w:instrText>
      </w:r>
      <w:r w:rsidRPr="00F760CE">
        <w:rPr>
          <w:color w:val="000000" w:themeColor="text1"/>
        </w:rPr>
        <w:fldChar w:fldCharType="separate"/>
      </w:r>
      <w:r w:rsidRPr="00F760CE">
        <w:rPr>
          <w:noProof/>
          <w:color w:val="000000" w:themeColor="text1"/>
        </w:rPr>
        <w:t xml:space="preserve">(Freudenthal, </w:t>
      </w:r>
      <w:r w:rsidRPr="00F760CE">
        <w:rPr>
          <w:noProof/>
          <w:color w:val="000000" w:themeColor="text1"/>
        </w:rPr>
        <w:lastRenderedPageBreak/>
        <w:t>1973, 1978)</w:t>
      </w:r>
      <w:r w:rsidRPr="00F760CE">
        <w:rPr>
          <w:color w:val="000000" w:themeColor="text1"/>
        </w:rPr>
        <w:fldChar w:fldCharType="end"/>
      </w:r>
      <w:r w:rsidRPr="00F760CE">
        <w:rPr>
          <w:color w:val="000000" w:themeColor="text1"/>
        </w:rPr>
        <w:t xml:space="preserve">. For example, for one of the original ‘eel-feeding’ items developed by </w:t>
      </w:r>
      <w:r w:rsidRPr="00F760CE">
        <w:rPr>
          <w:color w:val="000000" w:themeColor="text1"/>
        </w:rPr>
        <w:fldChar w:fldCharType="begin"/>
      </w:r>
      <w:r w:rsidR="0002148F" w:rsidRPr="00F760CE">
        <w:rPr>
          <w:color w:val="000000" w:themeColor="text1"/>
        </w:rPr>
        <w:instrText xml:space="preserve"> ADDIN EN.CITE &lt;EndNote&gt;&lt;Cite AuthorYear="1"&gt;&lt;Author&gt;Piaget&lt;/Author&gt;&lt;Year&gt;1977&lt;/Year&gt;&lt;RecNum&gt;2805&lt;/RecNum&gt;&lt;DisplayText&gt;Piaget, Grize, Szeminska and Bang (1968, 1977)&lt;/DisplayText&gt;&lt;record&gt;&lt;rec-number&gt;2805&lt;/rec-number&gt;&lt;foreign-keys&gt;&lt;key app="EN" db-id="vzras2sea2zzfze55r0v0srl5t2wdvsxwzzp" timestamp="1635475415"&gt;2805&lt;/key&gt;&lt;/foreign-keys&gt;&lt;ref-type name="Book"&gt;6&lt;/ref-type&gt;&lt;contributors&gt;&lt;authors&gt;&lt;author&gt;Piaget, Jean&lt;/author&gt;&lt;author&gt;Grize, J. B.&lt;/author&gt;&lt;author&gt;Szeminska, A.&lt;/author&gt;&lt;author&gt;Bang, V.&lt;/author&gt;&lt;/authors&gt;&lt;/contributors&gt;&lt;titles&gt;&lt;title&gt;Epistemology and psychology of functions&lt;/title&gt;&lt;/titles&gt;&lt;dates&gt;&lt;year&gt;1977&lt;/year&gt;&lt;/dates&gt;&lt;pub-location&gt;Dordrecht&lt;/pub-location&gt;&lt;publisher&gt;D. Reidel Publishing&lt;/publisher&gt;&lt;urls&gt;&lt;/urls&gt;&lt;/record&gt;&lt;/Cite&gt;&lt;Cite AuthorYear="1"&gt;&lt;Author&gt;Piaget&lt;/Author&gt;&lt;Year&gt;1968&lt;/Year&gt;&lt;RecNum&gt;2151&lt;/RecNum&gt;&lt;record&gt;&lt;rec-number&gt;2151&lt;/rec-number&gt;&lt;foreign-keys&gt;&lt;key app="EN" db-id="vzras2sea2zzfze55r0v0srl5t2wdvsxwzzp" timestamp="1588892451"&gt;2151&lt;/key&gt;&lt;/foreign-keys&gt;&lt;ref-type name="Book"&gt;6&lt;/ref-type&gt;&lt;contributors&gt;&lt;authors&gt;&lt;author&gt;Piaget, Jean&lt;/author&gt;&lt;author&gt;Grize, J. B.&lt;/author&gt;&lt;author&gt;Szeminska, A.&lt;/author&gt;&lt;author&gt;Bang, V.&lt;/author&gt;&lt;/authors&gt;&lt;/contributors&gt;&lt;titles&gt;&lt;title&gt;Epistémologie et psychologie de la fonction&lt;/title&gt;&lt;/titles&gt;&lt;dates&gt;&lt;year&gt;1968&lt;/year&gt;&lt;/dates&gt;&lt;pub-location&gt;Paris&lt;/pub-location&gt;&lt;publisher&gt;Presses Universitaires de France&lt;/publisher&gt;&lt;urls&gt;&lt;/urls&gt;&lt;/record&gt;&lt;/Cite&gt;&lt;/EndNote&gt;</w:instrText>
      </w:r>
      <w:r w:rsidRPr="00F760CE">
        <w:rPr>
          <w:color w:val="000000" w:themeColor="text1"/>
        </w:rPr>
        <w:fldChar w:fldCharType="separate"/>
      </w:r>
      <w:r w:rsidR="00035D84" w:rsidRPr="00F760CE">
        <w:rPr>
          <w:noProof/>
          <w:color w:val="000000" w:themeColor="text1"/>
        </w:rPr>
        <w:t>Piaget, Grize, Szeminska and Bang (1968, 1977)</w:t>
      </w:r>
      <w:r w:rsidRPr="00F760CE">
        <w:rPr>
          <w:color w:val="000000" w:themeColor="text1"/>
        </w:rPr>
        <w:fldChar w:fldCharType="end"/>
      </w:r>
      <w:r w:rsidRPr="00F760CE">
        <w:rPr>
          <w:color w:val="000000" w:themeColor="text1"/>
        </w:rPr>
        <w:t xml:space="preserve">, within and between ratios can be expressed as in </w:t>
      </w:r>
      <w:r w:rsidRPr="00F760CE">
        <w:rPr>
          <w:color w:val="000000" w:themeColor="text1"/>
        </w:rPr>
        <w:fldChar w:fldCharType="begin"/>
      </w:r>
      <w:r w:rsidRPr="00F760CE">
        <w:rPr>
          <w:color w:val="000000" w:themeColor="text1"/>
        </w:rPr>
        <w:instrText xml:space="preserve"> REF _Ref86484919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1</w:t>
      </w:r>
      <w:r w:rsidRPr="00F760CE">
        <w:rPr>
          <w:color w:val="000000" w:themeColor="text1"/>
        </w:rPr>
        <w:fldChar w:fldCharType="end"/>
      </w:r>
      <w:r w:rsidRPr="00F760CE">
        <w:rPr>
          <w:color w:val="000000" w:themeColor="text1"/>
        </w:rPr>
        <w:t>. In fact, there are two constant loops running through within and between ratios in a given proportional situation where one could reason within or between two measurement spaces in the direction of clockwise or counter clockwise or diagonally (</w:t>
      </w:r>
      <w:r w:rsidRPr="00F760CE">
        <w:rPr>
          <w:color w:val="000000" w:themeColor="text1"/>
        </w:rPr>
        <w:fldChar w:fldCharType="begin"/>
      </w:r>
      <w:r w:rsidRPr="00F760CE">
        <w:rPr>
          <w:color w:val="000000" w:themeColor="text1"/>
        </w:rPr>
        <w:instrText xml:space="preserve"> REF _Ref86496736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2</w:t>
      </w:r>
      <w:r w:rsidRPr="00F760CE">
        <w:rPr>
          <w:color w:val="000000" w:themeColor="text1"/>
        </w:rPr>
        <w:fldChar w:fldCharType="end"/>
      </w:r>
      <w:r w:rsidRPr="00F760CE">
        <w:rPr>
          <w:color w:val="000000" w:themeColor="text1"/>
        </w:rPr>
        <w:t>). The latter turns it into an inverse proportional model where the product of two numbers on one diagonal is equal to that on the other.</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40944522" w14:textId="77777777" w:rsidTr="00ED51C2">
        <w:trPr>
          <w:trHeight w:val="715"/>
          <w:jc w:val="center"/>
        </w:trPr>
        <w:tc>
          <w:tcPr>
            <w:tcW w:w="2830" w:type="dxa"/>
            <w:vAlign w:val="center"/>
          </w:tcPr>
          <w:p w14:paraId="1776B897" w14:textId="36392A3B"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Figure 1 about here</w:t>
            </w:r>
          </w:p>
        </w:tc>
      </w:tr>
    </w:tbl>
    <w:p w14:paraId="35FB456B" w14:textId="044092AE" w:rsidR="00FF5977" w:rsidRPr="00F760CE" w:rsidRDefault="00FF5977" w:rsidP="00C9370D">
      <w:pPr>
        <w:pStyle w:val="Newparagraph"/>
        <w:rPr>
          <w:color w:val="000000" w:themeColor="text1"/>
        </w:rPr>
      </w:pP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4B2DD4E4" w14:textId="77777777" w:rsidTr="00ED51C2">
        <w:trPr>
          <w:trHeight w:val="715"/>
          <w:jc w:val="center"/>
        </w:trPr>
        <w:tc>
          <w:tcPr>
            <w:tcW w:w="2830" w:type="dxa"/>
            <w:vAlign w:val="center"/>
          </w:tcPr>
          <w:p w14:paraId="27CBA962" w14:textId="7D7223E0"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Figure 2 about here</w:t>
            </w:r>
          </w:p>
        </w:tc>
      </w:tr>
    </w:tbl>
    <w:p w14:paraId="3C47CA18" w14:textId="77777777" w:rsidR="00FF5977" w:rsidRPr="00F760CE" w:rsidRDefault="00FF5977" w:rsidP="00C9370D">
      <w:pPr>
        <w:pStyle w:val="Newparagraph"/>
        <w:rPr>
          <w:color w:val="000000" w:themeColor="text1"/>
        </w:rPr>
      </w:pPr>
    </w:p>
    <w:p w14:paraId="0E80D754" w14:textId="37020DEB" w:rsidR="00E85DC4" w:rsidRPr="00F760CE" w:rsidRDefault="00E85DC4" w:rsidP="00C9370D">
      <w:pPr>
        <w:pStyle w:val="Newparagraph"/>
        <w:rPr>
          <w:color w:val="000000" w:themeColor="text1"/>
        </w:rPr>
      </w:pPr>
      <w:r w:rsidRPr="00F760CE">
        <w:rPr>
          <w:color w:val="000000" w:themeColor="text1"/>
        </w:rPr>
        <w:t xml:space="preserve">Research on the topics has also been approached from </w:t>
      </w:r>
      <w:r w:rsidR="00115756" w:rsidRPr="00F760CE">
        <w:rPr>
          <w:color w:val="000000" w:themeColor="text1"/>
        </w:rPr>
        <w:t>the perspectives of</w:t>
      </w:r>
      <w:r w:rsidR="006611ED" w:rsidRPr="00F760CE">
        <w:rPr>
          <w:color w:val="000000" w:themeColor="text1"/>
        </w:rPr>
        <w:t xml:space="preserve"> </w:t>
      </w:r>
      <w:r w:rsidR="000873EC" w:rsidRPr="00F760CE">
        <w:rPr>
          <w:color w:val="000000" w:themeColor="text1"/>
        </w:rPr>
        <w:t>curricul</w:t>
      </w:r>
      <w:r w:rsidR="00115756" w:rsidRPr="00F760CE">
        <w:rPr>
          <w:color w:val="000000" w:themeColor="text1"/>
        </w:rPr>
        <w:t>a</w:t>
      </w:r>
      <w:r w:rsidR="000873EC" w:rsidRPr="00F760CE">
        <w:rPr>
          <w:color w:val="000000" w:themeColor="text1"/>
        </w:rPr>
        <w:t xml:space="preserve"> </w:t>
      </w:r>
      <w:r w:rsidRPr="00F760CE">
        <w:rPr>
          <w:color w:val="000000" w:themeColor="text1"/>
        </w:rPr>
        <w:fldChar w:fldCharType="begin">
          <w:fldData xml:space="preserve">PEVuZE5vdGU+PENpdGU+PEF1dGhvcj5MaTwvQXV0aG9yPjxZZWFyPjIwMDk8L1llYXI+PFJlY051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</w:fldData>
        </w:fldChar>
      </w:r>
      <w:r w:rsidR="00035D84" w:rsidRPr="00F760CE">
        <w:rPr>
          <w:color w:val="000000" w:themeColor="text1"/>
        </w:rPr>
        <w:instrText xml:space="preserve"> ADDIN EN.CITE </w:instrText>
      </w:r>
      <w:r w:rsidR="00035D84" w:rsidRPr="00F760CE">
        <w:rPr>
          <w:color w:val="000000" w:themeColor="text1"/>
        </w:rPr>
        <w:fldChar w:fldCharType="begin">
          <w:fldData xml:space="preserve">PEVuZE5vdGU+PENpdGU+PEF1dGhvcj5MaTwvQXV0aG9yPjxZZWFyPjIwMDk8L1llYXI+PFJlY051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</w:fldData>
        </w:fldChar>
      </w:r>
      <w:r w:rsidR="00035D84" w:rsidRPr="00F760CE">
        <w:rPr>
          <w:color w:val="000000" w:themeColor="text1"/>
        </w:rPr>
        <w:instrText xml:space="preserve"> ADDIN EN.CITE.DATA </w:instrText>
      </w:r>
      <w:r w:rsidR="00035D84" w:rsidRPr="00F760CE">
        <w:rPr>
          <w:color w:val="000000" w:themeColor="text1"/>
        </w:rPr>
      </w:r>
      <w:r w:rsidR="00035D84" w:rsidRPr="00F760CE">
        <w:rPr>
          <w:color w:val="000000" w:themeColor="text1"/>
        </w:rPr>
        <w:fldChar w:fldCharType="end"/>
      </w:r>
      <w:r w:rsidRPr="00F760CE">
        <w:rPr>
          <w:color w:val="000000" w:themeColor="text1"/>
        </w:rPr>
      </w:r>
      <w:r w:rsidRPr="00F760CE">
        <w:rPr>
          <w:color w:val="000000" w:themeColor="text1"/>
        </w:rPr>
        <w:fldChar w:fldCharType="separate"/>
      </w:r>
      <w:r w:rsidR="00035D84" w:rsidRPr="00F760CE">
        <w:rPr>
          <w:noProof/>
          <w:color w:val="000000" w:themeColor="text1"/>
        </w:rPr>
        <w:t>(Li, Chen, &amp; An, 2009; Moseley, Okamoto, &amp; Ishida, 2007; Yang, Reys, &amp; Wu, 2010)</w:t>
      </w:r>
      <w:r w:rsidRPr="00F760CE">
        <w:rPr>
          <w:color w:val="000000" w:themeColor="text1"/>
        </w:rPr>
        <w:fldChar w:fldCharType="end"/>
      </w:r>
      <w:r w:rsidRPr="00F760CE">
        <w:rPr>
          <w:color w:val="000000" w:themeColor="text1"/>
        </w:rPr>
        <w:t xml:space="preserve"> and classroom teaching </w:t>
      </w:r>
      <w:r w:rsidRPr="00F760CE">
        <w:rPr>
          <w:color w:val="000000" w:themeColor="text1"/>
        </w:rPr>
        <w:fldChar w:fldCharType="begin"/>
      </w:r>
      <w:r w:rsidRPr="00F760CE">
        <w:rPr>
          <w:color w:val="000000" w:themeColor="text1"/>
        </w:rPr>
        <w:instrText xml:space="preserve"> ADDIN EN.CITE &lt;EndNote&gt;&lt;Cite&gt;&lt;Author&gt;Cai&lt;/Author&gt;&lt;Year&gt;2006&lt;/Year&gt;&lt;RecNum&gt;604&lt;/RecNum&gt;&lt;DisplayText&gt;(Cai &amp;amp; Wang, 2006)&lt;/DisplayText&gt;&lt;record&gt;&lt;rec-number&gt;604&lt;/rec-number&gt;&lt;foreign-keys&gt;&lt;key app="EN" db-id="vzras2sea2zzfze55r0v0srl5t2wdvsxwzzp" timestamp="1576808784"&gt;604&lt;/key&gt;&lt;/foreign-keys&gt;&lt;ref-type name="Journal Article"&gt;17&lt;/ref-type&gt;&lt;contributors&gt;&lt;authors&gt;&lt;author&gt;Cai, Jinfa&lt;/author&gt;&lt;author&gt;Wang, Tao&lt;/author&gt;&lt;/authors&gt;&lt;/contributors&gt;&lt;titles&gt;&lt;title&gt;U.S. and Chinese teachers&amp;apos; conceptions and constructions of representations: A case of teaching ratio concept&lt;/title&gt;&lt;secondary-title&gt;International Journal of Science and Mathematics Education&lt;/secondary-title&gt;&lt;/titles&gt;&lt;periodical&gt;&lt;full-title&gt;International Journal of Science and Mathematics Education&lt;/full-title&gt;&lt;/periodical&gt;&lt;pages&gt;145-186&lt;/pages&gt;&lt;volume&gt;4&lt;/volume&gt;&lt;number&gt;1&lt;/number&gt;&lt;keywords&gt;&lt;keyword&gt;Humanities, Social Sciences and Law&lt;/keyword&gt;&lt;/keywords&gt;&lt;dates&gt;&lt;year&gt;2006&lt;/year&gt;&lt;/dates&gt;&lt;publisher&gt;Springer Netherlands&lt;/publisher&gt;&lt;isbn&gt;1571-0068&lt;/isbn&gt;&lt;urls&gt;&lt;/urls&gt;&lt;/record&gt;&lt;/Cite&gt;&lt;/EndNote&gt;</w:instrText>
      </w:r>
      <w:r w:rsidRPr="00F760CE">
        <w:rPr>
          <w:color w:val="000000" w:themeColor="text1"/>
        </w:rPr>
        <w:fldChar w:fldCharType="separate"/>
      </w:r>
      <w:r w:rsidRPr="00F760CE">
        <w:rPr>
          <w:color w:val="000000" w:themeColor="text1"/>
        </w:rPr>
        <w:t>(Cai &amp; Wang, 2006)</w:t>
      </w:r>
      <w:r w:rsidRPr="00F760CE">
        <w:rPr>
          <w:color w:val="000000" w:themeColor="text1"/>
        </w:rPr>
        <w:fldChar w:fldCharType="end"/>
      </w:r>
      <w:r w:rsidRPr="00F760CE">
        <w:rPr>
          <w:color w:val="000000" w:themeColor="text1"/>
        </w:rPr>
        <w:t xml:space="preserve">, with endeavours from both sides </w:t>
      </w:r>
      <w:r w:rsidR="00115756" w:rsidRPr="00F760CE">
        <w:rPr>
          <w:color w:val="000000" w:themeColor="text1"/>
        </w:rPr>
        <w:t>identify</w:t>
      </w:r>
      <w:r w:rsidRPr="00F760CE">
        <w:rPr>
          <w:color w:val="000000" w:themeColor="text1"/>
        </w:rPr>
        <w:t xml:space="preserve">ing </w:t>
      </w:r>
      <w:r w:rsidR="00115756" w:rsidRPr="00F760CE">
        <w:rPr>
          <w:color w:val="000000" w:themeColor="text1"/>
        </w:rPr>
        <w:t>an</w:t>
      </w:r>
      <w:r w:rsidRPr="00F760CE">
        <w:rPr>
          <w:color w:val="000000" w:themeColor="text1"/>
        </w:rPr>
        <w:t xml:space="preserve"> emphasis on connections between division, fractions and ratios. On the one hand, division, fractions and ratios all represent relationships between two quantities: the divisor vs. the dividend, the numerator vs. the denominator and the first term vs. the second term. On the other hand, they each result in a value that shows the strength of the relation. What connects the three concepts at a deeper level is the similar property – multiplying or dividing both terms of a fraction, ratio or division by a nonzero number, the value of </w:t>
      </w:r>
      <w:r w:rsidR="0059508D" w:rsidRPr="00F760CE">
        <w:rPr>
          <w:color w:val="000000" w:themeColor="text1"/>
        </w:rPr>
        <w:t xml:space="preserve">the </w:t>
      </w:r>
      <w:r w:rsidRPr="00F760CE">
        <w:rPr>
          <w:color w:val="000000" w:themeColor="text1"/>
        </w:rPr>
        <w:t xml:space="preserve">fraction, ratio or quotient remains unchanged: (1) </w:t>
      </w:r>
      <w:bookmarkStart w:id="28" w:name="OLE_LINK138"/>
      <m:oMath>
        <m:f>
          <m:fPr>
            <m:ctrlPr>
              <w:rPr>
                <w:rFonts w:ascii="Cambria Math" w:hAnsi="Cambria Math"/>
                <w:i/>
                <w:color w:val="000000" w:themeColor="text1"/>
              </w:rPr>
            </m:ctrlPr>
          </m:fPr>
          <m:num>
            <m:r>
              <w:rPr>
                <w:rFonts w:ascii="Cambria Math" w:hAnsi="Cambria Math"/>
                <w:color w:val="000000" w:themeColor="text1"/>
              </w:rPr>
              <m:t>a</m:t>
            </m:r>
          </m:num>
          <m:den>
            <m:r>
              <w:rPr>
                <w:rFonts w:ascii="Cambria Math" w:hAnsi="Cambria Math"/>
                <w:color w:val="000000" w:themeColor="text1"/>
              </w:rPr>
              <m:t>b</m:t>
            </m:r>
          </m:den>
        </m:f>
      </m:oMath>
      <w:bookmarkEnd w:id="28"/>
      <w:r w:rsidRPr="00F760CE">
        <w:rPr>
          <w:color w:val="000000" w:themeColor="text1"/>
        </w:rPr>
        <w:t xml:space="preserve"> =</w:t>
      </w:r>
      <m:oMath>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 xml:space="preserve">a </m:t>
            </m:r>
            <m:r>
              <m:rPr>
                <m:sty m:val="p"/>
              </m:rPr>
              <w:rPr>
                <w:rFonts w:ascii="Cambria Math" w:hAnsi="Cambria Math"/>
                <w:color w:val="000000" w:themeColor="text1"/>
              </w:rPr>
              <w:sym w:font="Symbol" w:char="F0B4"/>
            </m:r>
            <m:r>
              <m:rPr>
                <m:sty m:val="p"/>
              </m:rPr>
              <w:rPr>
                <w:rFonts w:ascii="Cambria Math" w:hAnsi="Cambria Math"/>
                <w:color w:val="000000" w:themeColor="text1"/>
              </w:rPr>
              <m:t xml:space="preserve"> </m:t>
            </m:r>
            <m:r>
              <w:rPr>
                <w:rFonts w:ascii="Cambria Math" w:hAnsi="Cambria Math"/>
                <w:color w:val="000000" w:themeColor="text1"/>
              </w:rPr>
              <m:t>n</m:t>
            </m:r>
          </m:num>
          <m:den>
            <m:r>
              <w:rPr>
                <w:rFonts w:ascii="Cambria Math" w:hAnsi="Cambria Math"/>
                <w:color w:val="000000" w:themeColor="text1"/>
              </w:rPr>
              <m:t xml:space="preserve">b </m:t>
            </m:r>
            <m:r>
              <m:rPr>
                <m:sty m:val="p"/>
              </m:rPr>
              <w:rPr>
                <w:rFonts w:ascii="Cambria Math" w:hAnsi="Cambria Math"/>
                <w:color w:val="000000" w:themeColor="text1"/>
              </w:rPr>
              <w:sym w:font="Symbol" w:char="F0B4"/>
            </m:r>
            <m:r>
              <m:rPr>
                <m:sty m:val="p"/>
              </m:rPr>
              <w:rPr>
                <w:rFonts w:ascii="Cambria Math" w:hAnsi="Cambria Math"/>
                <w:color w:val="000000" w:themeColor="text1"/>
              </w:rPr>
              <m:t xml:space="preserve"> </m:t>
            </m:r>
            <m:r>
              <w:rPr>
                <w:rFonts w:ascii="Cambria Math" w:hAnsi="Cambria Math"/>
                <w:color w:val="000000" w:themeColor="text1"/>
              </w:rPr>
              <m:t>n</m:t>
            </m:r>
          </m:den>
        </m:f>
      </m:oMath>
      <w:r w:rsidRPr="00F760CE">
        <w:rPr>
          <w:i/>
          <w:iCs/>
          <w:color w:val="000000" w:themeColor="text1"/>
        </w:rPr>
        <w:t xml:space="preserve"> </w:t>
      </w:r>
      <w:r w:rsidRPr="00F760CE">
        <w:rPr>
          <w:color w:val="000000" w:themeColor="text1"/>
        </w:rPr>
        <w:t xml:space="preserve">= </w:t>
      </w:r>
      <w:bookmarkStart w:id="29" w:name="OLE_LINK47"/>
      <w:bookmarkStart w:id="30" w:name="OLE_LINK53"/>
      <m:oMath>
        <m:f>
          <m:fPr>
            <m:ctrlPr>
              <w:rPr>
                <w:rFonts w:ascii="Cambria Math" w:hAnsi="Cambria Math"/>
                <w:i/>
                <w:color w:val="000000" w:themeColor="text1"/>
              </w:rPr>
            </m:ctrlPr>
          </m:fPr>
          <m:num>
            <m:r>
              <w:rPr>
                <w:rFonts w:ascii="Cambria Math" w:hAnsi="Cambria Math"/>
                <w:color w:val="000000" w:themeColor="text1"/>
              </w:rPr>
              <m:t>a ÷ n</m:t>
            </m:r>
          </m:num>
          <m:den>
            <m:r>
              <w:rPr>
                <w:rFonts w:ascii="Cambria Math" w:hAnsi="Cambria Math"/>
                <w:color w:val="000000" w:themeColor="text1"/>
              </w:rPr>
              <m:t>b ÷ n</m:t>
            </m:r>
          </m:den>
        </m:f>
      </m:oMath>
      <w:bookmarkStart w:id="31" w:name="OLE_LINK17"/>
      <w:bookmarkStart w:id="32" w:name="OLE_LINK18"/>
      <w:bookmarkEnd w:id="29"/>
      <w:bookmarkEnd w:id="30"/>
      <w:r w:rsidRPr="00F760CE">
        <w:rPr>
          <w:color w:val="000000" w:themeColor="text1"/>
        </w:rPr>
        <w:t xml:space="preserve"> ; (2) </w:t>
      </w:r>
      <m:oMath>
        <m:r>
          <w:rPr>
            <w:rFonts w:ascii="Cambria Math" w:hAnsi="Cambria Math"/>
            <w:color w:val="000000" w:themeColor="text1"/>
          </w:rPr>
          <m:t>a:</m:t>
        </m:r>
        <w:bookmarkEnd w:id="31"/>
        <w:bookmarkEnd w:id="32"/>
        <m:r>
          <w:rPr>
            <w:rFonts w:ascii="Cambria Math" w:hAnsi="Cambria Math"/>
            <w:color w:val="000000" w:themeColor="text1"/>
          </w:rPr>
          <m:t>b=</m:t>
        </m:r>
        <m:d>
          <m:dPr>
            <m:ctrlPr>
              <w:rPr>
                <w:rFonts w:ascii="Cambria Math" w:hAnsi="Cambria Math"/>
                <w:i/>
                <w:color w:val="000000" w:themeColor="text1"/>
              </w:rPr>
            </m:ctrlPr>
          </m:dPr>
          <m:e>
            <m:r>
              <w:rPr>
                <w:rFonts w:ascii="Cambria Math" w:hAnsi="Cambria Math"/>
                <w:color w:val="000000" w:themeColor="text1"/>
              </w:rPr>
              <m:t xml:space="preserve">a </m:t>
            </m:r>
            <m:r>
              <m:rPr>
                <m:sty m:val="p"/>
              </m:rPr>
              <w:rPr>
                <w:rFonts w:ascii="Cambria Math" w:hAnsi="Cambria Math"/>
                <w:color w:val="000000" w:themeColor="text1"/>
              </w:rPr>
              <w:sym w:font="Symbol" w:char="F0B4"/>
            </m:r>
            <m:r>
              <w:rPr>
                <w:rFonts w:ascii="Cambria Math" w:hAnsi="Cambria Math"/>
                <w:color w:val="000000" w:themeColor="text1"/>
              </w:rPr>
              <m:t xml:space="preserve"> n</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 xml:space="preserve">b </m:t>
            </m:r>
            <m:r>
              <m:rPr>
                <m:sty m:val="p"/>
              </m:rPr>
              <w:rPr>
                <w:rFonts w:ascii="Cambria Math" w:hAnsi="Cambria Math"/>
                <w:color w:val="000000" w:themeColor="text1"/>
              </w:rPr>
              <w:sym w:font="Symbol" w:char="F0B4"/>
            </m:r>
            <m:r>
              <m:rPr>
                <m:sty m:val="p"/>
              </m:rPr>
              <w:rPr>
                <w:rFonts w:ascii="Cambria Math" w:hAnsi="Cambria Math"/>
                <w:color w:val="000000" w:themeColor="text1"/>
              </w:rPr>
              <m:t xml:space="preserve"> </m:t>
            </m:r>
            <m:r>
              <w:rPr>
                <w:rFonts w:ascii="Cambria Math" w:hAnsi="Cambria Math"/>
                <w:color w:val="000000" w:themeColor="text1"/>
              </w:rPr>
              <m:t>n</m:t>
            </m:r>
            <m:ctrlPr>
              <w:rPr>
                <w:rFonts w:ascii="Cambria Math" w:hAnsi="Cambria Math"/>
                <w:color w:val="000000" w:themeColor="text1"/>
              </w:rPr>
            </m:ctrlP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a÷n</m:t>
            </m:r>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b÷n</m:t>
            </m:r>
          </m:e>
        </m:d>
      </m:oMath>
      <w:r w:rsidRPr="00F760CE">
        <w:rPr>
          <w:color w:val="000000" w:themeColor="text1"/>
        </w:rPr>
        <w:t>; (3)</w:t>
      </w:r>
      <w:r w:rsidRPr="00F760CE">
        <w:rPr>
          <w:color w:val="000000" w:themeColor="text1"/>
          <w:sz w:val="18"/>
          <w:szCs w:val="18"/>
        </w:rPr>
        <w:t xml:space="preserve"> </w:t>
      </w:r>
      <m:oMath>
        <m:r>
          <w:rPr>
            <w:rFonts w:ascii="Cambria Math" w:hAnsi="Cambria Math"/>
            <w:color w:val="000000" w:themeColor="text1"/>
          </w:rPr>
          <m:t xml:space="preserve">a÷b=(a </m:t>
        </m:r>
        <m:r>
          <m:rPr>
            <m:sty m:val="p"/>
          </m:rPr>
          <w:rPr>
            <w:rFonts w:ascii="Cambria Math" w:hAnsi="Cambria Math"/>
            <w:color w:val="000000" w:themeColor="text1"/>
          </w:rPr>
          <w:sym w:font="Symbol" w:char="F0B4"/>
        </m:r>
        <m:r>
          <w:rPr>
            <w:rFonts w:ascii="Cambria Math" w:hAnsi="Cambria Math"/>
            <w:color w:val="000000" w:themeColor="text1"/>
          </w:rPr>
          <m:t xml:space="preserve"> n)÷</m:t>
        </m:r>
        <m:d>
          <m:dPr>
            <m:ctrlPr>
              <w:rPr>
                <w:rFonts w:ascii="Cambria Math" w:hAnsi="Cambria Math"/>
                <w:i/>
                <w:color w:val="000000" w:themeColor="text1"/>
              </w:rPr>
            </m:ctrlPr>
          </m:dPr>
          <m:e>
            <m:r>
              <w:rPr>
                <w:rFonts w:ascii="Cambria Math" w:hAnsi="Cambria Math"/>
                <w:color w:val="000000" w:themeColor="text1"/>
              </w:rPr>
              <m:t xml:space="preserve">b </m:t>
            </m:r>
            <m:r>
              <m:rPr>
                <m:sty m:val="p"/>
              </m:rPr>
              <w:rPr>
                <w:rFonts w:ascii="Cambria Math" w:hAnsi="Cambria Math"/>
                <w:color w:val="000000" w:themeColor="text1"/>
              </w:rPr>
              <w:sym w:font="Symbol" w:char="F0B4"/>
            </m:r>
            <m:r>
              <m:rPr>
                <m:sty m:val="p"/>
              </m:rPr>
              <w:rPr>
                <w:rFonts w:ascii="Cambria Math"/>
                <w:color w:val="000000" w:themeColor="text1"/>
              </w:rPr>
              <m:t xml:space="preserve"> </m:t>
            </m:r>
            <m:r>
              <w:rPr>
                <w:rFonts w:ascii="Cambria Math"/>
                <w:color w:val="000000" w:themeColor="text1"/>
              </w:rPr>
              <m:t>n</m:t>
            </m:r>
            <m:ctrlPr>
              <w:rPr>
                <w:rFonts w:ascii="Cambria Math" w:hAnsi="Cambria Math"/>
                <w:color w:val="000000" w:themeColor="text1"/>
              </w:rPr>
            </m:ctrlPr>
          </m:e>
        </m:d>
        <m:r>
          <w:rPr>
            <w:rFonts w:ascii="Cambria Math"/>
            <w:color w:val="000000" w:themeColor="text1"/>
          </w:rPr>
          <m:t>=</m:t>
        </m:r>
        <m:d>
          <m:dPr>
            <m:ctrlPr>
              <w:rPr>
                <w:rFonts w:ascii="Cambria Math" w:hAnsi="Cambria Math"/>
                <w:i/>
                <w:color w:val="000000" w:themeColor="text1"/>
              </w:rPr>
            </m:ctrlPr>
          </m:dPr>
          <m:e>
            <m:r>
              <w:rPr>
                <w:rFonts w:ascii="Cambria Math"/>
                <w:color w:val="000000" w:themeColor="text1"/>
              </w:rPr>
              <m:t>a</m:t>
            </m:r>
            <m:r>
              <w:rPr>
                <w:rFonts w:ascii="Cambria Math"/>
                <w:color w:val="000000" w:themeColor="text1"/>
              </w:rPr>
              <m:t>÷</m:t>
            </m:r>
            <m:r>
              <w:rPr>
                <w:rFonts w:ascii="Cambria Math"/>
                <w:color w:val="000000" w:themeColor="text1"/>
              </w:rPr>
              <m:t>n</m:t>
            </m:r>
          </m:e>
        </m:d>
        <m:r>
          <w:rPr>
            <w:rFonts w:ascii="Cambria Math"/>
            <w:color w:val="000000" w:themeColor="text1"/>
          </w:rPr>
          <m:t>÷</m:t>
        </m:r>
        <m:r>
          <w:rPr>
            <w:rFonts w:ascii="Cambria Math"/>
            <w:color w:val="000000" w:themeColor="text1"/>
          </w:rPr>
          <m:t>(b</m:t>
        </m:r>
        <m:r>
          <w:rPr>
            <w:rFonts w:ascii="Cambria Math"/>
            <w:color w:val="000000" w:themeColor="text1"/>
          </w:rPr>
          <m:t>÷</m:t>
        </m:r>
        <m:r>
          <w:rPr>
            <w:rFonts w:ascii="Cambria Math"/>
            <w:color w:val="000000" w:themeColor="text1"/>
          </w:rPr>
          <m:t>n)</m:t>
        </m:r>
      </m:oMath>
      <w:r w:rsidRPr="00F760CE">
        <w:rPr>
          <w:color w:val="000000" w:themeColor="text1"/>
        </w:rPr>
        <w:t xml:space="preserve"> (</w:t>
      </w:r>
      <w:r w:rsidR="0084310A" w:rsidRPr="00F760CE">
        <w:rPr>
          <w:i/>
          <w:iCs/>
          <w:color w:val="000000" w:themeColor="text1"/>
        </w:rPr>
        <w:t>b</w:t>
      </w:r>
      <w:r w:rsidRPr="00F760CE">
        <w:rPr>
          <w:i/>
          <w:iCs/>
          <w:color w:val="000000" w:themeColor="text1"/>
        </w:rPr>
        <w:t xml:space="preserve"> </w:t>
      </w:r>
      <w:r w:rsidRPr="00F760CE">
        <w:rPr>
          <w:color w:val="000000" w:themeColor="text1"/>
        </w:rPr>
        <w:t xml:space="preserve">≠ 0 and </w:t>
      </w:r>
      <w:r w:rsidRPr="00F760CE">
        <w:rPr>
          <w:i/>
          <w:iCs/>
          <w:color w:val="000000" w:themeColor="text1"/>
        </w:rPr>
        <w:t xml:space="preserve">n </w:t>
      </w:r>
      <w:r w:rsidRPr="00F760CE">
        <w:rPr>
          <w:color w:val="000000" w:themeColor="text1"/>
        </w:rPr>
        <w:t>≠ 0)</w:t>
      </w:r>
      <w:r w:rsidRPr="00F760CE">
        <w:rPr>
          <w:color w:val="000000" w:themeColor="text1"/>
          <w:sz w:val="18"/>
          <w:szCs w:val="18"/>
        </w:rPr>
        <w:t>.</w:t>
      </w:r>
      <w:r w:rsidRPr="00F760CE">
        <w:rPr>
          <w:color w:val="000000" w:themeColor="text1"/>
        </w:rPr>
        <w:t xml:space="preserve"> </w:t>
      </w:r>
    </w:p>
    <w:p w14:paraId="7FD16703" w14:textId="6D904A39" w:rsidR="00E85DC4" w:rsidRPr="00F760CE" w:rsidRDefault="00E85DC4" w:rsidP="00C9370D">
      <w:pPr>
        <w:pStyle w:val="Newparagraph"/>
        <w:rPr>
          <w:color w:val="000000" w:themeColor="text1"/>
        </w:rPr>
      </w:pPr>
      <w:r w:rsidRPr="00F760CE">
        <w:rPr>
          <w:color w:val="000000" w:themeColor="text1"/>
        </w:rPr>
        <w:lastRenderedPageBreak/>
        <w:t xml:space="preserve">Following such fundamental connections, direct proportionality is essentially about equivalent ratios, fractions or quotients. These all can be expressed by the function </w:t>
      </w:r>
      <w:r w:rsidRPr="00F760CE">
        <w:rPr>
          <w:i/>
          <w:color w:val="000000" w:themeColor="text1"/>
        </w:rPr>
        <w:t>y</w:t>
      </w:r>
      <w:r w:rsidRPr="00F760CE">
        <w:rPr>
          <w:color w:val="000000" w:themeColor="text1"/>
        </w:rPr>
        <w:t xml:space="preserve"> = </w:t>
      </w:r>
      <w:r w:rsidRPr="00F760CE">
        <w:rPr>
          <w:i/>
          <w:color w:val="000000" w:themeColor="text1"/>
        </w:rPr>
        <w:t>f</w:t>
      </w:r>
      <w:r w:rsidRPr="00F760CE">
        <w:rPr>
          <w:color w:val="000000" w:themeColor="text1"/>
        </w:rPr>
        <w:t>(</w:t>
      </w:r>
      <w:r w:rsidRPr="00F760CE">
        <w:rPr>
          <w:i/>
          <w:color w:val="000000" w:themeColor="text1"/>
        </w:rPr>
        <w:t>x</w:t>
      </w:r>
      <w:r w:rsidRPr="00F760CE">
        <w:rPr>
          <w:color w:val="000000" w:themeColor="text1"/>
        </w:rPr>
        <w:t xml:space="preserve">) = </w:t>
      </w:r>
      <w:proofErr w:type="spellStart"/>
      <w:r w:rsidRPr="00F760CE">
        <w:rPr>
          <w:i/>
          <w:color w:val="000000" w:themeColor="text1"/>
        </w:rPr>
        <w:t>kx</w:t>
      </w:r>
      <w:proofErr w:type="spellEnd"/>
      <w:r w:rsidRPr="00F760CE">
        <w:rPr>
          <w:color w:val="000000" w:themeColor="text1"/>
        </w:rPr>
        <w:t xml:space="preserve">, where </w:t>
      </w:r>
      <w:r w:rsidRPr="00F760CE">
        <w:rPr>
          <w:i/>
          <w:color w:val="000000" w:themeColor="text1"/>
        </w:rPr>
        <w:t>k</w:t>
      </w:r>
      <w:r w:rsidRPr="00F760CE">
        <w:rPr>
          <w:color w:val="000000" w:themeColor="text1"/>
        </w:rPr>
        <w:t xml:space="preserve"> is constant </w:t>
      </w:r>
      <w:r w:rsidRPr="00F760CE">
        <w:rPr>
          <w:color w:val="000000" w:themeColor="text1"/>
        </w:rPr>
        <w:fldChar w:fldCharType="begin"/>
      </w:r>
      <w:r w:rsidR="0002148F" w:rsidRPr="00F760CE">
        <w:rPr>
          <w:color w:val="000000" w:themeColor="text1"/>
        </w:rPr>
        <w:instrText xml:space="preserve"> ADDIN EN.CITE &lt;EndNote&gt;&lt;Cite&gt;&lt;Author&gt;Piaget&lt;/Author&gt;&lt;Year&gt;1977&lt;/Year&gt;&lt;RecNum&gt;2805&lt;/RecNum&gt;&lt;DisplayText&gt;(Piaget et al., 1977)&lt;/DisplayText&gt;&lt;record&gt;&lt;rec-number&gt;2805&lt;/rec-number&gt;&lt;foreign-keys&gt;&lt;key app="EN" db-id="vzras2sea2zzfze55r0v0srl5t2wdvsxwzzp" timestamp="1635475415"&gt;2805&lt;/key&gt;&lt;/foreign-keys&gt;&lt;ref-type name="Book"&gt;6&lt;/ref-type&gt;&lt;contributors&gt;&lt;authors&gt;&lt;author&gt;Piaget, Jean&lt;/author&gt;&lt;author&gt;Grize, J. B.&lt;/author&gt;&lt;author&gt;Szeminska, A.&lt;/author&gt;&lt;author&gt;Bang, V.&lt;/author&gt;&lt;/authors&gt;&lt;/contributors&gt;&lt;titles&gt;&lt;title&gt;Epistemology and psychology of functions&lt;/title&gt;&lt;/titles&gt;&lt;dates&gt;&lt;year&gt;1977&lt;/year&gt;&lt;/dates&gt;&lt;pub-location&gt;Dordrecht&lt;/pub-location&gt;&lt;publisher&gt;D. Reidel Publishing&lt;/publisher&gt;&lt;urls&gt;&lt;/urls&gt;&lt;/record&gt;&lt;/Cite&gt;&lt;/EndNote&gt;</w:instrText>
      </w:r>
      <w:r w:rsidRPr="00F760CE">
        <w:rPr>
          <w:color w:val="000000" w:themeColor="text1"/>
        </w:rPr>
        <w:fldChar w:fldCharType="separate"/>
      </w:r>
      <w:r w:rsidRPr="00F760CE">
        <w:rPr>
          <w:noProof/>
          <w:color w:val="000000" w:themeColor="text1"/>
        </w:rPr>
        <w:t>(Piaget et al., 1977)</w:t>
      </w:r>
      <w:r w:rsidRPr="00F760CE">
        <w:rPr>
          <w:color w:val="000000" w:themeColor="text1"/>
        </w:rPr>
        <w:fldChar w:fldCharType="end"/>
      </w:r>
      <w:r w:rsidRPr="00F760CE">
        <w:rPr>
          <w:color w:val="000000" w:themeColor="text1"/>
        </w:rPr>
        <w:t xml:space="preserve">. In the real world, the label for the constant </w:t>
      </w:r>
      <w:r w:rsidRPr="00F760CE">
        <w:rPr>
          <w:i/>
          <w:color w:val="000000" w:themeColor="text1"/>
        </w:rPr>
        <w:t>k</w:t>
      </w:r>
      <w:r w:rsidRPr="00F760CE">
        <w:rPr>
          <w:iCs/>
          <w:color w:val="000000" w:themeColor="text1"/>
        </w:rPr>
        <w:t xml:space="preserve"> </w:t>
      </w:r>
      <w:r w:rsidRPr="00F760CE">
        <w:rPr>
          <w:color w:val="000000" w:themeColor="text1"/>
        </w:rPr>
        <w:t xml:space="preserve">is “situation-specific” which can be the constant rate of change, the scale of a map, the scale factor for shrinking/enlarging, a percentage about tax or a theoretical probability in dice rolling </w:t>
      </w:r>
      <w:r w:rsidRPr="00F760CE">
        <w:rPr>
          <w:color w:val="000000" w:themeColor="text1"/>
        </w:rPr>
        <w:fldChar w:fldCharType="begin"/>
      </w:r>
      <w:r w:rsidRPr="00F760CE">
        <w:rPr>
          <w:color w:val="000000" w:themeColor="text1"/>
        </w:rPr>
        <w:instrText xml:space="preserve"> ADDIN EN.CITE &lt;EndNote&gt;&lt;Cite&gt;&lt;Author&gt;Lamon&lt;/Author&gt;&lt;Year&gt;2007&lt;/Year&gt;&lt;RecNum&gt;2295&lt;/RecNum&gt;&lt;Pages&gt;639&lt;/Pages&gt;&lt;DisplayText&gt;(Lamon, 2007, p. 639)&lt;/DisplayText&gt;&lt;record&gt;&lt;rec-number&gt;2295&lt;/rec-number&gt;&lt;foreign-keys&gt;&lt;key app="EN" db-id="vzras2sea2zzfze55r0v0srl5t2wdvsxwzzp" timestamp="1597395292"&gt;2295&lt;/key&gt;&lt;/foreign-keys&gt;&lt;ref-type name="Book Section"&gt;5&lt;/ref-type&gt;&lt;contributors&gt;&lt;authors&gt;&lt;author&gt;Lamon, Susan J.&lt;/author&gt;&lt;/authors&gt;&lt;secondary-authors&gt;&lt;author&gt;Lester, Frank K&lt;/author&gt;&lt;/secondary-authors&gt;&lt;/contributors&gt;&lt;titles&gt;&lt;title&gt;Rational numbers and proportional reasoning: Toward a theoretical framework for research&lt;/title&gt;&lt;secondary-title&gt;Second handbook of research on mathematics teaching and learning: A project of the National Council of Teachers of Mathematics&lt;/secondary-title&gt;&lt;/titles&gt;&lt;pages&gt;629-667&lt;/pages&gt;&lt;dates&gt;&lt;year&gt;2007&lt;/year&gt;&lt;/dates&gt;&lt;pub-location&gt;Washington, DC&lt;/pub-location&gt;&lt;publisher&gt;National Council of Teachers of Mathematics&lt;/publisher&gt;&lt;urls&gt;&lt;/urls&gt;&lt;/record&gt;&lt;/Cite&gt;&lt;/EndNote&gt;</w:instrText>
      </w:r>
      <w:r w:rsidRPr="00F760CE">
        <w:rPr>
          <w:color w:val="000000" w:themeColor="text1"/>
        </w:rPr>
        <w:fldChar w:fldCharType="separate"/>
      </w:r>
      <w:r w:rsidRPr="00F760CE">
        <w:rPr>
          <w:noProof/>
          <w:color w:val="000000" w:themeColor="text1"/>
        </w:rPr>
        <w:t>(Lamon, 2007, p. 639)</w:t>
      </w:r>
      <w:r w:rsidRPr="00F760CE">
        <w:rPr>
          <w:color w:val="000000" w:themeColor="text1"/>
        </w:rPr>
        <w:fldChar w:fldCharType="end"/>
      </w:r>
      <w:r w:rsidRPr="00F760CE">
        <w:rPr>
          <w:color w:val="000000" w:themeColor="text1"/>
        </w:rPr>
        <w:t>. It is crucial that in situations underpinned by this function, learners choose multiplicative over additive strategies and reason proportionally about variant quantities constrained by this invariant ratio (</w:t>
      </w:r>
      <m:oMath>
        <m:r>
          <w:rPr>
            <w:rFonts w:ascii="Cambria Math" w:hAnsi="Cambria Math"/>
            <w:color w:val="000000" w:themeColor="text1"/>
          </w:rPr>
          <m:t>k=</m:t>
        </m:r>
        <m:f>
          <m:fPr>
            <m:ctrlPr>
              <w:rPr>
                <w:rFonts w:ascii="Cambria Math" w:hAnsi="Cambria Math"/>
                <w:i/>
                <w:color w:val="000000" w:themeColor="text1"/>
              </w:rPr>
            </m:ctrlPr>
          </m:fPr>
          <m:num>
            <m:r>
              <w:rPr>
                <w:rFonts w:ascii="Cambria Math" w:hAnsi="Cambria Math"/>
                <w:color w:val="000000" w:themeColor="text1"/>
              </w:rPr>
              <m:t>y</m:t>
            </m:r>
          </m:num>
          <m:den>
            <m:r>
              <w:rPr>
                <w:rFonts w:ascii="Cambria Math" w:hAnsi="Cambria Math"/>
                <w:color w:val="000000" w:themeColor="text1"/>
              </w:rPr>
              <m:t>x</m:t>
            </m:r>
          </m:den>
        </m:f>
        <m:r>
          <w:rPr>
            <w:rFonts w:ascii="Cambria Math" w:hAnsi="Cambria Math"/>
            <w:color w:val="000000" w:themeColor="text1"/>
          </w:rPr>
          <m:t>, x≠0</m:t>
        </m:r>
      </m:oMath>
      <w:r w:rsidRPr="00F760CE">
        <w:rPr>
          <w:iCs/>
          <w:color w:val="000000" w:themeColor="text1"/>
        </w:rPr>
        <w:t>)</w:t>
      </w:r>
      <w:r w:rsidRPr="00F760CE">
        <w:rPr>
          <w:color w:val="000000" w:themeColor="text1"/>
        </w:rPr>
        <w:t xml:space="preserve"> as they strive to reach a fruitful solution </w:t>
      </w:r>
      <w:r w:rsidRPr="00F760CE">
        <w:rPr>
          <w:color w:val="000000" w:themeColor="text1"/>
        </w:rPr>
        <w:fldChar w:fldCharType="begin"/>
      </w:r>
      <w:r w:rsidR="0002148F" w:rsidRPr="00F760CE">
        <w:rPr>
          <w:color w:val="000000" w:themeColor="text1"/>
        </w:rPr>
        <w:instrText xml:space="preserve"> ADDIN EN.CITE &lt;EndNote&gt;&lt;Cite&gt;&lt;Author&gt;Piaget&lt;/Author&gt;&lt;Year&gt;1977&lt;/Year&gt;&lt;RecNum&gt;2805&lt;/RecNum&gt;&lt;DisplayText&gt;(Piaget et al., 1977)&lt;/DisplayText&gt;&lt;record&gt;&lt;rec-number&gt;2805&lt;/rec-number&gt;&lt;foreign-keys&gt;&lt;key app="EN" db-id="vzras2sea2zzfze55r0v0srl5t2wdvsxwzzp" timestamp="1635475415"&gt;2805&lt;/key&gt;&lt;/foreign-keys&gt;&lt;ref-type name="Book"&gt;6&lt;/ref-type&gt;&lt;contributors&gt;&lt;authors&gt;&lt;author&gt;Piaget, Jean&lt;/author&gt;&lt;author&gt;Grize, J. B.&lt;/author&gt;&lt;author&gt;Szeminska, A.&lt;/author&gt;&lt;author&gt;Bang, V.&lt;/author&gt;&lt;/authors&gt;&lt;/contributors&gt;&lt;titles&gt;&lt;title&gt;Epistemology and psychology of functions&lt;/title&gt;&lt;/titles&gt;&lt;dates&gt;&lt;year&gt;1977&lt;/year&gt;&lt;/dates&gt;&lt;pub-location&gt;Dordrecht&lt;/pub-location&gt;&lt;publisher&gt;D. Reidel Publishing&lt;/publisher&gt;&lt;urls&gt;&lt;/urls&gt;&lt;/record&gt;&lt;/Cite&gt;&lt;/EndNote&gt;</w:instrText>
      </w:r>
      <w:r w:rsidRPr="00F760CE">
        <w:rPr>
          <w:color w:val="000000" w:themeColor="text1"/>
        </w:rPr>
        <w:fldChar w:fldCharType="separate"/>
      </w:r>
      <w:r w:rsidRPr="00F760CE">
        <w:rPr>
          <w:noProof/>
          <w:color w:val="000000" w:themeColor="text1"/>
        </w:rPr>
        <w:t>(Piaget et al., 1977)</w:t>
      </w:r>
      <w:r w:rsidRPr="00F760CE">
        <w:rPr>
          <w:color w:val="000000" w:themeColor="text1"/>
        </w:rPr>
        <w:fldChar w:fldCharType="end"/>
      </w:r>
      <w:r w:rsidRPr="00F760CE">
        <w:rPr>
          <w:color w:val="000000" w:themeColor="text1"/>
        </w:rPr>
        <w:t xml:space="preserve">. Proportional reasoning is ultimately about a function that defines invariant relationships between variables. What is invariant could be a ratio in direct proportionality or a product in inverse proportionality. An indicator of “rational number sense”, proportional reasoning is gradually developed over the course as a learner experiences a rich collection of traits of rational numbers </w:t>
      </w:r>
      <w:bookmarkStart w:id="33" w:name="OLE_LINK3"/>
      <w:bookmarkStart w:id="34" w:name="OLE_LINK4"/>
      <w:r w:rsidRPr="00F760CE">
        <w:rPr>
          <w:color w:val="000000" w:themeColor="text1"/>
        </w:rPr>
        <w:fldChar w:fldCharType="begin"/>
      </w:r>
      <w:r w:rsidRPr="00F760CE">
        <w:rPr>
          <w:color w:val="000000" w:themeColor="text1"/>
        </w:rPr>
        <w:instrText xml:space="preserve"> ADDIN EN.CITE &lt;EndNote&gt;&lt;Cite&gt;&lt;Author&gt;Lamon&lt;/Author&gt;&lt;Year&gt;2007&lt;/Year&gt;&lt;RecNum&gt;2295&lt;/RecNum&gt;&lt;Pages&gt;640&lt;/Pages&gt;&lt;DisplayText&gt;(Lamon, 2007, p. 640)&lt;/DisplayText&gt;&lt;record&gt;&lt;rec-number&gt;2295&lt;/rec-number&gt;&lt;foreign-keys&gt;&lt;key app="EN" db-id="vzras2sea2zzfze55r0v0srl5t2wdvsxwzzp" timestamp="1597395292"&gt;2295&lt;/key&gt;&lt;/foreign-keys&gt;&lt;ref-type name="Book Section"&gt;5&lt;/ref-type&gt;&lt;contributors&gt;&lt;authors&gt;&lt;author&gt;Lamon, Susan J.&lt;/author&gt;&lt;/authors&gt;&lt;secondary-authors&gt;&lt;author&gt;Lester, Frank K&lt;/author&gt;&lt;/secondary-authors&gt;&lt;/contributors&gt;&lt;titles&gt;&lt;title&gt;Rational numbers and proportional reasoning: Toward a theoretical framework for research&lt;/title&gt;&lt;secondary-title&gt;Second handbook of research on mathematics teaching and learning: A project of the National Council of Teachers of Mathematics&lt;/secondary-title&gt;&lt;/titles&gt;&lt;pages&gt;629-667&lt;/pages&gt;&lt;dates&gt;&lt;year&gt;2007&lt;/year&gt;&lt;/dates&gt;&lt;pub-location&gt;Washington, DC&lt;/pub-location&gt;&lt;publisher&gt;National Council of Teachers of Mathematics&lt;/publisher&gt;&lt;urls&gt;&lt;/urls&gt;&lt;/record&gt;&lt;/Cite&gt;&lt;/EndNote&gt;</w:instrText>
      </w:r>
      <w:r w:rsidRPr="00F760CE">
        <w:rPr>
          <w:color w:val="000000" w:themeColor="text1"/>
        </w:rPr>
        <w:fldChar w:fldCharType="separate"/>
      </w:r>
      <w:r w:rsidRPr="00F760CE">
        <w:rPr>
          <w:noProof/>
          <w:color w:val="000000" w:themeColor="text1"/>
        </w:rPr>
        <w:t>(Lamon, 2007, p. 640)</w:t>
      </w:r>
      <w:r w:rsidRPr="00F760CE">
        <w:rPr>
          <w:color w:val="000000" w:themeColor="text1"/>
        </w:rPr>
        <w:fldChar w:fldCharType="end"/>
      </w:r>
      <w:r w:rsidRPr="00F760CE">
        <w:rPr>
          <w:color w:val="000000" w:themeColor="text1"/>
        </w:rPr>
        <w:t xml:space="preserve">. </w:t>
      </w:r>
      <w:bookmarkEnd w:id="33"/>
      <w:bookmarkEnd w:id="34"/>
      <w:r w:rsidRPr="00F760CE">
        <w:rPr>
          <w:color w:val="000000" w:themeColor="text1"/>
        </w:rPr>
        <w:t xml:space="preserve"> In time, learners evolve from thinking around whole numbers in the primary grades to reasoning about rational numbers in the secondary </w:t>
      </w:r>
      <w:r w:rsidRPr="00F760CE">
        <w:rPr>
          <w:color w:val="000000" w:themeColor="text1"/>
        </w:rPr>
        <w:fldChar w:fldCharType="begin"/>
      </w:r>
      <w:r w:rsidRPr="00F760CE">
        <w:rPr>
          <w:color w:val="000000" w:themeColor="text1"/>
        </w:rPr>
        <w:instrText xml:space="preserve"> ADDIN EN.CITE &lt;EndNote&gt;&lt;Cite&gt;&lt;Author&gt;Hiebert&lt;/Author&gt;&lt;Year&gt;1988&lt;/Year&gt;&lt;RecNum&gt;2813&lt;/RecNum&gt;&lt;DisplayText&gt;(Hiebert &amp;amp; Behr, 1988)&lt;/DisplayText&gt;&lt;record&gt;&lt;rec-number&gt;2813&lt;/rec-number&gt;&lt;foreign-keys&gt;&lt;key app="EN" db-id="vzras2sea2zzfze55r0v0srl5t2wdvsxwzzp" timestamp="1635737025"&gt;2813&lt;/key&gt;&lt;/foreign-keys&gt;&lt;ref-type name="Book"&gt;6&lt;/ref-type&gt;&lt;contributors&gt;&lt;authors&gt;&lt;author&gt;Hiebert, J.&lt;/author&gt;&lt;author&gt;Behr, M.&lt;/author&gt;&lt;/authors&gt;&lt;/contributors&gt;&lt;titles&gt;&lt;title&gt;Number concepts and operations in the middle grades&lt;/title&gt;&lt;/titles&gt;&lt;dates&gt;&lt;year&gt;1988&lt;/year&gt;&lt;/dates&gt;&lt;pub-location&gt;Reston, VA&lt;/pub-location&gt;&lt;publisher&gt;National Council of Teachers of Mathematics and Erlbaum.&lt;/publisher&gt;&lt;urls&gt;&lt;/urls&gt;&lt;/record&gt;&lt;/Cite&gt;&lt;/EndNote&gt;</w:instrText>
      </w:r>
      <w:r w:rsidRPr="00F760CE">
        <w:rPr>
          <w:color w:val="000000" w:themeColor="text1"/>
        </w:rPr>
        <w:fldChar w:fldCharType="separate"/>
      </w:r>
      <w:r w:rsidRPr="00F760CE">
        <w:rPr>
          <w:noProof/>
          <w:color w:val="000000" w:themeColor="text1"/>
        </w:rPr>
        <w:t>(Hiebert &amp; Behr, 1988)</w:t>
      </w:r>
      <w:r w:rsidRPr="00F760CE">
        <w:rPr>
          <w:color w:val="000000" w:themeColor="text1"/>
        </w:rPr>
        <w:fldChar w:fldCharType="end"/>
      </w:r>
      <w:r w:rsidRPr="00F760CE">
        <w:rPr>
          <w:color w:val="000000" w:themeColor="text1"/>
        </w:rPr>
        <w:t>. On this ‘evolving’ path lurk potential obstacles in the form of various misconceptions.</w:t>
      </w:r>
    </w:p>
    <w:p w14:paraId="1F69D275" w14:textId="77777777" w:rsidR="00E85DC4" w:rsidRPr="00F760CE" w:rsidRDefault="00E85DC4" w:rsidP="0025676A">
      <w:pPr>
        <w:pStyle w:val="Heading2"/>
        <w:rPr>
          <w:color w:val="000000" w:themeColor="text1"/>
        </w:rPr>
      </w:pPr>
      <w:bookmarkStart w:id="35" w:name="OLE_LINK38"/>
      <w:bookmarkStart w:id="36" w:name="OLE_LINK64"/>
      <w:r w:rsidRPr="00F760CE">
        <w:rPr>
          <w:color w:val="000000" w:themeColor="text1"/>
        </w:rPr>
        <w:t>Misconceptions in rational number sense and proportional reasoning</w:t>
      </w:r>
    </w:p>
    <w:bookmarkEnd w:id="35"/>
    <w:bookmarkEnd w:id="36"/>
    <w:p w14:paraId="2213A848" w14:textId="6734AB47" w:rsidR="00146EAE" w:rsidRPr="00F760CE" w:rsidRDefault="00E85DC4" w:rsidP="00146EAE">
      <w:pPr>
        <w:pStyle w:val="Paragraph"/>
        <w:rPr>
          <w:color w:val="000000" w:themeColor="text1"/>
        </w:rPr>
      </w:pPr>
      <w:r w:rsidRPr="00F760CE">
        <w:rPr>
          <w:color w:val="000000" w:themeColor="text1"/>
        </w:rPr>
        <w:t>Misconceptions about the topics have received much attention from researc</w:t>
      </w:r>
      <w:r w:rsidR="001C5C89" w:rsidRPr="00F760CE">
        <w:rPr>
          <w:color w:val="000000" w:themeColor="text1"/>
        </w:rPr>
        <w:t>h</w:t>
      </w:r>
      <w:r w:rsidR="002D6905" w:rsidRPr="00F760CE">
        <w:rPr>
          <w:color w:val="000000" w:themeColor="text1"/>
        </w:rPr>
        <w:t xml:space="preserve"> which tends to generate general pattern</w:t>
      </w:r>
      <w:r w:rsidR="00411520" w:rsidRPr="00F760CE">
        <w:rPr>
          <w:color w:val="000000" w:themeColor="text1"/>
        </w:rPr>
        <w:t>s</w:t>
      </w:r>
      <w:r w:rsidR="002D6905" w:rsidRPr="00F760CE">
        <w:rPr>
          <w:color w:val="000000" w:themeColor="text1"/>
        </w:rPr>
        <w:t xml:space="preserve"> of learners’ errors.</w:t>
      </w:r>
      <w:r w:rsidR="001C5C89" w:rsidRPr="00F760CE">
        <w:rPr>
          <w:color w:val="000000" w:themeColor="text1"/>
        </w:rPr>
        <w:t xml:space="preserve"> </w:t>
      </w:r>
      <w:r w:rsidR="00411520" w:rsidRPr="00F760CE">
        <w:rPr>
          <w:color w:val="000000" w:themeColor="text1"/>
        </w:rPr>
        <w:t>The existing evidence suggests i</w:t>
      </w:r>
      <w:r w:rsidRPr="00F760CE">
        <w:rPr>
          <w:color w:val="000000" w:themeColor="text1"/>
        </w:rPr>
        <w:t xml:space="preserve">n general the infinite nature of rational numbers appears to be challenging to learners whose perceptions are hindered by their knowledge of the discreteness of whole numbers </w:t>
      </w:r>
      <w:r w:rsidRPr="00F760CE">
        <w:rPr>
          <w:color w:val="000000" w:themeColor="text1"/>
        </w:rPr>
        <w:fldChar w:fldCharType="begin"/>
      </w:r>
      <w:r w:rsidR="00035D84" w:rsidRPr="00F760CE">
        <w:rPr>
          <w:color w:val="000000" w:themeColor="text1"/>
        </w:rPr>
        <w:instrText xml:space="preserve"> ADDIN EN.CITE &lt;EndNote&gt;&lt;Cite&gt;&lt;Author&gt;Hart&lt;/Author&gt;&lt;Year&gt;1985&lt;/Year&gt;&lt;RecNum&gt;2152&lt;/RecNum&gt;&lt;DisplayText&gt;(Hart, Brown, Kerslake, Küchemann, &amp;amp; Ruddock, 1985b; Liu et al., 2014)&lt;/DisplayText&gt;&lt;record&gt;&lt;rec-number&gt;2152&lt;/rec-number&gt;&lt;foreign-keys&gt;&lt;key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Cite&gt;&lt;Author&gt;Liu&lt;/Author&gt;&lt;Year&gt;2014&lt;/Year&gt;&lt;RecNum&gt;2261&lt;/RecNum&gt;&lt;record&gt;&lt;rec-number&gt;2261&lt;/rec-number&gt;&lt;foreign-keys&gt;&lt;key app="EN" db-id="vzras2sea2zzfze55r0v0srl5t2wdvsxwzzp" timestamp="1596614738"&gt;2261&lt;/key&gt;&lt;/foreign-keys&gt;&lt;ref-type name="Journal Article"&gt;17&lt;/ref-type&gt;&lt;contributors&gt;&lt;authors&gt;&lt;author&gt;Liu, Ru-De&lt;/author&gt;&lt;author&gt;Ding, Yi&lt;/author&gt;&lt;author&gt;Zong, Min&lt;/author&gt;&lt;author&gt;Zhang, Dake&lt;/author&gt;&lt;/authors&gt;&lt;/contributors&gt;&lt;titles&gt;&lt;title&gt;Concept development of decimals in Chinese elementary students: A conceptual change approach&lt;/title&gt;&lt;secondary-title&gt;School Science and Mathematics&lt;/secondary-title&gt;&lt;/titles&gt;&lt;periodical&gt;&lt;full-title&gt;School Science and Mathematics&lt;/full-title&gt;&lt;/periodical&gt;&lt;pages&gt;326-338&lt;/pages&gt;&lt;volume&gt;114&lt;/volume&gt;&lt;number&gt;7&lt;/number&gt;&lt;dates&gt;&lt;year&gt;2014&lt;/year&gt;&lt;/dates&gt;&lt;isbn&gt;0036-6803&lt;/isbn&gt;&lt;urls&gt;&lt;/urls&gt;&lt;/record&gt;&lt;/Cite&gt;&lt;/EndNote&gt;</w:instrText>
      </w:r>
      <w:r w:rsidRPr="00F760CE">
        <w:rPr>
          <w:color w:val="000000" w:themeColor="text1"/>
        </w:rPr>
        <w:fldChar w:fldCharType="separate"/>
      </w:r>
      <w:r w:rsidR="00035D84" w:rsidRPr="00F760CE">
        <w:rPr>
          <w:noProof/>
          <w:color w:val="000000" w:themeColor="text1"/>
        </w:rPr>
        <w:t>(Hart, Brown, Kerslake, Küchemann, &amp; Ruddock, 1985b; Liu et al., 2014)</w:t>
      </w:r>
      <w:r w:rsidRPr="00F760CE">
        <w:rPr>
          <w:color w:val="000000" w:themeColor="text1"/>
        </w:rPr>
        <w:fldChar w:fldCharType="end"/>
      </w:r>
      <w:r w:rsidRPr="00F760CE">
        <w:rPr>
          <w:color w:val="000000" w:themeColor="text1"/>
        </w:rPr>
        <w:t xml:space="preserve">. </w:t>
      </w:r>
      <w:r w:rsidR="00FF5D52" w:rsidRPr="00F760CE">
        <w:rPr>
          <w:color w:val="000000" w:themeColor="text1"/>
        </w:rPr>
        <w:t xml:space="preserve">Natural number bias often leads to errors in rational number operations when items are </w:t>
      </w:r>
      <w:r w:rsidR="00FF5D52" w:rsidRPr="00F760CE">
        <w:rPr>
          <w:color w:val="000000" w:themeColor="text1"/>
        </w:rPr>
        <w:lastRenderedPageBreak/>
        <w:t xml:space="preserve">incongruent </w:t>
      </w:r>
      <w:r w:rsidR="00FF5D52" w:rsidRPr="00F760CE">
        <w:rPr>
          <w:color w:val="000000" w:themeColor="text1"/>
        </w:rPr>
        <w:fldChar w:fldCharType="begin"/>
      </w:r>
      <w:r w:rsidR="00501337" w:rsidRPr="00F760CE">
        <w:rPr>
          <w:color w:val="000000" w:themeColor="text1"/>
        </w:rPr>
        <w:instrText xml:space="preserve"> ADDIN EN.CITE &lt;EndNote&gt;&lt;Cite&gt;&lt;Author&gt;González-Forte&lt;/Author&gt;&lt;Year&gt;2021&lt;/Year&gt;&lt;RecNum&gt;2960&lt;/RecNum&gt;&lt;DisplayText&gt;(González-Forte, Fernández, Van Hoof, &amp;amp; Van Dooren, 2021)&lt;/DisplayText&gt;&lt;record&gt;&lt;rec-number&gt;2960&lt;/rec-number&gt;&lt;foreign-keys&gt;&lt;key app="EN" db-id="vzras2sea2zzfze55r0v0srl5t2wdvsxwzzp" timestamp="1651656006"&gt;2960&lt;/key&gt;&lt;/foreign-keys&gt;&lt;ref-type name="Journal Article"&gt;17&lt;/ref-type&gt;&lt;contributors&gt;&lt;authors&gt;&lt;author&gt;González-Forte, Juan Manuel&lt;/author&gt;&lt;author&gt;Fernández, Ceneida&lt;/author&gt;&lt;author&gt;Van Hoof, Jo&lt;/author&gt;&lt;author&gt;Van Dooren, Wim&lt;/author&gt;&lt;/authors&gt;&lt;/contributors&gt;&lt;titles&gt;&lt;title&gt;Profiles in understanding operations with rational numbers&lt;/title&gt;&lt;secondary-title&gt;Mathematical Thinking and Learning&lt;/secondary-title&gt;&lt;/titles&gt;&lt;periodical&gt;&lt;full-title&gt;Mathematical Thinking and Learning&lt;/full-title&gt;&lt;/periodical&gt;&lt;pages&gt;230-247&lt;/pages&gt;&lt;volume&gt;24&lt;/volume&gt;&lt;number&gt;3&lt;/number&gt;&lt;dates&gt;&lt;year&gt;2021&lt;/year&gt;&lt;/dates&gt;&lt;publisher&gt;Routledge&lt;/publisher&gt;&lt;isbn&gt;1098-6065&lt;/isbn&gt;&lt;urls&gt;&lt;related-urls&gt;&lt;url&gt;https://doi.org/10.1080/10986065.2021.1882287&lt;/url&gt;&lt;/related-urls&gt;&lt;/urls&gt;&lt;electronic-resource-num&gt;10.1080/10986065.2021.1882287&lt;/electronic-resource-num&gt;&lt;/record&gt;&lt;/Cite&gt;&lt;/EndNote&gt;</w:instrText>
      </w:r>
      <w:r w:rsidR="00FF5D52" w:rsidRPr="00F760CE">
        <w:rPr>
          <w:color w:val="000000" w:themeColor="text1"/>
        </w:rPr>
        <w:fldChar w:fldCharType="separate"/>
      </w:r>
      <w:r w:rsidR="00035D84" w:rsidRPr="00F760CE">
        <w:rPr>
          <w:noProof/>
          <w:color w:val="000000" w:themeColor="text1"/>
        </w:rPr>
        <w:t>(González-Forte, Fernández, Van Hoof, &amp; Van Dooren, 2021)</w:t>
      </w:r>
      <w:r w:rsidR="00FF5D52" w:rsidRPr="00F760CE">
        <w:rPr>
          <w:color w:val="000000" w:themeColor="text1"/>
        </w:rPr>
        <w:fldChar w:fldCharType="end"/>
      </w:r>
      <w:r w:rsidR="00FF5D52" w:rsidRPr="00F760CE">
        <w:rPr>
          <w:color w:val="000000" w:themeColor="text1"/>
        </w:rPr>
        <w:t xml:space="preserve">. </w:t>
      </w:r>
      <w:bookmarkStart w:id="37" w:name="OLE_LINK156"/>
      <w:bookmarkStart w:id="38" w:name="OLE_LINK158"/>
      <w:r w:rsidRPr="00F760CE">
        <w:rPr>
          <w:color w:val="000000" w:themeColor="text1"/>
        </w:rPr>
        <w:t xml:space="preserve">Similarly, Chinese sixth graders </w:t>
      </w:r>
      <w:r w:rsidR="00DD207F" w:rsidRPr="00F760CE">
        <w:rPr>
          <w:color w:val="000000" w:themeColor="text1"/>
        </w:rPr>
        <w:t xml:space="preserve">from mixed schooling backgrounds </w:t>
      </w:r>
      <w:r w:rsidRPr="00F760CE">
        <w:rPr>
          <w:color w:val="000000" w:themeColor="text1"/>
        </w:rPr>
        <w:t>found partitioning and locating fractions on the number line the most challenging</w:t>
      </w:r>
      <w:bookmarkEnd w:id="37"/>
      <w:bookmarkEnd w:id="38"/>
      <w:r w:rsidRPr="00F760CE">
        <w:rPr>
          <w:color w:val="000000" w:themeColor="text1"/>
        </w:rPr>
        <w:t xml:space="preserve"> </w:t>
      </w:r>
      <w:r w:rsidRPr="00F760CE">
        <w:rPr>
          <w:color w:val="000000" w:themeColor="text1"/>
        </w:rPr>
        <w:fldChar w:fldCharType="begin"/>
      </w:r>
      <w:r w:rsidR="00501337" w:rsidRPr="00F760CE">
        <w:rPr>
          <w:color w:val="000000" w:themeColor="text1"/>
        </w:rPr>
        <w:instrText xml:space="preserve"> ADDIN EN.CITE &lt;EndNote&gt;&lt;Cite&gt;&lt;Author&gt;Jiang&lt;/Author&gt;&lt;Year&gt;2021&lt;/Year&gt;&lt;RecNum&gt;2358&lt;/RecNum&gt;&lt;DisplayText&gt;(Jiang et al., 2021)&lt;/DisplayText&gt;&lt;record&gt;&lt;rec-number&gt;2358&lt;/rec-number&gt;&lt;foreign-keys&gt;&lt;key app="EN" db-id="vzras2sea2zzfze55r0v0srl5t2wdvsxwzzp" timestamp="1600709822"&gt;2358&lt;/key&gt;&lt;/foreign-keys&gt;&lt;ref-type name="Journal Article"&gt;17&lt;/ref-type&gt;&lt;contributors&gt;&lt;authors&gt;&lt;author&gt;Jiang, Zheng&lt;/author&gt;&lt;author&gt;Mok, Ida Ah Chee&lt;/author&gt;&lt;author&gt;Li, Jianhua&lt;/author&gt;&lt;/authors&gt;&lt;/contributors&gt;&lt;titles&gt;&lt;title&gt;Chinese students’ hierarchical understanding of part-whole and measure subconstructs&lt;/title&gt;&lt;secondary-title&gt;International Journal of Science and Mathematics Education&lt;/secondary-title&gt;&lt;/titles&gt;&lt;periodical&gt;&lt;full-title&gt;International Journal of Science and Mathematics Education&lt;/full-title&gt;&lt;/periodical&gt;&lt;pages&gt;1441–1461&lt;/pages&gt;&lt;volume&gt;19&lt;/volume&gt;&lt;dates&gt;&lt;year&gt;2021&lt;/year&gt;&lt;/dates&gt;&lt;isbn&gt;1573-1774&lt;/isbn&gt;&lt;urls&gt;&lt;/urls&gt;&lt;/record&gt;&lt;/Cite&gt;&lt;/EndNote&gt;</w:instrText>
      </w:r>
      <w:r w:rsidRPr="00F760CE">
        <w:rPr>
          <w:color w:val="000000" w:themeColor="text1"/>
        </w:rPr>
        <w:fldChar w:fldCharType="separate"/>
      </w:r>
      <w:r w:rsidR="00501337" w:rsidRPr="00F760CE">
        <w:rPr>
          <w:noProof/>
          <w:color w:val="000000" w:themeColor="text1"/>
        </w:rPr>
        <w:t>(Jiang et al., 2021)</w:t>
      </w:r>
      <w:r w:rsidRPr="00F760CE">
        <w:rPr>
          <w:color w:val="000000" w:themeColor="text1"/>
        </w:rPr>
        <w:fldChar w:fldCharType="end"/>
      </w:r>
      <w:r w:rsidR="00146EAE" w:rsidRPr="00F760CE">
        <w:rPr>
          <w:color w:val="000000" w:themeColor="text1"/>
        </w:rPr>
        <w:t xml:space="preserve">. </w:t>
      </w:r>
    </w:p>
    <w:p w14:paraId="3DF91930" w14:textId="0C103E8D" w:rsidR="00547553" w:rsidRPr="00F760CE" w:rsidRDefault="00E85DC4" w:rsidP="00146EAE">
      <w:pPr>
        <w:pStyle w:val="Newparagraph"/>
        <w:rPr>
          <w:color w:val="000000" w:themeColor="text1"/>
        </w:rPr>
      </w:pPr>
      <w:r w:rsidRPr="00F760CE">
        <w:rPr>
          <w:color w:val="000000" w:themeColor="text1"/>
        </w:rPr>
        <w:t xml:space="preserve">Errors in solving fraction tasks, particularly </w:t>
      </w:r>
      <w:r w:rsidR="00216705" w:rsidRPr="00F760CE">
        <w:rPr>
          <w:color w:val="000000" w:themeColor="text1"/>
        </w:rPr>
        <w:t>challenging tasks</w:t>
      </w:r>
      <w:r w:rsidRPr="00F760CE">
        <w:rPr>
          <w:color w:val="000000" w:themeColor="text1"/>
        </w:rPr>
        <w:t xml:space="preserve">, might be rooted in incompetence in locating the right referent unit, inability of recognising when and how to represent parts of parts of a whole accurately </w:t>
      </w:r>
      <w:r w:rsidRPr="00F760CE">
        <w:rPr>
          <w:color w:val="000000" w:themeColor="text1"/>
        </w:rPr>
        <w:fldChar w:fldCharType="begin"/>
      </w:r>
      <w:r w:rsidRPr="00F760CE">
        <w:rPr>
          <w:color w:val="000000" w:themeColor="text1"/>
        </w:rPr>
        <w:instrText xml:space="preserve"> ADDIN EN.CITE &lt;EndNote&gt;&lt;Cite&gt;&lt;Author&gt;Izsák&lt;/Author&gt;&lt;Year&gt;2010&lt;/Year&gt;&lt;RecNum&gt;2734&lt;/RecNum&gt;&lt;DisplayText&gt;(Izsák et al., 2010)&lt;/DisplayText&gt;&lt;record&gt;&lt;rec-number&gt;2734&lt;/rec-number&gt;&lt;foreign-keys&gt;&lt;key app="EN" db-id="vzras2sea2zzfze55r0v0srl5t2wdvsxwzzp" timestamp="1627050016"&gt;2734&lt;/key&gt;&lt;/foreign-keys&gt;&lt;ref-type name="Journal Article"&gt;17&lt;/ref-type&gt;&lt;contributors&gt;&lt;authors&gt;&lt;author&gt;Izsák, Andrew&lt;/author&gt;&lt;author&gt;Orrill, C. H.&lt;/author&gt;&lt;author&gt;Cohen, A. S.&lt;/author&gt;&lt;author&gt;Brown, R. E.&lt;/author&gt;&lt;/authors&gt;&lt;/contributors&gt;&lt;titles&gt;&lt;title&gt;Measuring middle grades teachers&amp;apos; understanding of rational numbers with the mixture Rasch model&lt;/title&gt;&lt;secondary-title&gt;The Elementary School Journal&lt;/secondary-title&gt;&lt;/titles&gt;&lt;periodical&gt;&lt;full-title&gt;The Elementary School Journal&lt;/full-title&gt;&lt;/periodical&gt;&lt;pages&gt;279-300&lt;/pages&gt;&lt;volume&gt;110&lt;/volume&gt;&lt;number&gt;3&lt;/number&gt;&lt;dates&gt;&lt;year&gt;2010&lt;/year&gt;&lt;/dates&gt;&lt;urls&gt;&lt;/urls&gt;&lt;/record&gt;&lt;/Cite&gt;&lt;/EndNote&gt;</w:instrText>
      </w:r>
      <w:r w:rsidRPr="00F760CE">
        <w:rPr>
          <w:color w:val="000000" w:themeColor="text1"/>
        </w:rPr>
        <w:fldChar w:fldCharType="separate"/>
      </w:r>
      <w:r w:rsidRPr="00F760CE">
        <w:rPr>
          <w:noProof/>
          <w:color w:val="000000" w:themeColor="text1"/>
        </w:rPr>
        <w:t>(Izsák et al., 2010)</w:t>
      </w:r>
      <w:r w:rsidRPr="00F760CE">
        <w:rPr>
          <w:color w:val="000000" w:themeColor="text1"/>
        </w:rPr>
        <w:fldChar w:fldCharType="end"/>
      </w:r>
      <w:r w:rsidRPr="00F760CE">
        <w:rPr>
          <w:color w:val="000000" w:themeColor="text1"/>
        </w:rPr>
        <w:t xml:space="preserve"> and inaccurate estimation of fraction magnitude </w:t>
      </w:r>
      <w:r w:rsidRPr="00F760CE">
        <w:rPr>
          <w:color w:val="000000" w:themeColor="text1"/>
        </w:rPr>
        <w:fldChar w:fldCharType="begin"/>
      </w:r>
      <w:r w:rsidR="004A2485" w:rsidRPr="00F760CE">
        <w:rPr>
          <w:color w:val="000000" w:themeColor="text1"/>
        </w:rPr>
        <w:instrText xml:space="preserve"> ADDIN EN.CITE &lt;EndNote&gt;&lt;Cite&gt;&lt;Author&gt;Copur-Gencturk&lt;/Author&gt;&lt;Year&gt;2021&lt;/Year&gt;&lt;RecNum&gt;2869&lt;/RecNum&gt;&lt;DisplayText&gt;(Copur-Gencturk, 2021)&lt;/DisplayText&gt;&lt;record&gt;&lt;rec-number&gt;2869&lt;/rec-number&gt;&lt;foreign-keys&gt;&lt;key app="EN" db-id="vzras2sea2zzfze55r0v0srl5t2wdvsxwzzp" timestamp="1644065145"&gt;2869&lt;/key&gt;&lt;/foreign-keys&gt;&lt;ref-type name="Journal Article"&gt;17&lt;/ref-type&gt;&lt;contributors&gt;&lt;authors&gt;&lt;author&gt;Copur-Gencturk, Yasemin&lt;/author&gt;&lt;/authors&gt;&lt;/contributors&gt;&lt;titles&gt;&lt;title&gt;Teachers’ knowledge of fraction magnitude&lt;/title&gt;&lt;secondary-title&gt;International Journal of Science and Mathematics Education&lt;/secondary-title&gt;&lt;/titles&gt;&lt;periodical&gt;&lt;full-title&gt;International Journal of Science and Mathematics Education&lt;/full-title&gt;&lt;/periodical&gt;&lt;pages&gt;1021-1036&lt;/pages&gt;&lt;volume&gt;20&lt;/volume&gt;&lt;dates&gt;&lt;year&gt;2021&lt;/year&gt;&lt;pub-dates&gt;&lt;date&gt;2021/04/29&lt;/date&gt;&lt;/pub-dates&gt;&lt;/dates&gt;&lt;isbn&gt;1573-1774&lt;/isbn&gt;&lt;urls&gt;&lt;related-urls&gt;&lt;url&gt;https://doi.org/10.1007/s10763-021-10173-2&lt;/url&gt;&lt;/related-urls&gt;&lt;/urls&gt;&lt;electronic-resource-num&gt;10.1007/s10763-021-10173-2&lt;/electronic-resource-num&gt;&lt;/record&gt;&lt;/Cite&gt;&lt;/EndNote&gt;</w:instrText>
      </w:r>
      <w:r w:rsidRPr="00F760CE">
        <w:rPr>
          <w:color w:val="000000" w:themeColor="text1"/>
        </w:rPr>
        <w:fldChar w:fldCharType="separate"/>
      </w:r>
      <w:r w:rsidRPr="00F760CE">
        <w:rPr>
          <w:noProof/>
          <w:color w:val="000000" w:themeColor="text1"/>
        </w:rPr>
        <w:t>(Copur-Gencturk, 2021)</w:t>
      </w:r>
      <w:r w:rsidRPr="00F760CE">
        <w:rPr>
          <w:color w:val="000000" w:themeColor="text1"/>
        </w:rPr>
        <w:fldChar w:fldCharType="end"/>
      </w:r>
      <w:r w:rsidRPr="00F760CE">
        <w:rPr>
          <w:color w:val="000000" w:themeColor="text1"/>
        </w:rPr>
        <w:t xml:space="preserve"> </w:t>
      </w:r>
      <w:r w:rsidR="00C61EC0" w:rsidRPr="00F760CE">
        <w:rPr>
          <w:color w:val="000000" w:themeColor="text1"/>
        </w:rPr>
        <w:t>amongst</w:t>
      </w:r>
      <w:r w:rsidRPr="00F760CE">
        <w:rPr>
          <w:color w:val="000000" w:themeColor="text1"/>
        </w:rPr>
        <w:t xml:space="preserve"> teachers as well as the lack of knowledge of various representations of fractions </w:t>
      </w:r>
      <w:r w:rsidR="00C61EC0" w:rsidRPr="00F760CE">
        <w:rPr>
          <w:color w:val="000000" w:themeColor="text1"/>
        </w:rPr>
        <w:t>amongst</w:t>
      </w:r>
      <w:r w:rsidRPr="00F760CE">
        <w:rPr>
          <w:color w:val="000000" w:themeColor="text1"/>
        </w:rPr>
        <w:t xml:space="preserve"> </w:t>
      </w:r>
      <w:r w:rsidR="00EA28B6" w:rsidRPr="00F760CE">
        <w:rPr>
          <w:color w:val="000000" w:themeColor="text1"/>
        </w:rPr>
        <w:t>student</w:t>
      </w:r>
      <w:r w:rsidRPr="00F760CE">
        <w:rPr>
          <w:color w:val="000000" w:themeColor="text1"/>
        </w:rPr>
        <w:t xml:space="preserve">s </w:t>
      </w:r>
      <w:r w:rsidRPr="00F760CE">
        <w:rPr>
          <w:color w:val="000000" w:themeColor="text1"/>
        </w:rPr>
        <w:fldChar w:fldCharType="begin"/>
      </w:r>
      <w:r w:rsidRPr="00F760CE">
        <w:rPr>
          <w:color w:val="000000" w:themeColor="text1"/>
        </w:rPr>
        <w:instrText xml:space="preserve"> ADDIN EN.CITE &lt;EndNote&gt;&lt;Cite&gt;&lt;Author&gt;Hart&lt;/Author&gt;&lt;Year&gt;1987&lt;/Year&gt;&lt;RecNum&gt;2204&lt;/RecNum&gt;&lt;DisplayText&gt;(Hart, 1987)&lt;/DisplayText&gt;&lt;record&gt;&lt;rec-number&gt;2204&lt;/rec-number&gt;&lt;foreign-keys&gt;&lt;key app="EN" db-id="vzras2sea2zzfze55r0v0srl5t2wdvsxwzzp" timestamp="1594806958"&gt;2204&lt;/key&gt;&lt;/foreign-keys&gt;&lt;ref-type name="Journal Article"&gt;17&lt;/ref-type&gt;&lt;contributors&gt;&lt;authors&gt;&lt;author&gt;Hart, Kathleen&lt;/author&gt;&lt;/authors&gt;&lt;/contributors&gt;&lt;titles&gt;&lt;title&gt;Strategies and errors in secondary Mathematics&lt;/title&gt;&lt;secondary-title&gt;Mathematics in School&lt;/secondary-title&gt;&lt;/titles&gt;&lt;periodical&gt;&lt;full-title&gt;Mathematics in School&lt;/full-title&gt;&lt;/periodical&gt;&lt;pages&gt;14-17&lt;/pages&gt;&lt;volume&gt;16&lt;/volume&gt;&lt;number&gt;2&lt;/number&gt;&lt;dates&gt;&lt;year&gt;1987&lt;/year&gt;&lt;/dates&gt;&lt;publisher&gt;Mathematical Association&lt;/publisher&gt;&lt;isbn&gt;03057259&lt;/isbn&gt;&lt;urls&gt;&lt;/urls&gt;&lt;custom1&gt;Full publication date: Mar., 1987&lt;/custom1&gt;&lt;remote-database-name&gt;JSTOR&lt;/remote-database-name&gt;&lt;/record&gt;&lt;/Cite&gt;&lt;/EndNote&gt;</w:instrText>
      </w:r>
      <w:r w:rsidRPr="00F760CE">
        <w:rPr>
          <w:color w:val="000000" w:themeColor="text1"/>
        </w:rPr>
        <w:fldChar w:fldCharType="separate"/>
      </w:r>
      <w:r w:rsidRPr="00F760CE">
        <w:rPr>
          <w:noProof/>
          <w:color w:val="000000" w:themeColor="text1"/>
        </w:rPr>
        <w:t>(Hart, 1987)</w:t>
      </w:r>
      <w:r w:rsidRPr="00F760CE">
        <w:rPr>
          <w:color w:val="000000" w:themeColor="text1"/>
        </w:rPr>
        <w:fldChar w:fldCharType="end"/>
      </w:r>
      <w:r w:rsidRPr="00F760CE">
        <w:rPr>
          <w:color w:val="000000" w:themeColor="text1"/>
        </w:rPr>
        <w:t xml:space="preserve">. Teachers were found to differ considerably in their understanding of </w:t>
      </w:r>
      <w:r w:rsidR="00216705" w:rsidRPr="00F760CE">
        <w:rPr>
          <w:color w:val="000000" w:themeColor="text1"/>
        </w:rPr>
        <w:t xml:space="preserve">the </w:t>
      </w:r>
      <w:r w:rsidRPr="00F760CE">
        <w:rPr>
          <w:color w:val="000000" w:themeColor="text1"/>
        </w:rPr>
        <w:t xml:space="preserve">arithmetic rationale behind fraction division </w:t>
      </w:r>
      <w:r w:rsidRPr="00F760CE">
        <w:rPr>
          <w:color w:val="000000" w:themeColor="text1"/>
        </w:rPr>
        <w:fldChar w:fldCharType="begin"/>
      </w:r>
      <w:r w:rsidRPr="00F760CE">
        <w:rPr>
          <w:color w:val="000000" w:themeColor="text1"/>
        </w:rPr>
        <w:instrText xml:space="preserve"> ADDIN EN.CITE &lt;EndNote&gt;&lt;Cite&gt;&lt;Author&gt;Ma&lt;/Author&gt;&lt;Year&gt;1999&lt;/Year&gt;&lt;RecNum&gt;339&lt;/RecNum&gt;&lt;DisplayText&gt;(Ma, 1999)&lt;/DisplayText&gt;&lt;record&gt;&lt;rec-number&gt;339&lt;/rec-number&gt;&lt;foreign-keys&gt;&lt;key app="EN" db-id="vzras2sea2zzfze55r0v0srl5t2wdvsxwzzp" timestamp="1576808784"&gt;339&lt;/key&gt;&lt;/foreign-keys&gt;&lt;ref-type name="Book"&gt;6&lt;/ref-type&gt;&lt;contributors&gt;&lt;authors&gt;&lt;author&gt;Ma, L.&lt;/author&gt;&lt;/authors&gt;&lt;/contributors&gt;&lt;titles&gt;&lt;title&gt;Knowing and teaching elementary mathematics: Teachers’ understanding of fundamental mathematics in China and the United States&lt;/title&gt;&lt;/titles&gt;&lt;dates&gt;&lt;year&gt;1999&lt;/year&gt;&lt;/dates&gt;&lt;pub-location&gt;Mahwah&lt;/pub-location&gt;&lt;publisher&gt;Lawrence Erlbaum&lt;/publisher&gt;&lt;urls&gt;&lt;/urls&gt;&lt;/record&gt;&lt;/Cite&gt;&lt;/EndNote&gt;</w:instrText>
      </w:r>
      <w:r w:rsidRPr="00F760CE">
        <w:rPr>
          <w:color w:val="000000" w:themeColor="text1"/>
        </w:rPr>
        <w:fldChar w:fldCharType="separate"/>
      </w:r>
      <w:r w:rsidRPr="00F760CE">
        <w:rPr>
          <w:noProof/>
          <w:color w:val="000000" w:themeColor="text1"/>
        </w:rPr>
        <w:t>(Ma, 1999)</w:t>
      </w:r>
      <w:r w:rsidRPr="00F760CE">
        <w:rPr>
          <w:color w:val="000000" w:themeColor="text1"/>
        </w:rPr>
        <w:fldChar w:fldCharType="end"/>
      </w:r>
      <w:r w:rsidRPr="00F760CE">
        <w:rPr>
          <w:color w:val="000000" w:themeColor="text1"/>
        </w:rPr>
        <w:t xml:space="preserve"> and their capacity in making sense of learner’s misconceptions in fractions</w:t>
      </w:r>
      <w:r w:rsidR="00620D41" w:rsidRPr="00F760CE">
        <w:rPr>
          <w:color w:val="000000" w:themeColor="text1"/>
        </w:rPr>
        <w:t xml:space="preserve"> </w:t>
      </w:r>
      <w:r w:rsidR="00620D41" w:rsidRPr="00F760CE">
        <w:rPr>
          <w:color w:val="000000" w:themeColor="text1"/>
        </w:rPr>
        <w:fldChar w:fldCharType="begin"/>
      </w:r>
      <w:r w:rsidR="00620D41" w:rsidRPr="00F760CE">
        <w:rPr>
          <w:color w:val="000000" w:themeColor="text1"/>
        </w:rPr>
        <w:instrText xml:space="preserve"> ADDIN EN.CITE &lt;EndNote&gt;&lt;Cite&gt;&lt;Author&gt;Charalambous&lt;/Author&gt;&lt;Year&gt;2016&lt;/Year&gt;&lt;RecNum&gt;1597&lt;/RecNum&gt;&lt;DisplayText&gt;(Charalambous, 2016)&lt;/DisplayText&gt;&lt;record&gt;&lt;rec-number&gt;1597&lt;/rec-number&gt;&lt;foreign-keys&gt;&lt;key app="EN" db-id="vzras2sea2zzfze55r0v0srl5t2wdvsxwzzp" timestamp="1492494277"&gt;1597&lt;/key&gt;&lt;/foreign-keys&gt;&lt;ref-type name="Journal Article"&gt;17&lt;/ref-type&gt;&lt;contributors&gt;&lt;authors&gt;&lt;author&gt;Charalambous, Charalambos Y.&lt;/author&gt;&lt;/authors&gt;&lt;/contributors&gt;&lt;titles&gt;&lt;title&gt;Investigating the knowledge needed for teaching mathematics: An exploratory validation study focusing on teaching practices&lt;/title&gt;&lt;secondary-title&gt;Journal of Teacher Education&lt;/secondary-title&gt;&lt;/titles&gt;&lt;periodical&gt;&lt;full-title&gt;Journal of Teacher Education&lt;/full-title&gt;&lt;/periodical&gt;&lt;pages&gt;220-237&lt;/pages&gt;&lt;volume&gt;67&lt;/volume&gt;&lt;number&gt;3&lt;/number&gt;&lt;dates&gt;&lt;year&gt;2016&lt;/year&gt;&lt;/dates&gt;&lt;isbn&gt;0022-4871&lt;/isbn&gt;&lt;accession-num&gt;WOS:000374041800005&lt;/accession-num&gt;&lt;urls&gt;&lt;related-urls&gt;&lt;url&gt;&amp;lt;Go to ISI&amp;gt;://WOS:000374041800005&lt;/url&gt;&lt;/related-urls&gt;&lt;/urls&gt;&lt;electronic-resource-num&gt;10.1177/0022487116634168&lt;/electronic-resource-num&gt;&lt;/record&gt;&lt;/Cite&gt;&lt;/EndNote&gt;</w:instrText>
      </w:r>
      <w:r w:rsidR="00620D41" w:rsidRPr="00F760CE">
        <w:rPr>
          <w:color w:val="000000" w:themeColor="text1"/>
        </w:rPr>
        <w:fldChar w:fldCharType="separate"/>
      </w:r>
      <w:r w:rsidR="00620D41" w:rsidRPr="00F760CE">
        <w:rPr>
          <w:noProof/>
          <w:color w:val="000000" w:themeColor="text1"/>
        </w:rPr>
        <w:t>(Charalambous, 2016)</w:t>
      </w:r>
      <w:r w:rsidR="00620D41" w:rsidRPr="00F760CE">
        <w:rPr>
          <w:color w:val="000000" w:themeColor="text1"/>
        </w:rPr>
        <w:fldChar w:fldCharType="end"/>
      </w:r>
      <w:r w:rsidRPr="00F760CE">
        <w:rPr>
          <w:color w:val="000000" w:themeColor="text1"/>
        </w:rPr>
        <w:t xml:space="preserve">. Their development in the teaching of the topics led to the mastery of these topics </w:t>
      </w:r>
      <w:r w:rsidR="00C61EC0" w:rsidRPr="00F760CE">
        <w:rPr>
          <w:color w:val="000000" w:themeColor="text1"/>
        </w:rPr>
        <w:t>amongst</w:t>
      </w:r>
      <w:r w:rsidRPr="00F760CE">
        <w:rPr>
          <w:color w:val="000000" w:themeColor="text1"/>
        </w:rPr>
        <w:t xml:space="preserve"> their </w:t>
      </w:r>
      <w:r w:rsidR="00EA28B6" w:rsidRPr="00F760CE">
        <w:rPr>
          <w:color w:val="000000" w:themeColor="text1"/>
        </w:rPr>
        <w:t>student</w:t>
      </w:r>
      <w:r w:rsidRPr="00F760CE">
        <w:rPr>
          <w:color w:val="000000" w:themeColor="text1"/>
        </w:rPr>
        <w:t xml:space="preserve">s even including those immensely struggling at mathematics </w:t>
      </w:r>
      <w:r w:rsidRPr="00F760CE">
        <w:rPr>
          <w:color w:val="000000" w:themeColor="text1"/>
        </w:rPr>
        <w:fldChar w:fldCharType="begin">
          <w:fldData xml:space="preserve">PEVuZE5vdGU+PENpdGU+PEF1dGhvcj5Ib3dlPC9BdXRob3I+PFllYXI+MjAxNTwvWWVhcj48UmVj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</w:fldData>
        </w:fldChar>
      </w:r>
      <w:r w:rsidR="0002148F" w:rsidRPr="00F760CE">
        <w:rPr>
          <w:color w:val="000000" w:themeColor="text1"/>
        </w:rPr>
        <w:instrText xml:space="preserve"> ADDIN EN.CITE </w:instrText>
      </w:r>
      <w:r w:rsidR="0002148F" w:rsidRPr="00F760CE">
        <w:rPr>
          <w:color w:val="000000" w:themeColor="text1"/>
        </w:rPr>
        <w:fldChar w:fldCharType="begin">
          <w:fldData xml:space="preserve">PEVuZE5vdGU+PENpdGU+PEF1dGhvcj5Ib3dlPC9BdXRob3I+PFllYXI+MjAxNTwvWWVhcj48UmVj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</w:fldData>
        </w:fldChar>
      </w:r>
      <w:r w:rsidR="0002148F" w:rsidRPr="00F760CE">
        <w:rPr>
          <w:color w:val="000000" w:themeColor="text1"/>
        </w:rPr>
        <w:instrText xml:space="preserve"> ADDIN EN.CITE.DATA </w:instrText>
      </w:r>
      <w:r w:rsidR="0002148F" w:rsidRPr="00F760CE">
        <w:rPr>
          <w:color w:val="000000" w:themeColor="text1"/>
        </w:rPr>
      </w:r>
      <w:r w:rsidR="0002148F" w:rsidRPr="00F760CE">
        <w:rPr>
          <w:color w:val="000000" w:themeColor="text1"/>
        </w:rPr>
        <w:fldChar w:fldCharType="end"/>
      </w:r>
      <w:r w:rsidRPr="00F760CE">
        <w:rPr>
          <w:color w:val="000000" w:themeColor="text1"/>
        </w:rPr>
      </w:r>
      <w:r w:rsidRPr="00F760CE">
        <w:rPr>
          <w:color w:val="000000" w:themeColor="text1"/>
        </w:rPr>
        <w:fldChar w:fldCharType="separate"/>
      </w:r>
      <w:r w:rsidR="00035D84" w:rsidRPr="00F760CE">
        <w:rPr>
          <w:noProof/>
          <w:color w:val="000000" w:themeColor="text1"/>
        </w:rPr>
        <w:t>(Howe et al., 2015; Zhang, Yu, Xiao, Liu, &amp; Jiang, 2021)</w:t>
      </w:r>
      <w:r w:rsidRPr="00F760CE">
        <w:rPr>
          <w:color w:val="000000" w:themeColor="text1"/>
        </w:rPr>
        <w:fldChar w:fldCharType="end"/>
      </w:r>
      <w:r w:rsidRPr="00F760CE">
        <w:rPr>
          <w:color w:val="000000" w:themeColor="text1"/>
        </w:rPr>
        <w:t>.</w:t>
      </w:r>
    </w:p>
    <w:p w14:paraId="47BB119D" w14:textId="74E39AAC" w:rsidR="00430052" w:rsidRPr="00F760CE" w:rsidRDefault="00430052" w:rsidP="00430052">
      <w:pPr>
        <w:pStyle w:val="Newparagraph"/>
        <w:rPr>
          <w:color w:val="000000" w:themeColor="text1"/>
        </w:rPr>
      </w:pPr>
      <w:r w:rsidRPr="00F760CE">
        <w:rPr>
          <w:color w:val="000000" w:themeColor="text1"/>
        </w:rPr>
        <w:t xml:space="preserve">In proportional reasoning, errors are found largely due to the tendency of choosing additive over multiplicative strategies </w:t>
      </w:r>
      <w:r w:rsidRPr="00F760CE">
        <w:rPr>
          <w:color w:val="000000" w:themeColor="text1"/>
        </w:rPr>
        <w:fldChar w:fldCharType="begin"/>
      </w:r>
      <w:r w:rsidRPr="00F760CE">
        <w:rPr>
          <w:color w:val="000000" w:themeColor="text1"/>
        </w:rPr>
        <w:instrText xml:space="preserve"> ADDIN EN.CITE &lt;EndNote&gt;&lt;Cite&gt;&lt;Author&gt;Misailidou&lt;/Author&gt;&lt;Year&gt;2003&lt;/Year&gt;&lt;RecNum&gt;2787&lt;/RecNum&gt;&lt;DisplayText&gt;(Hart, 1980; Misailidou &amp;amp; Williams, 2003)&lt;/DisplayText&gt;&lt;record&gt;&lt;rec-number&gt;2787&lt;/rec-number&gt;&lt;foreign-keys&gt;&lt;key app="EN" db-id="vzras2sea2zzfze55r0v0srl5t2wdvsxwzzp" timestamp="1632182687"&gt;2787&lt;/key&gt;&lt;/foreign-keys&gt;&lt;ref-type name="Journal Article"&gt;17&lt;/ref-type&gt;&lt;contributors&gt;&lt;authors&gt;&lt;author&gt;Misailidou, Christina&lt;/author&gt;&lt;author&gt;Williams, Julian&lt;/author&gt;&lt;/authors&gt;&lt;/contributors&gt;&lt;titles&gt;&lt;title&gt;Diagnostic assessment of children’s proportional reasoning&lt;/title&gt;&lt;secondary-title&gt;The Journal of Mathematical Behavior&lt;/secondary-title&gt;&lt;/titles&gt;&lt;periodical&gt;&lt;full-title&gt;The Journal of Mathematical Behavior&lt;/full-title&gt;&lt;/periodical&gt;&lt;pages&gt;335-368&lt;/pages&gt;&lt;volume&gt;22&lt;/volume&gt;&lt;number&gt;3&lt;/number&gt;&lt;keywords&gt;&lt;keyword&gt;Ratio&lt;/keyword&gt;&lt;keyword&gt;Proportional reasoning&lt;/keyword&gt;&lt;keyword&gt;Diagnostic assessment&lt;/keyword&gt;&lt;keyword&gt;Additive strategy&lt;/keyword&gt;&lt;keyword&gt;Rasch measurement&lt;/keyword&gt;&lt;/keywords&gt;&lt;dates&gt;&lt;year&gt;2003&lt;/year&gt;&lt;/dates&gt;&lt;isbn&gt;0732-3123&lt;/isbn&gt;&lt;urls&gt;&lt;/urls&gt;&lt;/record&gt;&lt;/Cite&gt;&lt;Cite&gt;&lt;Author&gt;Hart&lt;/Author&gt;&lt;Year&gt;1980&lt;/Year&gt;&lt;RecNum&gt;1901&lt;/RecNum&gt;&lt;record&gt;&lt;rec-number&gt;1901&lt;/rec-number&gt;&lt;foreign-keys&gt;&lt;key app="EN" db-id="vzras2sea2zzfze55r0v0srl5t2wdvsxwzzp" timestamp="1544093515"&gt;1901&lt;/key&gt;&lt;/foreign-keys&gt;&lt;ref-type name="Thesis"&gt;32&lt;/ref-type&gt;&lt;contributors&gt;&lt;authors&gt;&lt;author&gt;Hart, K.&lt;/author&gt;&lt;/authors&gt;&lt;/contributors&gt;&lt;titles&gt;&lt;title&gt;Secondary school-children&amp;apos;s understanding of ratio and proportion&lt;/title&gt;&lt;/titles&gt;&lt;dates&gt;&lt;year&gt;1980&lt;/year&gt;&lt;/dates&gt;&lt;pub-location&gt;British Library EthOS&lt;/pub-location&gt;&lt;publisher&gt;University of London&lt;/publisher&gt;&lt;work-type&gt;PhD thesis&lt;/work-type&gt;&lt;urls&gt;&lt;/urls&gt;&lt;/record&gt;&lt;/Cite&gt;&lt;/EndNote&gt;</w:instrText>
      </w:r>
      <w:r w:rsidRPr="00F760CE">
        <w:rPr>
          <w:color w:val="000000" w:themeColor="text1"/>
        </w:rPr>
        <w:fldChar w:fldCharType="separate"/>
      </w:r>
      <w:r w:rsidRPr="00F760CE">
        <w:rPr>
          <w:noProof/>
          <w:color w:val="000000" w:themeColor="text1"/>
        </w:rPr>
        <w:t>(Hart, 1980; Misailidou &amp; Williams, 2003)</w:t>
      </w:r>
      <w:r w:rsidRPr="00F760CE">
        <w:rPr>
          <w:color w:val="000000" w:themeColor="text1"/>
        </w:rPr>
        <w:fldChar w:fldCharType="end"/>
      </w:r>
      <w:r w:rsidRPr="00F760CE">
        <w:rPr>
          <w:color w:val="000000" w:themeColor="text1"/>
        </w:rPr>
        <w:t xml:space="preserve"> – a dilemma that </w:t>
      </w:r>
      <w:r w:rsidR="00EA28B6" w:rsidRPr="00F760CE">
        <w:rPr>
          <w:color w:val="000000" w:themeColor="text1"/>
        </w:rPr>
        <w:t>student</w:t>
      </w:r>
      <w:r w:rsidRPr="00F760CE">
        <w:rPr>
          <w:color w:val="000000" w:themeColor="text1"/>
        </w:rPr>
        <w:t xml:space="preserve">s often encounter in problem situations underpinned by proportionality </w:t>
      </w:r>
      <w:r w:rsidRPr="00F760CE">
        <w:rPr>
          <w:color w:val="000000" w:themeColor="text1"/>
        </w:rPr>
        <w:fldChar w:fldCharType="begin"/>
      </w:r>
      <w:r w:rsidR="00FF34A6" w:rsidRPr="00F760CE">
        <w:rPr>
          <w:color w:val="000000" w:themeColor="text1"/>
        </w:rPr>
        <w:instrText xml:space="preserve"> ADDIN EN.CITE &lt;EndNote&gt;&lt;Cite&gt;&lt;Author&gt;Thompson&lt;/Author&gt;&lt;Year&gt;1994&lt;/Year&gt;&lt;RecNum&gt;2807&lt;/RecNum&gt;&lt;DisplayText&gt;(Thompson &amp;amp; Thompson, 1994; Van Dooren, De Bock, &amp;amp; Verschaffel, 2010)&lt;/DisplayText&gt;&lt;record&gt;&lt;rec-number&gt;2807&lt;/rec-number&gt;&lt;foreign-keys&gt;&lt;key app="EN" db-id="vzras2sea2zzfze55r0v0srl5t2wdvsxwzzp" timestamp="1635488200"&gt;2807&lt;/key&gt;&lt;/foreign-keys&gt;&lt;ref-type name="Journal Article"&gt;17&lt;/ref-type&gt;&lt;contributors&gt;&lt;authors&gt;&lt;author&gt;Thompson, Patrick W.&lt;/author&gt;&lt;author&gt;Thompson, Alba G.&lt;/author&gt;&lt;/authors&gt;&lt;/contributors&gt;&lt;titles&gt;&lt;title&gt;Talking about Rates Conceptually, Part I: A Teacher&amp;apos;s Struggle&lt;/title&gt;&lt;secondary-title&gt;Journal for Research in Mathematics Education&lt;/secondary-title&gt;&lt;/titles&gt;&lt;periodical&gt;&lt;full-title&gt;Journal for Research in Mathematics Education&lt;/full-title&gt;&lt;/periodical&gt;&lt;pages&gt;279-303&lt;/pages&gt;&lt;volume&gt;25&lt;/volume&gt;&lt;number&gt;3&lt;/number&gt;&lt;dates&gt;&lt;year&gt;1994&lt;/year&gt;&lt;/dates&gt;&lt;isbn&gt;0021-8251&lt;/isbn&gt;&lt;urls&gt;&lt;/urls&gt;&lt;language&gt;English&lt;/language&gt;&lt;/record&gt;&lt;/Cite&gt;&lt;Cite&gt;&lt;Author&gt;Van Dooren&lt;/Author&gt;&lt;Year&gt;2010&lt;/Year&gt;&lt;RecNum&gt;2812&lt;/RecNum&gt;&lt;record&gt;&lt;rec-number&gt;2812&lt;/rec-number&gt;&lt;foreign-keys&gt;&lt;key app="EN" db-id="vzras2sea2zzfze55r0v0srl5t2wdvsxwzzp" timestamp="1635669011"&gt;2812&lt;/key&gt;&lt;/foreign-keys&gt;&lt;ref-type name="Journal Article"&gt;17&lt;/ref-type&gt;&lt;contributors&gt;&lt;authors&gt;&lt;author&gt;Van Dooren, Wim&lt;/author&gt;&lt;author&gt;De Bock, Dirk&lt;/author&gt;&lt;author&gt;Verschaffel, Lieven&lt;/author&gt;&lt;/authors&gt;&lt;/contributors&gt;&lt;titles&gt;&lt;title&gt;From addition to multiplication … and back: The development of students’ additive and multiplicative reasoning skills&lt;/title&gt;&lt;secondary-title&gt;Cognition and Instruction&lt;/secondary-title&gt;&lt;/titles&gt;&lt;periodical&gt;&lt;full-title&gt;Cognition and Instruction&lt;/full-title&gt;&lt;/periodical&gt;&lt;pages&gt;360-381&lt;/pages&gt;&lt;volume&gt;28&lt;/volume&gt;&lt;number&gt;3&lt;/number&gt;&lt;dates&gt;&lt;year&gt;2010&lt;/year&gt;&lt;/dates&gt;&lt;publisher&gt;Routledge&lt;/publisher&gt;&lt;isbn&gt;0737-0008&lt;/isbn&gt;&lt;urls&gt;&lt;/urls&gt;&lt;/record&gt;&lt;/Cite&gt;&lt;/EndNote&gt;</w:instrText>
      </w:r>
      <w:r w:rsidRPr="00F760CE">
        <w:rPr>
          <w:color w:val="000000" w:themeColor="text1"/>
        </w:rPr>
        <w:fldChar w:fldCharType="separate"/>
      </w:r>
      <w:r w:rsidR="00035D84" w:rsidRPr="00F760CE">
        <w:rPr>
          <w:noProof/>
          <w:color w:val="000000" w:themeColor="text1"/>
        </w:rPr>
        <w:t>(Thompson &amp; Thompson, 1994; Van Dooren, De Bock, &amp; Verschaffel, 2010)</w:t>
      </w:r>
      <w:r w:rsidRPr="00F760CE">
        <w:rPr>
          <w:color w:val="000000" w:themeColor="text1"/>
        </w:rPr>
        <w:fldChar w:fldCharType="end"/>
      </w:r>
      <w:r w:rsidRPr="00F760CE">
        <w:rPr>
          <w:color w:val="000000" w:themeColor="text1"/>
        </w:rPr>
        <w:t xml:space="preserve">. Those taking multiplicative strategies might still end up with a wrong solution because simple doubling or halving was carried out to tackle ratios that were not as straightforward as 1:2 or 2:1 </w:t>
      </w:r>
      <w:r w:rsidRPr="00F760CE">
        <w:rPr>
          <w:color w:val="000000" w:themeColor="text1"/>
        </w:rPr>
        <w:fldChar w:fldCharType="begin"/>
      </w:r>
      <w:r w:rsidRPr="00F760CE">
        <w:rPr>
          <w:color w:val="000000" w:themeColor="text1"/>
        </w:rPr>
        <w:instrText xml:space="preserve"> ADDIN EN.CITE &lt;EndNote&gt;&lt;Cite&gt;&lt;Author&gt;Hart&lt;/Author&gt;&lt;Year&gt;1980&lt;/Year&gt;&lt;RecNum&gt;1901&lt;/RecNum&gt;&lt;DisplayText&gt;(Hart, 1980)&lt;/DisplayText&gt;&lt;record&gt;&lt;rec-number&gt;1901&lt;/rec-number&gt;&lt;foreign-keys&gt;&lt;key app="EN" db-id="vzras2sea2zzfze55r0v0srl5t2wdvsxwzzp" timestamp="1544093515"&gt;1901&lt;/key&gt;&lt;/foreign-keys&gt;&lt;ref-type name="Thesis"&gt;32&lt;/ref-type&gt;&lt;contributors&gt;&lt;authors&gt;&lt;author&gt;Hart, K.&lt;/author&gt;&lt;/authors&gt;&lt;/contributors&gt;&lt;titles&gt;&lt;title&gt;Secondary school-children&amp;apos;s understanding of ratio and proportion&lt;/title&gt;&lt;/titles&gt;&lt;dates&gt;&lt;year&gt;1980&lt;/year&gt;&lt;/dates&gt;&lt;pub-location&gt;British Library EthOS&lt;/pub-location&gt;&lt;publisher&gt;University of London&lt;/publisher&gt;&lt;work-type&gt;PhD thesis&lt;/work-type&gt;&lt;urls&gt;&lt;/urls&gt;&lt;/record&gt;&lt;/Cite&gt;&lt;/EndNote&gt;</w:instrText>
      </w:r>
      <w:r w:rsidRPr="00F760CE">
        <w:rPr>
          <w:color w:val="000000" w:themeColor="text1"/>
        </w:rPr>
        <w:fldChar w:fldCharType="separate"/>
      </w:r>
      <w:r w:rsidRPr="00F760CE">
        <w:rPr>
          <w:noProof/>
          <w:color w:val="000000" w:themeColor="text1"/>
        </w:rPr>
        <w:t>(Hart, 1980)</w:t>
      </w:r>
      <w:r w:rsidRPr="00F760CE">
        <w:rPr>
          <w:color w:val="000000" w:themeColor="text1"/>
        </w:rPr>
        <w:fldChar w:fldCharType="end"/>
      </w:r>
      <w:r w:rsidR="003A2C72" w:rsidRPr="00F760CE">
        <w:rPr>
          <w:color w:val="000000" w:themeColor="text1"/>
        </w:rPr>
        <w:t>.</w:t>
      </w:r>
    </w:p>
    <w:p w14:paraId="0427A884" w14:textId="16C6643B" w:rsidR="00EF6354" w:rsidRPr="00F760CE" w:rsidRDefault="00EF6354" w:rsidP="00EF6354">
      <w:pPr>
        <w:pStyle w:val="Heading1"/>
        <w:rPr>
          <w:color w:val="000000" w:themeColor="text1"/>
        </w:rPr>
      </w:pPr>
      <w:r w:rsidRPr="00F760CE">
        <w:rPr>
          <w:color w:val="000000" w:themeColor="text1"/>
        </w:rPr>
        <w:t>Research Questions</w:t>
      </w:r>
    </w:p>
    <w:p w14:paraId="411A5AD4" w14:textId="6ACDFDE1" w:rsidR="00E85DC4" w:rsidRPr="00F760CE" w:rsidRDefault="00E85DC4" w:rsidP="00B1245A">
      <w:pPr>
        <w:pStyle w:val="Paragraph"/>
        <w:rPr>
          <w:color w:val="000000" w:themeColor="text1"/>
        </w:rPr>
      </w:pPr>
      <w:r w:rsidRPr="00F760CE">
        <w:rPr>
          <w:color w:val="000000" w:themeColor="text1"/>
        </w:rPr>
        <w:t xml:space="preserve">As part of a larger project, the study sets out to explore patterns, </w:t>
      </w:r>
      <w:r w:rsidR="00517EEA" w:rsidRPr="00F760CE">
        <w:rPr>
          <w:color w:val="000000" w:themeColor="text1"/>
        </w:rPr>
        <w:t>latent classes</w:t>
      </w:r>
      <w:r w:rsidRPr="00F760CE">
        <w:rPr>
          <w:color w:val="000000" w:themeColor="text1"/>
        </w:rPr>
        <w:t xml:space="preserve"> and reasoning processes of rational numbers and proportional reasoning of primary 5th and 6th graders (n = 2,642) taught by </w:t>
      </w:r>
      <w:r w:rsidR="008B09A6" w:rsidRPr="00F760CE">
        <w:rPr>
          <w:color w:val="000000" w:themeColor="text1"/>
        </w:rPr>
        <w:t xml:space="preserve">master </w:t>
      </w:r>
      <w:r w:rsidRPr="00F760CE">
        <w:rPr>
          <w:color w:val="000000" w:themeColor="text1"/>
        </w:rPr>
        <w:t xml:space="preserve">mathematics teachers in urban China. The </w:t>
      </w:r>
      <w:r w:rsidRPr="00F760CE">
        <w:rPr>
          <w:color w:val="000000" w:themeColor="text1"/>
        </w:rPr>
        <w:lastRenderedPageBreak/>
        <w:t>current paper seeks to address three research questions (RQs):</w:t>
      </w:r>
    </w:p>
    <w:p w14:paraId="2B1B6097" w14:textId="1CDB6137" w:rsidR="00E85DC4" w:rsidRPr="00F760CE" w:rsidRDefault="00E85DC4" w:rsidP="00E85DC4">
      <w:pPr>
        <w:ind w:left="851" w:right="284" w:hanging="567"/>
        <w:rPr>
          <w:color w:val="000000" w:themeColor="text1"/>
        </w:rPr>
      </w:pPr>
      <w:bookmarkStart w:id="39" w:name="OLE_LINK129"/>
      <w:bookmarkStart w:id="40" w:name="OLE_LINK130"/>
      <w:r w:rsidRPr="00F760CE">
        <w:rPr>
          <w:color w:val="000000" w:themeColor="text1"/>
        </w:rPr>
        <w:t>RQ1</w:t>
      </w:r>
      <w:r w:rsidR="00034F74" w:rsidRPr="00F760CE">
        <w:rPr>
          <w:color w:val="000000" w:themeColor="text1"/>
        </w:rPr>
        <w:t>.</w:t>
      </w:r>
      <w:r w:rsidRPr="00F760CE">
        <w:rPr>
          <w:color w:val="000000" w:themeColor="text1"/>
        </w:rPr>
        <w:t xml:space="preserve"> </w:t>
      </w:r>
      <w:bookmarkStart w:id="41" w:name="OLE_LINK1"/>
      <w:bookmarkStart w:id="42" w:name="OLE_LINK2"/>
      <w:bookmarkStart w:id="43" w:name="_Hlk86055575"/>
      <w:r w:rsidRPr="00F760CE">
        <w:rPr>
          <w:color w:val="000000" w:themeColor="text1"/>
        </w:rPr>
        <w:t xml:space="preserve">How do </w:t>
      </w:r>
      <w:r w:rsidR="004C74CB" w:rsidRPr="00F760CE">
        <w:rPr>
          <w:color w:val="000000" w:themeColor="text1"/>
        </w:rPr>
        <w:t>the students</w:t>
      </w:r>
      <w:r w:rsidRPr="00F760CE">
        <w:rPr>
          <w:color w:val="000000" w:themeColor="text1"/>
        </w:rPr>
        <w:t xml:space="preserve"> taught by master mathematics teachers perform in rational numbers and proportional reasoning</w:t>
      </w:r>
      <w:bookmarkEnd w:id="41"/>
      <w:bookmarkEnd w:id="42"/>
      <w:r w:rsidRPr="00F760CE">
        <w:rPr>
          <w:color w:val="000000" w:themeColor="text1"/>
        </w:rPr>
        <w:t>?</w:t>
      </w:r>
      <w:bookmarkEnd w:id="43"/>
    </w:p>
    <w:bookmarkEnd w:id="39"/>
    <w:bookmarkEnd w:id="40"/>
    <w:p w14:paraId="54555812" w14:textId="3295A423" w:rsidR="00E85DC4" w:rsidRPr="00F760CE" w:rsidRDefault="00E85DC4" w:rsidP="00E85DC4">
      <w:pPr>
        <w:ind w:left="851" w:right="284" w:hanging="567"/>
        <w:rPr>
          <w:color w:val="000000" w:themeColor="text1"/>
        </w:rPr>
      </w:pPr>
      <w:r w:rsidRPr="00F760CE">
        <w:rPr>
          <w:color w:val="000000" w:themeColor="text1"/>
        </w:rPr>
        <w:t>RQ2</w:t>
      </w:r>
      <w:bookmarkStart w:id="44" w:name="OLE_LINK37"/>
      <w:bookmarkStart w:id="45" w:name="OLE_LINK39"/>
      <w:r w:rsidR="00034F74" w:rsidRPr="00F760CE">
        <w:rPr>
          <w:color w:val="000000" w:themeColor="text1"/>
        </w:rPr>
        <w:t>.</w:t>
      </w:r>
      <w:r w:rsidRPr="00F760CE">
        <w:rPr>
          <w:color w:val="000000" w:themeColor="text1"/>
        </w:rPr>
        <w:t xml:space="preserve"> </w:t>
      </w:r>
      <w:bookmarkStart w:id="46" w:name="OLE_LINK15"/>
      <w:bookmarkStart w:id="47" w:name="OLE_LINK16"/>
      <w:r w:rsidR="00C61EC0" w:rsidRPr="00F760CE">
        <w:rPr>
          <w:color w:val="000000" w:themeColor="text1"/>
        </w:rPr>
        <w:t>Amongst</w:t>
      </w:r>
      <w:r w:rsidRPr="00F760CE">
        <w:rPr>
          <w:color w:val="000000" w:themeColor="text1"/>
        </w:rPr>
        <w:t xml:space="preserve"> the participants, are there distinct latent classes that perform significantly differently</w:t>
      </w:r>
      <w:bookmarkEnd w:id="44"/>
      <w:bookmarkEnd w:id="45"/>
      <w:r w:rsidRPr="00F760CE">
        <w:rPr>
          <w:color w:val="000000" w:themeColor="text1"/>
        </w:rPr>
        <w:t xml:space="preserve"> on rational numbers and proportional reasoning?</w:t>
      </w:r>
      <w:bookmarkEnd w:id="46"/>
      <w:bookmarkEnd w:id="47"/>
    </w:p>
    <w:p w14:paraId="692094DC" w14:textId="0955B8B5" w:rsidR="00E85DC4" w:rsidRPr="00F760CE" w:rsidRDefault="00E85DC4" w:rsidP="00E85DC4">
      <w:pPr>
        <w:ind w:left="851" w:right="284" w:hanging="567"/>
        <w:rPr>
          <w:color w:val="000000" w:themeColor="text1"/>
        </w:rPr>
      </w:pPr>
      <w:r w:rsidRPr="00F760CE">
        <w:rPr>
          <w:color w:val="000000" w:themeColor="text1"/>
        </w:rPr>
        <w:t>RQ3</w:t>
      </w:r>
      <w:r w:rsidR="00034F74" w:rsidRPr="00F760CE">
        <w:rPr>
          <w:color w:val="000000" w:themeColor="text1"/>
        </w:rPr>
        <w:t>.</w:t>
      </w:r>
      <w:r w:rsidRPr="00F760CE">
        <w:rPr>
          <w:color w:val="000000" w:themeColor="text1"/>
        </w:rPr>
        <w:t xml:space="preserve"> What are the typical reasoning processes generated on the items that strongly distinguish latent classes?</w:t>
      </w:r>
    </w:p>
    <w:p w14:paraId="4FFA19FB" w14:textId="77777777" w:rsidR="00E85DC4" w:rsidRPr="00F760CE" w:rsidRDefault="00E85DC4" w:rsidP="00517EEA">
      <w:pPr>
        <w:pStyle w:val="Newparagraph"/>
        <w:ind w:firstLine="0"/>
        <w:rPr>
          <w:color w:val="000000" w:themeColor="text1"/>
        </w:rPr>
      </w:pPr>
      <w:r w:rsidRPr="00F760CE">
        <w:rPr>
          <w:color w:val="000000" w:themeColor="text1"/>
        </w:rPr>
        <w:t>To address the research questions, the Rasch model, mixture Rasch model and in-depth diagnoses of reasoning processes were conducted, with complimentary statistics assisting comparisons between groups. The following section details the research design and methods.</w:t>
      </w:r>
    </w:p>
    <w:p w14:paraId="48C3861A" w14:textId="77777777" w:rsidR="00E85DC4" w:rsidRPr="00F760CE" w:rsidRDefault="00E85DC4" w:rsidP="0025676A">
      <w:pPr>
        <w:pStyle w:val="Heading1"/>
        <w:rPr>
          <w:color w:val="000000" w:themeColor="text1"/>
        </w:rPr>
      </w:pPr>
      <w:bookmarkStart w:id="48" w:name="_Toc61008037"/>
      <w:r w:rsidRPr="00F760CE">
        <w:rPr>
          <w:color w:val="000000" w:themeColor="text1"/>
        </w:rPr>
        <w:t>Methods</w:t>
      </w:r>
      <w:bookmarkEnd w:id="48"/>
    </w:p>
    <w:p w14:paraId="0FFC7E12" w14:textId="77777777" w:rsidR="00E85DC4" w:rsidRPr="00F760CE" w:rsidRDefault="00E85DC4" w:rsidP="0025676A">
      <w:pPr>
        <w:pStyle w:val="Heading2"/>
        <w:rPr>
          <w:color w:val="000000" w:themeColor="text1"/>
        </w:rPr>
      </w:pPr>
      <w:r w:rsidRPr="00F760CE">
        <w:rPr>
          <w:color w:val="000000" w:themeColor="text1"/>
        </w:rPr>
        <w:t>Participants</w:t>
      </w:r>
    </w:p>
    <w:p w14:paraId="0F6B7410" w14:textId="53289E67" w:rsidR="00171BEE" w:rsidRPr="00F760CE" w:rsidRDefault="00E85DC4" w:rsidP="00F17680">
      <w:pPr>
        <w:rPr>
          <w:color w:val="000000" w:themeColor="text1"/>
        </w:rPr>
      </w:pPr>
      <w:r w:rsidRPr="00F760CE">
        <w:rPr>
          <w:color w:val="000000" w:themeColor="text1"/>
        </w:rPr>
        <w:t xml:space="preserve">Piloted in Spring and Autumn of 2018, the larger project recruited master mathematics teachers and their </w:t>
      </w:r>
      <w:r w:rsidR="00EA28B6" w:rsidRPr="00F760CE">
        <w:rPr>
          <w:color w:val="000000" w:themeColor="text1"/>
        </w:rPr>
        <w:t>student</w:t>
      </w:r>
      <w:r w:rsidRPr="00F760CE">
        <w:rPr>
          <w:color w:val="000000" w:themeColor="text1"/>
        </w:rPr>
        <w:t xml:space="preserve">s, through the combination of stratified sampling </w:t>
      </w:r>
      <w:r w:rsidR="001F062D" w:rsidRPr="00F760CE">
        <w:rPr>
          <w:color w:val="000000" w:themeColor="text1"/>
        </w:rPr>
        <w:t xml:space="preserve">and expert recommendation </w:t>
      </w:r>
      <w:r w:rsidR="005F6721" w:rsidRPr="00F760CE">
        <w:rPr>
          <w:color w:val="000000" w:themeColor="text1"/>
        </w:rPr>
        <w:t>which located cities first and then teachers and their classes, with one teacher corresponding to one class</w:t>
      </w:r>
      <w:r w:rsidRPr="00F760CE">
        <w:rPr>
          <w:color w:val="000000" w:themeColor="text1"/>
        </w:rPr>
        <w:t xml:space="preserve">. </w:t>
      </w:r>
      <w:r w:rsidR="002A636D" w:rsidRPr="00F760CE">
        <w:rPr>
          <w:color w:val="000000" w:themeColor="text1"/>
        </w:rPr>
        <w:t xml:space="preserve">The project was approved by the first author’s institution, and informed consents were obtained before data collection. Three major steps were taken in </w:t>
      </w:r>
      <w:r w:rsidR="00416351" w:rsidRPr="00F760CE">
        <w:rPr>
          <w:color w:val="000000" w:themeColor="text1"/>
        </w:rPr>
        <w:t>obtain</w:t>
      </w:r>
      <w:r w:rsidR="002A636D" w:rsidRPr="00F760CE">
        <w:rPr>
          <w:color w:val="000000" w:themeColor="text1"/>
        </w:rPr>
        <w:t>ing a final sample for the project:</w:t>
      </w:r>
    </w:p>
    <w:p w14:paraId="612551D2" w14:textId="30CBD5ED" w:rsidR="00171BEE" w:rsidRPr="00F760CE" w:rsidRDefault="001F062D" w:rsidP="00171BEE">
      <w:pPr>
        <w:pStyle w:val="Newparagraph"/>
        <w:rPr>
          <w:color w:val="000000" w:themeColor="text1"/>
        </w:rPr>
      </w:pPr>
      <w:r w:rsidRPr="00F760CE">
        <w:rPr>
          <w:color w:val="000000" w:themeColor="text1"/>
        </w:rPr>
        <w:t>Firstly,</w:t>
      </w:r>
      <w:r w:rsidR="009D6963" w:rsidRPr="00F760CE">
        <w:rPr>
          <w:color w:val="000000" w:themeColor="text1"/>
        </w:rPr>
        <w:t xml:space="preserve"> according to the GDP per capita ranking of major cities in China in 2018 </w:t>
      </w:r>
      <w:r w:rsidR="009D6963" w:rsidRPr="00F760CE">
        <w:rPr>
          <w:color w:val="000000" w:themeColor="text1"/>
        </w:rPr>
        <w:fldChar w:fldCharType="begin"/>
      </w:r>
      <w:r w:rsidR="009D6963" w:rsidRPr="00F760CE">
        <w:rPr>
          <w:color w:val="000000" w:themeColor="text1"/>
        </w:rPr>
        <w:instrText xml:space="preserve"> ADDIN EN.CITE &lt;EndNote&gt;&lt;Cite&gt;&lt;Author&gt;National Bureau of Statistics of China&lt;/Author&gt;&lt;Year&gt;2019&lt;/Year&gt;&lt;RecNum&gt;2366&lt;/RecNum&gt;&lt;DisplayText&gt;(National Bureau of Statistics of China, 2019)&lt;/DisplayText&gt;&lt;record&gt;&lt;rec-number&gt;2366&lt;/rec-number&gt;&lt;foreign-keys&gt;&lt;key app="EN" db-id="vzras2sea2zzfze55r0v0srl5t2wdvsxwzzp" timestamp="1600921159"&gt;2366&lt;/key&gt;&lt;/foreign-keys&gt;&lt;ref-type name="Journal Article"&gt;17&lt;/ref-type&gt;&lt;contributors&gt;&lt;authors&gt;&lt;author&gt;National Bureau of Statistics of China,&lt;/author&gt;&lt;/authors&gt;&lt;/contributors&gt;&lt;titles&gt;&lt;title&gt;Gross domestic product of major cities in 2018&lt;/title&gt;&lt;/titles&gt;&lt;dates&gt;&lt;year&gt;2019&lt;/year&gt;&lt;/dates&gt;&lt;urls&gt;&lt;related-urls&gt;&lt;url&gt;https://data.stats.gov.cn/easyquery.htm?cn=E0105&amp;amp;zb=A01&amp;amp;reg=110000&amp;amp;sj=2018&lt;/url&gt;&lt;/related-urls&gt;&lt;/urls&gt;&lt;/record&gt;&lt;/Cite&gt;&lt;/EndNote&gt;</w:instrText>
      </w:r>
      <w:r w:rsidR="009D6963" w:rsidRPr="00F760CE">
        <w:rPr>
          <w:color w:val="000000" w:themeColor="text1"/>
        </w:rPr>
        <w:fldChar w:fldCharType="separate"/>
      </w:r>
      <w:r w:rsidR="009D6963" w:rsidRPr="00F760CE">
        <w:rPr>
          <w:noProof/>
          <w:color w:val="000000" w:themeColor="text1"/>
        </w:rPr>
        <w:t>(National Bureau of Statistics of China, 2019)</w:t>
      </w:r>
      <w:r w:rsidR="009D6963" w:rsidRPr="00F760CE">
        <w:rPr>
          <w:color w:val="000000" w:themeColor="text1"/>
        </w:rPr>
        <w:fldChar w:fldCharType="end"/>
      </w:r>
      <w:r w:rsidR="009D6963" w:rsidRPr="00F760CE">
        <w:rPr>
          <w:color w:val="000000" w:themeColor="text1"/>
        </w:rPr>
        <w:t xml:space="preserve">, we located the sampling sites – </w:t>
      </w:r>
      <w:r w:rsidRPr="00F760CE">
        <w:rPr>
          <w:color w:val="000000" w:themeColor="text1"/>
        </w:rPr>
        <w:t xml:space="preserve">capital cities and economically equivalent cities </w:t>
      </w:r>
      <w:r w:rsidR="00171BEE" w:rsidRPr="00F760CE">
        <w:rPr>
          <w:color w:val="000000" w:themeColor="text1"/>
        </w:rPr>
        <w:t>in</w:t>
      </w:r>
      <w:r w:rsidRPr="00F760CE">
        <w:rPr>
          <w:color w:val="000000" w:themeColor="text1"/>
        </w:rPr>
        <w:t xml:space="preserve"> five Chinese provinces/municipalities</w:t>
      </w:r>
      <w:r w:rsidR="009D6963" w:rsidRPr="00F760CE">
        <w:rPr>
          <w:color w:val="000000" w:themeColor="text1"/>
        </w:rPr>
        <w:t xml:space="preserve">, </w:t>
      </w:r>
      <w:r w:rsidRPr="00F760CE">
        <w:rPr>
          <w:color w:val="000000" w:themeColor="text1"/>
        </w:rPr>
        <w:t xml:space="preserve">Anhui, Beijing, Jiangsu, Jiangxi, and Tianjin. These cities spread about evenly across the first, second and third quarters of </w:t>
      </w:r>
      <w:r w:rsidR="00171BEE" w:rsidRPr="00F760CE">
        <w:rPr>
          <w:color w:val="000000" w:themeColor="text1"/>
        </w:rPr>
        <w:t xml:space="preserve">the </w:t>
      </w:r>
      <w:r w:rsidR="009D6963" w:rsidRPr="00F760CE">
        <w:rPr>
          <w:color w:val="000000" w:themeColor="text1"/>
        </w:rPr>
        <w:t xml:space="preserve">2018 </w:t>
      </w:r>
      <w:r w:rsidR="00171BEE" w:rsidRPr="00F760CE">
        <w:rPr>
          <w:color w:val="000000" w:themeColor="text1"/>
        </w:rPr>
        <w:t>ranking.</w:t>
      </w:r>
      <w:r w:rsidR="009D6963" w:rsidRPr="00F760CE">
        <w:rPr>
          <w:color w:val="000000" w:themeColor="text1"/>
        </w:rPr>
        <w:t xml:space="preserve"> </w:t>
      </w:r>
    </w:p>
    <w:p w14:paraId="45BF9D27" w14:textId="1AC9214D" w:rsidR="00C01269" w:rsidRPr="00F760CE" w:rsidRDefault="00171BEE" w:rsidP="006D2FBF">
      <w:pPr>
        <w:pStyle w:val="Newparagraph"/>
        <w:rPr>
          <w:color w:val="000000" w:themeColor="text1"/>
        </w:rPr>
      </w:pPr>
      <w:r w:rsidRPr="00F760CE">
        <w:rPr>
          <w:color w:val="000000" w:themeColor="text1"/>
        </w:rPr>
        <w:lastRenderedPageBreak/>
        <w:t>Secondly, t</w:t>
      </w:r>
      <w:r w:rsidR="005F6721" w:rsidRPr="00F760CE">
        <w:rPr>
          <w:color w:val="000000" w:themeColor="text1"/>
        </w:rPr>
        <w:t>he provincial Teaching Research Offic</w:t>
      </w:r>
      <w:r w:rsidR="001F062D" w:rsidRPr="00F760CE">
        <w:rPr>
          <w:color w:val="000000" w:themeColor="text1"/>
        </w:rPr>
        <w:t>ial</w:t>
      </w:r>
      <w:r w:rsidR="005F6721" w:rsidRPr="00F760CE">
        <w:rPr>
          <w:color w:val="000000" w:themeColor="text1"/>
        </w:rPr>
        <w:t>s</w:t>
      </w:r>
      <w:r w:rsidR="00B96DA4" w:rsidRPr="00F760CE">
        <w:rPr>
          <w:color w:val="000000" w:themeColor="text1"/>
        </w:rPr>
        <w:t xml:space="preserve"> (TRO</w:t>
      </w:r>
      <w:r w:rsidR="006D2FBF" w:rsidRPr="00F760CE">
        <w:rPr>
          <w:color w:val="000000" w:themeColor="text1"/>
        </w:rPr>
        <w:t>s</w:t>
      </w:r>
      <w:r w:rsidR="00B96DA4" w:rsidRPr="00F760CE">
        <w:rPr>
          <w:color w:val="000000" w:themeColor="text1"/>
        </w:rPr>
        <w:t>)</w:t>
      </w:r>
      <w:r w:rsidR="009D6963" w:rsidRPr="00F760CE">
        <w:rPr>
          <w:color w:val="000000" w:themeColor="text1"/>
        </w:rPr>
        <w:t xml:space="preserve"> </w:t>
      </w:r>
      <w:r w:rsidR="00E54E54" w:rsidRPr="00F760CE">
        <w:rPr>
          <w:color w:val="000000" w:themeColor="text1"/>
        </w:rPr>
        <w:t>responsible for</w:t>
      </w:r>
      <w:r w:rsidR="009D6963" w:rsidRPr="00F760CE">
        <w:rPr>
          <w:color w:val="000000" w:themeColor="text1"/>
        </w:rPr>
        <w:t xml:space="preserve"> primary mathematics</w:t>
      </w:r>
      <w:r w:rsidR="005F6721" w:rsidRPr="00F760CE">
        <w:rPr>
          <w:color w:val="000000" w:themeColor="text1"/>
        </w:rPr>
        <w:t xml:space="preserve">, as gatekeepers of </w:t>
      </w:r>
      <w:r w:rsidR="009D6963" w:rsidRPr="00F760CE">
        <w:rPr>
          <w:color w:val="000000" w:themeColor="text1"/>
        </w:rPr>
        <w:t xml:space="preserve">mathematics </w:t>
      </w:r>
      <w:r w:rsidR="005F6721" w:rsidRPr="00F760CE">
        <w:rPr>
          <w:color w:val="000000" w:themeColor="text1"/>
        </w:rPr>
        <w:t xml:space="preserve">teaching </w:t>
      </w:r>
      <w:r w:rsidR="00E54E54" w:rsidRPr="00F760CE">
        <w:rPr>
          <w:color w:val="000000" w:themeColor="text1"/>
        </w:rPr>
        <w:t xml:space="preserve">and learning </w:t>
      </w:r>
      <w:r w:rsidR="005F6721" w:rsidRPr="00F760CE">
        <w:rPr>
          <w:color w:val="000000" w:themeColor="text1"/>
        </w:rPr>
        <w:t xml:space="preserve">in their home provinces, were asked to help recruit around 15 </w:t>
      </w:r>
      <w:r w:rsidR="00945858" w:rsidRPr="00F760CE">
        <w:rPr>
          <w:color w:val="000000" w:themeColor="text1"/>
        </w:rPr>
        <w:t>master</w:t>
      </w:r>
      <w:r w:rsidR="005F6721" w:rsidRPr="00F760CE">
        <w:rPr>
          <w:color w:val="000000" w:themeColor="text1"/>
        </w:rPr>
        <w:t xml:space="preserve"> </w:t>
      </w:r>
      <w:r w:rsidR="00836F9C" w:rsidRPr="00F760CE">
        <w:rPr>
          <w:color w:val="000000" w:themeColor="text1"/>
        </w:rPr>
        <w:t xml:space="preserve">mathematics </w:t>
      </w:r>
      <w:r w:rsidR="005F6721" w:rsidRPr="00F760CE">
        <w:rPr>
          <w:color w:val="000000" w:themeColor="text1"/>
        </w:rPr>
        <w:t xml:space="preserve">teachers </w:t>
      </w:r>
      <w:r w:rsidR="00945858" w:rsidRPr="00F760CE">
        <w:rPr>
          <w:color w:val="000000" w:themeColor="text1"/>
        </w:rPr>
        <w:t xml:space="preserve">who </w:t>
      </w:r>
      <w:r w:rsidR="009D6963" w:rsidRPr="00F760CE">
        <w:rPr>
          <w:color w:val="000000" w:themeColor="text1"/>
        </w:rPr>
        <w:t xml:space="preserve">demonstrated best teaching practice </w:t>
      </w:r>
      <w:r w:rsidR="00200C81" w:rsidRPr="00F760CE">
        <w:rPr>
          <w:color w:val="000000" w:themeColor="text1"/>
        </w:rPr>
        <w:t xml:space="preserve">in primary mathematics </w:t>
      </w:r>
      <w:r w:rsidR="009D6963" w:rsidRPr="00F760CE">
        <w:rPr>
          <w:color w:val="000000" w:themeColor="text1"/>
        </w:rPr>
        <w:t>and were</w:t>
      </w:r>
      <w:r w:rsidR="00E54E54" w:rsidRPr="00F760CE">
        <w:rPr>
          <w:color w:val="000000" w:themeColor="text1"/>
        </w:rPr>
        <w:t xml:space="preserve"> full</w:t>
      </w:r>
      <w:r w:rsidR="00392D2D" w:rsidRPr="00F760CE">
        <w:rPr>
          <w:color w:val="000000" w:themeColor="text1"/>
        </w:rPr>
        <w:t>-</w:t>
      </w:r>
      <w:r w:rsidR="00E54E54" w:rsidRPr="00F760CE">
        <w:rPr>
          <w:color w:val="000000" w:themeColor="text1"/>
        </w:rPr>
        <w:t>time classroom teachers</w:t>
      </w:r>
      <w:r w:rsidR="009D6963" w:rsidRPr="00F760CE">
        <w:rPr>
          <w:color w:val="000000" w:themeColor="text1"/>
        </w:rPr>
        <w:t xml:space="preserve"> </w:t>
      </w:r>
      <w:r w:rsidR="005F6721" w:rsidRPr="00F760CE">
        <w:rPr>
          <w:color w:val="000000" w:themeColor="text1"/>
        </w:rPr>
        <w:t xml:space="preserve">teaching </w:t>
      </w:r>
      <w:r w:rsidR="00836F9C" w:rsidRPr="00F760CE">
        <w:rPr>
          <w:color w:val="000000" w:themeColor="text1"/>
        </w:rPr>
        <w:t xml:space="preserve">mathematics to </w:t>
      </w:r>
      <w:r w:rsidR="00200C81" w:rsidRPr="00F760CE">
        <w:rPr>
          <w:color w:val="000000" w:themeColor="text1"/>
        </w:rPr>
        <w:t>primary</w:t>
      </w:r>
      <w:r w:rsidR="00836F9C" w:rsidRPr="00F760CE">
        <w:rPr>
          <w:color w:val="000000" w:themeColor="text1"/>
        </w:rPr>
        <w:t xml:space="preserve"> grades, ideally</w:t>
      </w:r>
      <w:r w:rsidR="00200C81" w:rsidRPr="00F760CE">
        <w:rPr>
          <w:color w:val="000000" w:themeColor="text1"/>
        </w:rPr>
        <w:t xml:space="preserve"> </w:t>
      </w:r>
      <w:r w:rsidR="005F6721" w:rsidRPr="00F760CE">
        <w:rPr>
          <w:color w:val="000000" w:themeColor="text1"/>
        </w:rPr>
        <w:t>Grades 5 and 6</w:t>
      </w:r>
      <w:r w:rsidR="00C01269" w:rsidRPr="00F760CE">
        <w:rPr>
          <w:color w:val="000000" w:themeColor="text1"/>
        </w:rPr>
        <w:t xml:space="preserve">. The inclusion criteria </w:t>
      </w:r>
      <w:r w:rsidR="007E4114" w:rsidRPr="00F760CE">
        <w:rPr>
          <w:color w:val="000000" w:themeColor="text1"/>
        </w:rPr>
        <w:t>seek to</w:t>
      </w:r>
      <w:r w:rsidR="00C01269" w:rsidRPr="00F760CE">
        <w:rPr>
          <w:color w:val="000000" w:themeColor="text1"/>
        </w:rPr>
        <w:t xml:space="preserve"> look for </w:t>
      </w:r>
      <w:r w:rsidR="004E1D86" w:rsidRPr="00F760CE">
        <w:rPr>
          <w:color w:val="000000" w:themeColor="text1"/>
        </w:rPr>
        <w:t xml:space="preserve">master </w:t>
      </w:r>
      <w:r w:rsidR="00C01269" w:rsidRPr="00F760CE">
        <w:rPr>
          <w:color w:val="000000" w:themeColor="text1"/>
        </w:rPr>
        <w:t>teachers who</w:t>
      </w:r>
      <w:r w:rsidR="004E1D86" w:rsidRPr="00F760CE">
        <w:rPr>
          <w:color w:val="000000" w:themeColor="text1"/>
        </w:rPr>
        <w:t xml:space="preserve"> </w:t>
      </w:r>
      <w:bookmarkStart w:id="49" w:name="OLE_LINK478"/>
      <w:r w:rsidR="004E1D86" w:rsidRPr="00F760CE">
        <w:rPr>
          <w:color w:val="000000" w:themeColor="text1"/>
        </w:rPr>
        <w:t>demonstrate best primary mathematics teaching in the</w:t>
      </w:r>
      <w:r w:rsidR="00416351" w:rsidRPr="00F760CE">
        <w:rPr>
          <w:color w:val="000000" w:themeColor="text1"/>
        </w:rPr>
        <w:t>ir home</w:t>
      </w:r>
      <w:r w:rsidR="004E1D86" w:rsidRPr="00F760CE">
        <w:rPr>
          <w:color w:val="000000" w:themeColor="text1"/>
        </w:rPr>
        <w:t xml:space="preserve"> province</w:t>
      </w:r>
      <w:bookmarkEnd w:id="49"/>
      <w:r w:rsidR="004E1D86" w:rsidRPr="00F760CE">
        <w:rPr>
          <w:color w:val="000000" w:themeColor="text1"/>
        </w:rPr>
        <w:t xml:space="preserve"> and</w:t>
      </w:r>
      <w:r w:rsidR="00C01269" w:rsidRPr="00F760CE">
        <w:rPr>
          <w:color w:val="000000" w:themeColor="text1"/>
        </w:rPr>
        <w:t xml:space="preserve">: </w:t>
      </w:r>
      <w:bookmarkStart w:id="50" w:name="OLE_LINK540"/>
      <w:bookmarkStart w:id="51" w:name="OLE_LINK541"/>
      <w:r w:rsidR="006D2FBF" w:rsidRPr="00F760CE">
        <w:rPr>
          <w:color w:val="000000" w:themeColor="text1"/>
          <w:lang w:val="el-GR"/>
        </w:rPr>
        <w:t xml:space="preserve">(1) </w:t>
      </w:r>
      <w:r w:rsidR="00C01269" w:rsidRPr="00F760CE">
        <w:rPr>
          <w:color w:val="000000" w:themeColor="text1"/>
        </w:rPr>
        <w:t xml:space="preserve">have the ranks of </w:t>
      </w:r>
      <w:r w:rsidR="00FE3AC0" w:rsidRPr="00F760CE">
        <w:rPr>
          <w:color w:val="000000" w:themeColor="text1"/>
        </w:rPr>
        <w:t>Professoriate-Senior</w:t>
      </w:r>
      <w:r w:rsidR="00C01269" w:rsidRPr="00F760CE">
        <w:rPr>
          <w:color w:val="000000" w:themeColor="text1"/>
        </w:rPr>
        <w:t xml:space="preserve"> </w:t>
      </w:r>
      <w:r w:rsidR="007E4114" w:rsidRPr="00F760CE">
        <w:rPr>
          <w:color w:val="000000" w:themeColor="text1"/>
        </w:rPr>
        <w:t>or</w:t>
      </w:r>
      <w:r w:rsidR="00FE3AC0" w:rsidRPr="00F760CE">
        <w:rPr>
          <w:color w:val="000000" w:themeColor="text1"/>
        </w:rPr>
        <w:t xml:space="preserve"> Senior;</w:t>
      </w:r>
      <w:r w:rsidR="006D2FBF" w:rsidRPr="00F760CE">
        <w:rPr>
          <w:color w:val="000000" w:themeColor="text1"/>
          <w:lang w:val="el-GR"/>
        </w:rPr>
        <w:t xml:space="preserve"> (2) </w:t>
      </w:r>
      <w:r w:rsidR="00337766" w:rsidRPr="00F760CE">
        <w:rPr>
          <w:color w:val="000000" w:themeColor="text1"/>
        </w:rPr>
        <w:t xml:space="preserve">are recognised as </w:t>
      </w:r>
      <w:r w:rsidR="004E1D86" w:rsidRPr="00F760CE">
        <w:rPr>
          <w:color w:val="000000" w:themeColor="text1"/>
        </w:rPr>
        <w:t xml:space="preserve">Super Teachers, </w:t>
      </w:r>
      <w:r w:rsidR="00337766" w:rsidRPr="00F760CE">
        <w:rPr>
          <w:color w:val="000000" w:themeColor="text1"/>
        </w:rPr>
        <w:t>Subject Leaders or Backbone Teachers</w:t>
      </w:r>
      <w:r w:rsidR="00FE3AC0" w:rsidRPr="00F760CE">
        <w:rPr>
          <w:color w:val="000000" w:themeColor="text1"/>
        </w:rPr>
        <w:t>;</w:t>
      </w:r>
      <w:r w:rsidR="006D2FBF" w:rsidRPr="00F760CE">
        <w:rPr>
          <w:color w:val="000000" w:themeColor="text1"/>
          <w:lang w:val="el-GR"/>
        </w:rPr>
        <w:t xml:space="preserve"> (3) </w:t>
      </w:r>
      <w:r w:rsidR="00FE3AC0" w:rsidRPr="00F760CE">
        <w:rPr>
          <w:color w:val="000000" w:themeColor="text1"/>
        </w:rPr>
        <w:t xml:space="preserve">have won teaching awards in provincial </w:t>
      </w:r>
      <w:r w:rsidR="00337766" w:rsidRPr="00F760CE">
        <w:rPr>
          <w:color w:val="000000" w:themeColor="text1"/>
        </w:rPr>
        <w:t>and</w:t>
      </w:r>
      <w:r w:rsidR="00DB5151" w:rsidRPr="00F760CE">
        <w:rPr>
          <w:color w:val="000000" w:themeColor="text1"/>
        </w:rPr>
        <w:t>/or</w:t>
      </w:r>
      <w:r w:rsidR="00FE3AC0" w:rsidRPr="00F760CE">
        <w:rPr>
          <w:color w:val="000000" w:themeColor="text1"/>
        </w:rPr>
        <w:t xml:space="preserve"> national teaching competitions</w:t>
      </w:r>
      <w:bookmarkEnd w:id="50"/>
      <w:bookmarkEnd w:id="51"/>
      <w:r w:rsidR="004E1D86" w:rsidRPr="00F760CE">
        <w:rPr>
          <w:color w:val="000000" w:themeColor="text1"/>
        </w:rPr>
        <w:t>.</w:t>
      </w:r>
    </w:p>
    <w:p w14:paraId="2E3D4950" w14:textId="4941AE3B" w:rsidR="00170D51" w:rsidRPr="00F760CE" w:rsidRDefault="00740675" w:rsidP="006D2FBF">
      <w:pPr>
        <w:pStyle w:val="Newparagraph"/>
        <w:rPr>
          <w:color w:val="000000" w:themeColor="text1"/>
        </w:rPr>
      </w:pPr>
      <w:bookmarkStart w:id="52" w:name="OLE_LINK654"/>
      <w:bookmarkStart w:id="53" w:name="OLE_LINK655"/>
      <w:r w:rsidRPr="00F760CE">
        <w:rPr>
          <w:color w:val="000000" w:themeColor="text1"/>
        </w:rPr>
        <w:t>Based on the TROs’ recommendations, we have</w:t>
      </w:r>
      <w:r w:rsidR="00170D51" w:rsidRPr="00F760CE">
        <w:rPr>
          <w:color w:val="000000" w:themeColor="text1"/>
        </w:rPr>
        <w:t xml:space="preserve"> an initial sample of 81 teachers and 3737 students. With informed consent from participants, we </w:t>
      </w:r>
      <w:r w:rsidR="007E4114" w:rsidRPr="00F760CE">
        <w:rPr>
          <w:color w:val="000000" w:themeColor="text1"/>
        </w:rPr>
        <w:t>collected the</w:t>
      </w:r>
      <w:r w:rsidR="00170D51" w:rsidRPr="00F760CE">
        <w:rPr>
          <w:color w:val="000000" w:themeColor="text1"/>
        </w:rPr>
        <w:t xml:space="preserve"> initial bulk of data in </w:t>
      </w:r>
      <w:r w:rsidR="004E1D86" w:rsidRPr="00F760CE">
        <w:rPr>
          <w:color w:val="000000" w:themeColor="text1"/>
        </w:rPr>
        <w:t xml:space="preserve">the </w:t>
      </w:r>
      <w:r w:rsidR="00170D51" w:rsidRPr="00F760CE">
        <w:rPr>
          <w:color w:val="000000" w:themeColor="text1"/>
        </w:rPr>
        <w:t xml:space="preserve">81 </w:t>
      </w:r>
      <w:r w:rsidR="004E1D86" w:rsidRPr="00F760CE">
        <w:rPr>
          <w:color w:val="000000" w:themeColor="text1"/>
        </w:rPr>
        <w:t xml:space="preserve">teachers’ </w:t>
      </w:r>
      <w:r w:rsidR="00170D51" w:rsidRPr="00F760CE">
        <w:rPr>
          <w:color w:val="000000" w:themeColor="text1"/>
        </w:rPr>
        <w:t xml:space="preserve">classes, including </w:t>
      </w:r>
      <w:r w:rsidR="007E4114" w:rsidRPr="00F760CE">
        <w:rPr>
          <w:color w:val="000000" w:themeColor="text1"/>
        </w:rPr>
        <w:t>lesson observations</w:t>
      </w:r>
      <w:r w:rsidR="00170D51" w:rsidRPr="00F760CE">
        <w:rPr>
          <w:color w:val="000000" w:themeColor="text1"/>
        </w:rPr>
        <w:t xml:space="preserve">. </w:t>
      </w:r>
      <w:bookmarkStart w:id="54" w:name="OLE_LINK656"/>
      <w:bookmarkStart w:id="55" w:name="OLE_LINK657"/>
      <w:bookmarkStart w:id="56" w:name="OLE_LINK658"/>
      <w:r w:rsidR="00170D51" w:rsidRPr="00F760CE">
        <w:rPr>
          <w:color w:val="000000" w:themeColor="text1"/>
        </w:rPr>
        <w:t>To make sure that the teaching data collected represent</w:t>
      </w:r>
      <w:r w:rsidR="00416351" w:rsidRPr="00F760CE">
        <w:rPr>
          <w:color w:val="000000" w:themeColor="text1"/>
        </w:rPr>
        <w:t>ed</w:t>
      </w:r>
      <w:r w:rsidR="00170D51" w:rsidRPr="00F760CE">
        <w:rPr>
          <w:color w:val="000000" w:themeColor="text1"/>
        </w:rPr>
        <w:t xml:space="preserve"> daily teaching that would happen the same way without the appearance of </w:t>
      </w:r>
      <w:r w:rsidR="004E1D86" w:rsidRPr="00F760CE">
        <w:rPr>
          <w:color w:val="000000" w:themeColor="text1"/>
        </w:rPr>
        <w:t>external</w:t>
      </w:r>
      <w:r w:rsidR="00170D51" w:rsidRPr="00F760CE">
        <w:rPr>
          <w:color w:val="000000" w:themeColor="text1"/>
        </w:rPr>
        <w:t xml:space="preserve"> observer</w:t>
      </w:r>
      <w:r w:rsidR="004E1D86" w:rsidRPr="00F760CE">
        <w:rPr>
          <w:color w:val="000000" w:themeColor="text1"/>
        </w:rPr>
        <w:t>s</w:t>
      </w:r>
      <w:r w:rsidR="00170D51" w:rsidRPr="00F760CE">
        <w:rPr>
          <w:color w:val="000000" w:themeColor="text1"/>
        </w:rPr>
        <w:t xml:space="preserve"> and cameras, we </w:t>
      </w:r>
      <w:r w:rsidR="00170D51" w:rsidRPr="00F760CE">
        <w:rPr>
          <w:bCs/>
          <w:color w:val="000000" w:themeColor="text1"/>
        </w:rPr>
        <w:t>applied one more criterion</w:t>
      </w:r>
      <w:r w:rsidR="002A636D" w:rsidRPr="00F760CE">
        <w:rPr>
          <w:bCs/>
          <w:color w:val="000000" w:themeColor="text1"/>
        </w:rPr>
        <w:t xml:space="preserve"> (the third </w:t>
      </w:r>
      <w:r w:rsidR="002731DD" w:rsidRPr="00F760CE">
        <w:rPr>
          <w:bCs/>
          <w:color w:val="000000" w:themeColor="text1"/>
        </w:rPr>
        <w:t xml:space="preserve">and last </w:t>
      </w:r>
      <w:r w:rsidR="002A636D" w:rsidRPr="00F760CE">
        <w:rPr>
          <w:bCs/>
          <w:color w:val="000000" w:themeColor="text1"/>
        </w:rPr>
        <w:t>step)</w:t>
      </w:r>
      <w:r w:rsidR="00170D51" w:rsidRPr="00F760CE">
        <w:rPr>
          <w:bCs/>
          <w:color w:val="000000" w:themeColor="text1"/>
        </w:rPr>
        <w:t xml:space="preserve"> to screen and finalise the sample </w:t>
      </w:r>
      <w:r w:rsidR="004E1D86" w:rsidRPr="00F760CE">
        <w:rPr>
          <w:bCs/>
          <w:color w:val="000000" w:themeColor="text1"/>
        </w:rPr>
        <w:t>based on</w:t>
      </w:r>
      <w:r w:rsidR="00170D51" w:rsidRPr="00F760CE">
        <w:rPr>
          <w:bCs/>
          <w:color w:val="000000" w:themeColor="text1"/>
        </w:rPr>
        <w:t xml:space="preserve"> the authenticity of </w:t>
      </w:r>
      <w:r w:rsidR="004E1D86" w:rsidRPr="00F760CE">
        <w:rPr>
          <w:bCs/>
          <w:color w:val="000000" w:themeColor="text1"/>
        </w:rPr>
        <w:t>the lesson</w:t>
      </w:r>
      <w:r w:rsidR="00170D51" w:rsidRPr="00F760CE">
        <w:rPr>
          <w:bCs/>
          <w:color w:val="000000" w:themeColor="text1"/>
        </w:rPr>
        <w:t xml:space="preserve"> data</w:t>
      </w:r>
      <w:r w:rsidR="004E1D86" w:rsidRPr="00F760CE">
        <w:rPr>
          <w:bCs/>
          <w:color w:val="000000" w:themeColor="text1"/>
        </w:rPr>
        <w:t xml:space="preserve">, though every effort had been taken to minimise observer effects during </w:t>
      </w:r>
      <w:r w:rsidR="00416351" w:rsidRPr="00F760CE">
        <w:rPr>
          <w:bCs/>
          <w:color w:val="000000" w:themeColor="text1"/>
        </w:rPr>
        <w:t xml:space="preserve">the </w:t>
      </w:r>
      <w:r w:rsidR="004E1D86" w:rsidRPr="00F760CE">
        <w:rPr>
          <w:bCs/>
          <w:color w:val="000000" w:themeColor="text1"/>
        </w:rPr>
        <w:t>data collection</w:t>
      </w:r>
      <w:r w:rsidR="00170D51" w:rsidRPr="00F760CE">
        <w:rPr>
          <w:bCs/>
          <w:color w:val="000000" w:themeColor="text1"/>
        </w:rPr>
        <w:t>.</w:t>
      </w:r>
      <w:r w:rsidR="00170D51" w:rsidRPr="00F760CE">
        <w:rPr>
          <w:color w:val="000000" w:themeColor="text1"/>
        </w:rPr>
        <w:t xml:space="preserve"> </w:t>
      </w:r>
      <w:r w:rsidR="00170D51" w:rsidRPr="00F760CE">
        <w:rPr>
          <w:bCs/>
          <w:color w:val="000000" w:themeColor="text1"/>
        </w:rPr>
        <w:t xml:space="preserve">The criterion was simple: the lesson must be a typical normal lesson that </w:t>
      </w:r>
      <w:r w:rsidR="007E4114" w:rsidRPr="00F760CE">
        <w:rPr>
          <w:bCs/>
          <w:color w:val="000000" w:themeColor="text1"/>
        </w:rPr>
        <w:t xml:space="preserve">was </w:t>
      </w:r>
      <w:r w:rsidR="00170D51" w:rsidRPr="00F760CE">
        <w:rPr>
          <w:bCs/>
          <w:color w:val="000000" w:themeColor="text1"/>
        </w:rPr>
        <w:t>unfolded as usual after its precedent lesson. This resulted in 70 teachers’ lessons meeting the criterion</w:t>
      </w:r>
      <w:r w:rsidR="00D83693" w:rsidRPr="00F760CE">
        <w:rPr>
          <w:bCs/>
          <w:color w:val="000000" w:themeColor="text1"/>
        </w:rPr>
        <w:t>.</w:t>
      </w:r>
      <w:r w:rsidR="00D83693" w:rsidRPr="00F760CE">
        <w:rPr>
          <w:color w:val="000000" w:themeColor="text1"/>
        </w:rPr>
        <w:t xml:space="preserve"> W</w:t>
      </w:r>
      <w:r w:rsidR="00170D51" w:rsidRPr="00F760CE">
        <w:rPr>
          <w:bCs/>
          <w:color w:val="000000" w:themeColor="text1"/>
        </w:rPr>
        <w:t xml:space="preserve">e had to drop </w:t>
      </w:r>
      <w:r w:rsidR="00D83693" w:rsidRPr="00F760CE">
        <w:rPr>
          <w:bCs/>
          <w:color w:val="000000" w:themeColor="text1"/>
        </w:rPr>
        <w:t xml:space="preserve">data related to </w:t>
      </w:r>
      <w:r w:rsidR="00170D51" w:rsidRPr="00F760CE">
        <w:rPr>
          <w:bCs/>
          <w:color w:val="000000" w:themeColor="text1"/>
        </w:rPr>
        <w:t xml:space="preserve">11 teachers and their </w:t>
      </w:r>
      <w:r w:rsidR="00D83693" w:rsidRPr="00F760CE">
        <w:rPr>
          <w:bCs/>
          <w:color w:val="000000" w:themeColor="text1"/>
        </w:rPr>
        <w:t>student</w:t>
      </w:r>
      <w:r w:rsidR="00170D51" w:rsidRPr="00F760CE">
        <w:rPr>
          <w:bCs/>
          <w:color w:val="000000" w:themeColor="text1"/>
        </w:rPr>
        <w:t>s because their lessons were carefully prepared teaching-research lessons (</w:t>
      </w:r>
      <w:r w:rsidR="00170D51" w:rsidRPr="00F760CE">
        <w:rPr>
          <w:rFonts w:hint="eastAsia"/>
          <w:bCs/>
          <w:color w:val="000000" w:themeColor="text1"/>
          <w:lang w:eastAsia="zh-CN"/>
        </w:rPr>
        <w:t>教研课</w:t>
      </w:r>
      <w:r w:rsidR="00170D51" w:rsidRPr="00F760CE">
        <w:rPr>
          <w:bCs/>
          <w:color w:val="000000" w:themeColor="text1"/>
        </w:rPr>
        <w:t xml:space="preserve">) which did not represent the kind of everyday teaching we were explicitly </w:t>
      </w:r>
      <w:r w:rsidR="002514B5" w:rsidRPr="00F760CE">
        <w:rPr>
          <w:bCs/>
          <w:color w:val="000000" w:themeColor="text1"/>
        </w:rPr>
        <w:t>aiming to observe</w:t>
      </w:r>
      <w:r w:rsidR="00170D51" w:rsidRPr="00F760CE">
        <w:rPr>
          <w:bCs/>
          <w:color w:val="000000" w:themeColor="text1"/>
        </w:rPr>
        <w:t xml:space="preserve">. </w:t>
      </w:r>
      <w:bookmarkEnd w:id="52"/>
      <w:bookmarkEnd w:id="53"/>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8C1" w:rsidRPr="00F760CE" w14:paraId="09A2086B" w14:textId="77777777" w:rsidTr="00C61A89">
        <w:trPr>
          <w:trHeight w:val="715"/>
          <w:jc w:val="center"/>
        </w:trPr>
        <w:tc>
          <w:tcPr>
            <w:tcW w:w="2830" w:type="dxa"/>
            <w:vAlign w:val="center"/>
          </w:tcPr>
          <w:p w14:paraId="6F7C2B9D" w14:textId="77777777" w:rsidR="00FF58C1" w:rsidRPr="00F760CE" w:rsidRDefault="00FF58C1" w:rsidP="00C61A89">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Table 1 about here</w:t>
            </w:r>
          </w:p>
        </w:tc>
      </w:tr>
    </w:tbl>
    <w:p w14:paraId="20685E64" w14:textId="77777777" w:rsidR="00FF58C1" w:rsidRPr="00F760CE" w:rsidRDefault="00FF58C1" w:rsidP="00170D51">
      <w:pPr>
        <w:pStyle w:val="Newparagraph"/>
        <w:rPr>
          <w:bCs/>
          <w:color w:val="000000" w:themeColor="text1"/>
        </w:rPr>
      </w:pPr>
    </w:p>
    <w:bookmarkEnd w:id="54"/>
    <w:bookmarkEnd w:id="55"/>
    <w:bookmarkEnd w:id="56"/>
    <w:p w14:paraId="1149E2DA" w14:textId="03231FEA" w:rsidR="00635E32" w:rsidRPr="00F760CE" w:rsidRDefault="00733CB6" w:rsidP="0015759A">
      <w:pPr>
        <w:pStyle w:val="Newparagraph"/>
        <w:rPr>
          <w:color w:val="000000" w:themeColor="text1"/>
          <w:szCs w:val="22"/>
        </w:rPr>
      </w:pPr>
      <w:r w:rsidRPr="00F760CE">
        <w:rPr>
          <w:color w:val="000000" w:themeColor="text1"/>
        </w:rPr>
        <w:lastRenderedPageBreak/>
        <w:t xml:space="preserve">The final sample </w:t>
      </w:r>
      <w:r w:rsidR="00F17680" w:rsidRPr="00F760CE">
        <w:rPr>
          <w:color w:val="000000" w:themeColor="text1"/>
        </w:rPr>
        <w:t>of the project</w:t>
      </w:r>
      <w:r w:rsidR="00FF58C1" w:rsidRPr="00F760CE">
        <w:rPr>
          <w:color w:val="000000" w:themeColor="text1"/>
        </w:rPr>
        <w:t xml:space="preserve"> (</w:t>
      </w:r>
      <w:r w:rsidR="00FF58C1" w:rsidRPr="00F760CE">
        <w:rPr>
          <w:color w:val="000000" w:themeColor="text1"/>
        </w:rPr>
        <w:fldChar w:fldCharType="begin"/>
      </w:r>
      <w:r w:rsidR="00FF58C1" w:rsidRPr="00F760CE">
        <w:rPr>
          <w:color w:val="000000" w:themeColor="text1"/>
        </w:rPr>
        <w:instrText xml:space="preserve"> REF _Ref119679155 \h </w:instrText>
      </w:r>
      <w:r w:rsidR="00FF58C1" w:rsidRPr="00F760CE">
        <w:rPr>
          <w:color w:val="000000" w:themeColor="text1"/>
        </w:rPr>
      </w:r>
      <w:r w:rsidR="00FF58C1" w:rsidRPr="00F760CE">
        <w:rPr>
          <w:color w:val="000000" w:themeColor="text1"/>
        </w:rPr>
        <w:fldChar w:fldCharType="separate"/>
      </w:r>
      <w:r w:rsidR="00F760CE" w:rsidRPr="00F760CE">
        <w:rPr>
          <w:color w:val="000000" w:themeColor="text1"/>
        </w:rPr>
        <w:t xml:space="preserve">Table </w:t>
      </w:r>
      <w:r w:rsidR="00F760CE" w:rsidRPr="00F760CE">
        <w:rPr>
          <w:noProof/>
          <w:color w:val="000000" w:themeColor="text1"/>
        </w:rPr>
        <w:t>1</w:t>
      </w:r>
      <w:r w:rsidR="00FF58C1" w:rsidRPr="00F760CE">
        <w:rPr>
          <w:color w:val="000000" w:themeColor="text1"/>
        </w:rPr>
        <w:fldChar w:fldCharType="end"/>
      </w:r>
      <w:r w:rsidR="00FF58C1" w:rsidRPr="00F760CE">
        <w:rPr>
          <w:color w:val="000000" w:themeColor="text1"/>
        </w:rPr>
        <w:t>)</w:t>
      </w:r>
      <w:r w:rsidR="00F17680" w:rsidRPr="00F760CE">
        <w:rPr>
          <w:color w:val="000000" w:themeColor="text1"/>
        </w:rPr>
        <w:t xml:space="preserve"> </w:t>
      </w:r>
      <w:r w:rsidRPr="00F760CE">
        <w:rPr>
          <w:color w:val="000000" w:themeColor="text1"/>
        </w:rPr>
        <w:t>include</w:t>
      </w:r>
      <w:r w:rsidR="007D6211" w:rsidRPr="00F760CE">
        <w:rPr>
          <w:color w:val="000000" w:themeColor="text1"/>
        </w:rPr>
        <w:t>d</w:t>
      </w:r>
      <w:r w:rsidR="005F6721" w:rsidRPr="00F760CE">
        <w:rPr>
          <w:color w:val="000000" w:themeColor="text1"/>
        </w:rPr>
        <w:t xml:space="preserve"> 3,</w:t>
      </w:r>
      <w:r w:rsidR="002A636D" w:rsidRPr="00F760CE">
        <w:rPr>
          <w:color w:val="000000" w:themeColor="text1"/>
        </w:rPr>
        <w:t>178</w:t>
      </w:r>
      <w:r w:rsidR="005F6721" w:rsidRPr="00F760CE">
        <w:rPr>
          <w:color w:val="000000" w:themeColor="text1"/>
        </w:rPr>
        <w:t xml:space="preserve"> </w:t>
      </w:r>
      <w:r w:rsidR="00433499" w:rsidRPr="00F760CE">
        <w:rPr>
          <w:color w:val="000000" w:themeColor="text1"/>
        </w:rPr>
        <w:t>students</w:t>
      </w:r>
      <w:r w:rsidR="005F6721" w:rsidRPr="00F760CE">
        <w:rPr>
          <w:color w:val="000000" w:themeColor="text1"/>
        </w:rPr>
        <w:t xml:space="preserve"> in Grades 2-6 and </w:t>
      </w:r>
      <w:r w:rsidR="00945858" w:rsidRPr="00F760CE">
        <w:rPr>
          <w:color w:val="000000" w:themeColor="text1"/>
        </w:rPr>
        <w:t>70</w:t>
      </w:r>
      <w:r w:rsidR="005F6721" w:rsidRPr="00F760CE">
        <w:rPr>
          <w:color w:val="000000" w:themeColor="text1"/>
        </w:rPr>
        <w:t xml:space="preserve"> </w:t>
      </w:r>
      <w:r w:rsidR="00945858" w:rsidRPr="00F760CE">
        <w:rPr>
          <w:color w:val="000000" w:themeColor="text1"/>
        </w:rPr>
        <w:t xml:space="preserve">master </w:t>
      </w:r>
      <w:r w:rsidR="005F6721" w:rsidRPr="00F760CE">
        <w:rPr>
          <w:color w:val="000000" w:themeColor="text1"/>
        </w:rPr>
        <w:t>math</w:t>
      </w:r>
      <w:r w:rsidR="00836F9C" w:rsidRPr="00F760CE">
        <w:rPr>
          <w:color w:val="000000" w:themeColor="text1"/>
        </w:rPr>
        <w:t>ematic</w:t>
      </w:r>
      <w:r w:rsidR="005F6721" w:rsidRPr="00F760CE">
        <w:rPr>
          <w:color w:val="000000" w:themeColor="text1"/>
        </w:rPr>
        <w:t>s teachers</w:t>
      </w:r>
      <w:r w:rsidR="005A6E01" w:rsidRPr="00F760CE">
        <w:rPr>
          <w:color w:val="000000" w:themeColor="text1"/>
        </w:rPr>
        <w:t xml:space="preserve"> </w:t>
      </w:r>
      <w:r w:rsidR="009D6963" w:rsidRPr="00F760CE">
        <w:rPr>
          <w:color w:val="000000" w:themeColor="text1"/>
        </w:rPr>
        <w:t>of which 59 were teaching Grade 5 or 6</w:t>
      </w:r>
      <w:r w:rsidR="00E54E54" w:rsidRPr="00F760CE">
        <w:rPr>
          <w:color w:val="000000" w:themeColor="text1"/>
        </w:rPr>
        <w:t xml:space="preserve"> </w:t>
      </w:r>
      <w:r w:rsidR="00BC01B0" w:rsidRPr="00F760CE">
        <w:rPr>
          <w:color w:val="000000" w:themeColor="text1"/>
        </w:rPr>
        <w:t>in</w:t>
      </w:r>
      <w:r w:rsidR="00A40B3E" w:rsidRPr="00F760CE">
        <w:rPr>
          <w:color w:val="000000" w:themeColor="text1"/>
        </w:rPr>
        <w:t xml:space="preserve"> the 2018-</w:t>
      </w:r>
      <w:r w:rsidR="00BC01B0" w:rsidRPr="00F760CE">
        <w:rPr>
          <w:color w:val="000000" w:themeColor="text1"/>
        </w:rPr>
        <w:t>2019</w:t>
      </w:r>
      <w:r w:rsidR="00A40B3E" w:rsidRPr="00F760CE">
        <w:rPr>
          <w:color w:val="000000" w:themeColor="text1"/>
        </w:rPr>
        <w:t xml:space="preserve"> academic year</w:t>
      </w:r>
      <w:r w:rsidR="009D6963" w:rsidRPr="00F760CE">
        <w:rPr>
          <w:color w:val="000000" w:themeColor="text1"/>
        </w:rPr>
        <w:t>.</w:t>
      </w:r>
      <w:r w:rsidR="00635E32" w:rsidRPr="00F760CE">
        <w:rPr>
          <w:color w:val="000000" w:themeColor="text1"/>
        </w:rPr>
        <w:t xml:space="preserve"> </w:t>
      </w:r>
      <w:r w:rsidR="005A6E01" w:rsidRPr="00F760CE">
        <w:rPr>
          <w:color w:val="000000" w:themeColor="text1"/>
        </w:rPr>
        <w:t xml:space="preserve">All </w:t>
      </w:r>
      <w:r w:rsidR="003768E4" w:rsidRPr="00F760CE">
        <w:rPr>
          <w:color w:val="000000" w:themeColor="text1"/>
        </w:rPr>
        <w:t xml:space="preserve">70 </w:t>
      </w:r>
      <w:r w:rsidR="005A6E01" w:rsidRPr="00F760CE">
        <w:rPr>
          <w:color w:val="000000" w:themeColor="text1"/>
        </w:rPr>
        <w:t xml:space="preserve">teacher participants (47 females) </w:t>
      </w:r>
      <w:r w:rsidR="007D6211" w:rsidRPr="00F760CE">
        <w:rPr>
          <w:color w:val="000000" w:themeColor="text1"/>
        </w:rPr>
        <w:t>a</w:t>
      </w:r>
      <w:r w:rsidR="005A6E01" w:rsidRPr="00F760CE">
        <w:rPr>
          <w:color w:val="000000" w:themeColor="text1"/>
        </w:rPr>
        <w:t>re full</w:t>
      </w:r>
      <w:r w:rsidR="00392D2D" w:rsidRPr="00F760CE">
        <w:rPr>
          <w:color w:val="000000" w:themeColor="text1"/>
        </w:rPr>
        <w:t>-</w:t>
      </w:r>
      <w:r w:rsidR="005A6E01" w:rsidRPr="00F760CE">
        <w:rPr>
          <w:color w:val="000000" w:themeColor="text1"/>
        </w:rPr>
        <w:t>time</w:t>
      </w:r>
      <w:r w:rsidR="00392D2D" w:rsidRPr="00F760CE">
        <w:rPr>
          <w:color w:val="000000" w:themeColor="text1"/>
        </w:rPr>
        <w:t xml:space="preserve"> mathematics</w:t>
      </w:r>
      <w:r w:rsidR="005A6E01" w:rsidRPr="00F760CE">
        <w:rPr>
          <w:color w:val="000000" w:themeColor="text1"/>
        </w:rPr>
        <w:t xml:space="preserve"> teachers</w:t>
      </w:r>
      <w:r w:rsidR="00E73B6E" w:rsidRPr="00F760CE">
        <w:rPr>
          <w:color w:val="000000" w:themeColor="text1"/>
        </w:rPr>
        <w:t xml:space="preserve"> who </w:t>
      </w:r>
      <w:r w:rsidR="007D6211" w:rsidRPr="00F760CE">
        <w:rPr>
          <w:color w:val="000000" w:themeColor="text1"/>
        </w:rPr>
        <w:t>a</w:t>
      </w:r>
      <w:r w:rsidR="00E73B6E" w:rsidRPr="00F760CE">
        <w:rPr>
          <w:color w:val="000000" w:themeColor="text1"/>
        </w:rPr>
        <w:t>re in their thirties (</w:t>
      </w:r>
      <w:r w:rsidR="00E73B6E" w:rsidRPr="00F760CE">
        <w:rPr>
          <w:i/>
          <w:iCs/>
          <w:color w:val="000000" w:themeColor="text1"/>
        </w:rPr>
        <w:t>n</w:t>
      </w:r>
      <w:r w:rsidR="00E73B6E" w:rsidRPr="00F760CE">
        <w:rPr>
          <w:color w:val="000000" w:themeColor="text1"/>
        </w:rPr>
        <w:t xml:space="preserve"> = </w:t>
      </w:r>
      <w:r w:rsidR="00160863" w:rsidRPr="00F760CE">
        <w:rPr>
          <w:color w:val="000000" w:themeColor="text1"/>
        </w:rPr>
        <w:t>24</w:t>
      </w:r>
      <w:r w:rsidR="00E73B6E" w:rsidRPr="00F760CE">
        <w:rPr>
          <w:color w:val="000000" w:themeColor="text1"/>
        </w:rPr>
        <w:t>), forties</w:t>
      </w:r>
      <w:r w:rsidR="00160863" w:rsidRPr="00F760CE">
        <w:rPr>
          <w:color w:val="000000" w:themeColor="text1"/>
        </w:rPr>
        <w:t xml:space="preserve"> </w:t>
      </w:r>
      <w:r w:rsidR="00E73B6E" w:rsidRPr="00F760CE">
        <w:rPr>
          <w:color w:val="000000" w:themeColor="text1"/>
        </w:rPr>
        <w:t>(</w:t>
      </w:r>
      <w:r w:rsidR="00E73B6E" w:rsidRPr="00F760CE">
        <w:rPr>
          <w:i/>
          <w:iCs/>
          <w:color w:val="000000" w:themeColor="text1"/>
        </w:rPr>
        <w:t>n</w:t>
      </w:r>
      <w:r w:rsidR="00E73B6E" w:rsidRPr="00F760CE">
        <w:rPr>
          <w:color w:val="000000" w:themeColor="text1"/>
        </w:rPr>
        <w:t xml:space="preserve"> = </w:t>
      </w:r>
      <w:r w:rsidR="00160863" w:rsidRPr="00F760CE">
        <w:rPr>
          <w:color w:val="000000" w:themeColor="text1"/>
        </w:rPr>
        <w:t>43</w:t>
      </w:r>
      <w:r w:rsidR="00E73B6E" w:rsidRPr="00F760CE">
        <w:rPr>
          <w:color w:val="000000" w:themeColor="text1"/>
        </w:rPr>
        <w:t>) or fifties</w:t>
      </w:r>
      <w:r w:rsidR="00160863" w:rsidRPr="00F760CE">
        <w:rPr>
          <w:color w:val="000000" w:themeColor="text1"/>
        </w:rPr>
        <w:t xml:space="preserve"> </w:t>
      </w:r>
      <w:r w:rsidR="00E73B6E" w:rsidRPr="00F760CE">
        <w:rPr>
          <w:color w:val="000000" w:themeColor="text1"/>
        </w:rPr>
        <w:t>(</w:t>
      </w:r>
      <w:r w:rsidR="00E73B6E" w:rsidRPr="00F760CE">
        <w:rPr>
          <w:i/>
          <w:iCs/>
          <w:color w:val="000000" w:themeColor="text1"/>
        </w:rPr>
        <w:t>n</w:t>
      </w:r>
      <w:r w:rsidR="00E73B6E" w:rsidRPr="00F760CE">
        <w:rPr>
          <w:color w:val="000000" w:themeColor="text1"/>
        </w:rPr>
        <w:t xml:space="preserve"> = </w:t>
      </w:r>
      <w:r w:rsidR="00160863" w:rsidRPr="00F760CE">
        <w:rPr>
          <w:color w:val="000000" w:themeColor="text1"/>
        </w:rPr>
        <w:t>3</w:t>
      </w:r>
      <w:r w:rsidR="00E73B6E" w:rsidRPr="00F760CE">
        <w:rPr>
          <w:color w:val="000000" w:themeColor="text1"/>
        </w:rPr>
        <w:t>)</w:t>
      </w:r>
      <w:r w:rsidR="00160863" w:rsidRPr="00F760CE">
        <w:rPr>
          <w:color w:val="000000" w:themeColor="text1"/>
        </w:rPr>
        <w:t>.</w:t>
      </w:r>
      <w:r w:rsidR="005A6E01" w:rsidRPr="00F760CE">
        <w:rPr>
          <w:color w:val="000000" w:themeColor="text1"/>
        </w:rPr>
        <w:t xml:space="preserve"> </w:t>
      </w:r>
      <w:r w:rsidR="00822A2B" w:rsidRPr="00F760CE">
        <w:rPr>
          <w:color w:val="000000" w:themeColor="text1"/>
        </w:rPr>
        <w:t>T</w:t>
      </w:r>
      <w:r w:rsidR="00635E32" w:rsidRPr="00F760CE">
        <w:rPr>
          <w:color w:val="000000" w:themeColor="text1"/>
        </w:rPr>
        <w:t>he majority</w:t>
      </w:r>
      <w:r w:rsidR="005E3058" w:rsidRPr="00F760CE">
        <w:rPr>
          <w:color w:val="000000" w:themeColor="text1"/>
        </w:rPr>
        <w:t xml:space="preserve"> (</w:t>
      </w:r>
      <w:r w:rsidR="005E3058" w:rsidRPr="00F760CE">
        <w:rPr>
          <w:i/>
          <w:iCs/>
          <w:color w:val="000000" w:themeColor="text1"/>
        </w:rPr>
        <w:t>n</w:t>
      </w:r>
      <w:r w:rsidR="005E3058" w:rsidRPr="00F760CE">
        <w:rPr>
          <w:color w:val="000000" w:themeColor="text1"/>
        </w:rPr>
        <w:t xml:space="preserve"> = 46)</w:t>
      </w:r>
      <w:r w:rsidR="00635E32" w:rsidRPr="00F760CE">
        <w:rPr>
          <w:color w:val="000000" w:themeColor="text1"/>
        </w:rPr>
        <w:t xml:space="preserve"> of the teachers ha</w:t>
      </w:r>
      <w:r w:rsidR="007D6211" w:rsidRPr="00F760CE">
        <w:rPr>
          <w:color w:val="000000" w:themeColor="text1"/>
        </w:rPr>
        <w:t>ve</w:t>
      </w:r>
      <w:r w:rsidR="00635E32" w:rsidRPr="00F760CE">
        <w:rPr>
          <w:color w:val="000000" w:themeColor="text1"/>
        </w:rPr>
        <w:t xml:space="preserve"> 20 to 29 years’ mathematics teaching experience; </w:t>
      </w:r>
      <w:r w:rsidR="00714247" w:rsidRPr="00F760CE">
        <w:rPr>
          <w:color w:val="000000" w:themeColor="text1"/>
        </w:rPr>
        <w:t>20</w:t>
      </w:r>
      <w:r w:rsidR="00822A2B" w:rsidRPr="00F760CE">
        <w:rPr>
          <w:color w:val="000000" w:themeColor="text1"/>
        </w:rPr>
        <w:t xml:space="preserve"> teachers ha</w:t>
      </w:r>
      <w:r w:rsidR="007D6211" w:rsidRPr="00F760CE">
        <w:rPr>
          <w:color w:val="000000" w:themeColor="text1"/>
        </w:rPr>
        <w:t>ve</w:t>
      </w:r>
      <w:r w:rsidR="00822A2B" w:rsidRPr="00F760CE">
        <w:rPr>
          <w:color w:val="000000" w:themeColor="text1"/>
        </w:rPr>
        <w:t xml:space="preserve"> 10 to 19 years’ experience; 4 ha</w:t>
      </w:r>
      <w:r w:rsidR="007D6211" w:rsidRPr="00F760CE">
        <w:rPr>
          <w:color w:val="000000" w:themeColor="text1"/>
        </w:rPr>
        <w:t>ve</w:t>
      </w:r>
      <w:r w:rsidR="00822A2B" w:rsidRPr="00F760CE">
        <w:rPr>
          <w:color w:val="000000" w:themeColor="text1"/>
        </w:rPr>
        <w:t xml:space="preserve"> 30 to 38 years’ experience</w:t>
      </w:r>
      <w:r w:rsidR="005A6E01" w:rsidRPr="00F760CE">
        <w:rPr>
          <w:color w:val="000000" w:themeColor="text1"/>
        </w:rPr>
        <w:t>.</w:t>
      </w:r>
      <w:r w:rsidR="0015759A" w:rsidRPr="00F760CE">
        <w:rPr>
          <w:color w:val="000000" w:themeColor="text1"/>
        </w:rPr>
        <w:t xml:space="preserve"> </w:t>
      </w:r>
      <w:r w:rsidR="002A636D" w:rsidRPr="00F760CE">
        <w:rPr>
          <w:color w:val="000000" w:themeColor="text1"/>
        </w:rPr>
        <w:t xml:space="preserve">In terms of professional ranks, </w:t>
      </w:r>
      <w:r w:rsidR="0015759A" w:rsidRPr="00F760CE">
        <w:rPr>
          <w:color w:val="000000" w:themeColor="text1"/>
          <w:szCs w:val="22"/>
        </w:rPr>
        <w:t xml:space="preserve">18 </w:t>
      </w:r>
      <w:r w:rsidR="003768E4" w:rsidRPr="00F760CE">
        <w:rPr>
          <w:color w:val="000000" w:themeColor="text1"/>
          <w:szCs w:val="22"/>
        </w:rPr>
        <w:t xml:space="preserve">of the teachers </w:t>
      </w:r>
      <w:r w:rsidR="0015759A" w:rsidRPr="00F760CE">
        <w:rPr>
          <w:color w:val="000000" w:themeColor="text1"/>
          <w:szCs w:val="22"/>
        </w:rPr>
        <w:t xml:space="preserve">are </w:t>
      </w:r>
      <w:r w:rsidR="00D83693" w:rsidRPr="00F760CE">
        <w:rPr>
          <w:color w:val="000000" w:themeColor="text1"/>
          <w:szCs w:val="22"/>
        </w:rPr>
        <w:t>First-</w:t>
      </w:r>
      <w:r w:rsidR="0015759A" w:rsidRPr="00F760CE">
        <w:rPr>
          <w:color w:val="000000" w:themeColor="text1"/>
          <w:szCs w:val="22"/>
        </w:rPr>
        <w:t>Level, 4</w:t>
      </w:r>
      <w:r w:rsidR="00D83693" w:rsidRPr="00F760CE">
        <w:rPr>
          <w:color w:val="000000" w:themeColor="text1"/>
          <w:szCs w:val="22"/>
        </w:rPr>
        <w:t>3</w:t>
      </w:r>
      <w:r w:rsidR="0015759A" w:rsidRPr="00F760CE">
        <w:rPr>
          <w:color w:val="000000" w:themeColor="text1"/>
          <w:szCs w:val="22"/>
        </w:rPr>
        <w:t xml:space="preserve"> are Senior, and </w:t>
      </w:r>
      <w:r w:rsidR="00D83693" w:rsidRPr="00F760CE">
        <w:rPr>
          <w:color w:val="000000" w:themeColor="text1"/>
          <w:szCs w:val="22"/>
        </w:rPr>
        <w:t>9</w:t>
      </w:r>
      <w:r w:rsidR="0015759A" w:rsidRPr="00F760CE">
        <w:rPr>
          <w:color w:val="000000" w:themeColor="text1"/>
          <w:szCs w:val="22"/>
        </w:rPr>
        <w:t xml:space="preserve"> are Professoriate-Senior. </w:t>
      </w:r>
      <w:r w:rsidR="00740675" w:rsidRPr="00F760CE">
        <w:rPr>
          <w:color w:val="000000" w:themeColor="text1"/>
          <w:szCs w:val="22"/>
        </w:rPr>
        <w:t xml:space="preserve">In terms of honorary titles, </w:t>
      </w:r>
      <w:r w:rsidR="00D83693" w:rsidRPr="00F760CE">
        <w:rPr>
          <w:color w:val="000000" w:themeColor="text1"/>
          <w:szCs w:val="22"/>
        </w:rPr>
        <w:t xml:space="preserve">17 are Backbone Teachers, </w:t>
      </w:r>
      <w:r w:rsidR="00535D67" w:rsidRPr="00F760CE">
        <w:rPr>
          <w:color w:val="000000" w:themeColor="text1"/>
          <w:szCs w:val="22"/>
        </w:rPr>
        <w:t>40</w:t>
      </w:r>
      <w:r w:rsidR="0015759A" w:rsidRPr="00F760CE">
        <w:rPr>
          <w:color w:val="000000" w:themeColor="text1"/>
          <w:szCs w:val="22"/>
        </w:rPr>
        <w:t xml:space="preserve"> teachers are Subject Leaders</w:t>
      </w:r>
      <w:r w:rsidR="00740675" w:rsidRPr="00F760CE">
        <w:rPr>
          <w:color w:val="000000" w:themeColor="text1"/>
          <w:szCs w:val="22"/>
        </w:rPr>
        <w:t>, and 1</w:t>
      </w:r>
      <w:r w:rsidR="00535D67" w:rsidRPr="00F760CE">
        <w:rPr>
          <w:color w:val="000000" w:themeColor="text1"/>
          <w:szCs w:val="22"/>
        </w:rPr>
        <w:t>3</w:t>
      </w:r>
      <w:r w:rsidR="00740675" w:rsidRPr="00F760CE">
        <w:rPr>
          <w:color w:val="000000" w:themeColor="text1"/>
          <w:szCs w:val="22"/>
        </w:rPr>
        <w:t xml:space="preserve"> are Super Teachers</w:t>
      </w:r>
      <w:r w:rsidR="0015759A" w:rsidRPr="00F760CE">
        <w:rPr>
          <w:color w:val="000000" w:themeColor="text1"/>
          <w:szCs w:val="22"/>
        </w:rPr>
        <w:t>. They have all won multiple teaching awards in teaching competitions</w:t>
      </w:r>
      <w:r w:rsidR="005E5919" w:rsidRPr="00F760CE">
        <w:rPr>
          <w:color w:val="000000" w:themeColor="text1"/>
          <w:szCs w:val="22"/>
        </w:rPr>
        <w:t xml:space="preserve"> at provincial and national levels</w:t>
      </w:r>
      <w:r w:rsidR="0015759A" w:rsidRPr="00F760CE">
        <w:rPr>
          <w:color w:val="000000" w:themeColor="text1"/>
          <w:szCs w:val="22"/>
        </w:rPr>
        <w:t>. In addition to their teaching obligations, 48 of them are</w:t>
      </w:r>
      <w:r w:rsidR="00B10827" w:rsidRPr="00F760CE">
        <w:rPr>
          <w:color w:val="000000" w:themeColor="text1"/>
          <w:szCs w:val="22"/>
        </w:rPr>
        <w:t xml:space="preserve"> also</w:t>
      </w:r>
      <w:r w:rsidR="0015759A" w:rsidRPr="00F760CE">
        <w:rPr>
          <w:color w:val="000000" w:themeColor="text1"/>
          <w:szCs w:val="22"/>
        </w:rPr>
        <w:t xml:space="preserve"> (deputy) headteachers or</w:t>
      </w:r>
      <w:r w:rsidR="002A636D" w:rsidRPr="00F760CE">
        <w:rPr>
          <w:color w:val="000000" w:themeColor="text1"/>
          <w:szCs w:val="22"/>
        </w:rPr>
        <w:t xml:space="preserve"> (deputy)</w:t>
      </w:r>
      <w:r w:rsidR="0015759A" w:rsidRPr="00F760CE">
        <w:rPr>
          <w:color w:val="000000" w:themeColor="text1"/>
          <w:szCs w:val="22"/>
        </w:rPr>
        <w:t xml:space="preserve"> </w:t>
      </w:r>
      <w:r w:rsidR="002A636D" w:rsidRPr="00F760CE">
        <w:rPr>
          <w:color w:val="000000" w:themeColor="text1"/>
          <w:szCs w:val="22"/>
        </w:rPr>
        <w:t>heads</w:t>
      </w:r>
      <w:r w:rsidR="0015759A" w:rsidRPr="00F760CE">
        <w:rPr>
          <w:color w:val="000000" w:themeColor="text1"/>
          <w:szCs w:val="22"/>
        </w:rPr>
        <w:t xml:space="preserve"> of the teaching research group for mathematics at their home schools.</w:t>
      </w:r>
    </w:p>
    <w:p w14:paraId="5D6753BE" w14:textId="77A8A018" w:rsidR="0007441A" w:rsidRPr="00F760CE" w:rsidRDefault="00E85DC4" w:rsidP="009F57C1">
      <w:pPr>
        <w:pStyle w:val="Newparagraph"/>
        <w:rPr>
          <w:color w:val="000000" w:themeColor="text1"/>
        </w:rPr>
      </w:pPr>
      <w:r w:rsidRPr="00F760CE">
        <w:rPr>
          <w:color w:val="000000" w:themeColor="text1"/>
        </w:rPr>
        <w:t xml:space="preserve">Multiple types of data were collected in Spring 2019. As part of this project, a mathematics test was administered to 2,642 </w:t>
      </w:r>
      <w:r w:rsidR="00EA28B6" w:rsidRPr="00F760CE">
        <w:rPr>
          <w:color w:val="000000" w:themeColor="text1"/>
        </w:rPr>
        <w:t>student</w:t>
      </w:r>
      <w:r w:rsidRPr="00F760CE">
        <w:rPr>
          <w:color w:val="000000" w:themeColor="text1"/>
        </w:rPr>
        <w:t xml:space="preserve">s in Grades 5 and 6 of which 1,318 were fifth graders (11.1 </w:t>
      </w:r>
      <w:r w:rsidRPr="00F760CE">
        <w:rPr>
          <w:color w:val="000000" w:themeColor="text1"/>
        </w:rPr>
        <w:sym w:font="Symbol" w:char="F0B1"/>
      </w:r>
      <w:r w:rsidRPr="00F760CE">
        <w:rPr>
          <w:color w:val="000000" w:themeColor="text1"/>
        </w:rPr>
        <w:t xml:space="preserve"> 0.4 years), and 1,324 sixth graders (12.0 </w:t>
      </w:r>
      <w:r w:rsidRPr="00F760CE">
        <w:rPr>
          <w:color w:val="000000" w:themeColor="text1"/>
        </w:rPr>
        <w:sym w:font="Symbol" w:char="F0B1"/>
      </w:r>
      <w:r w:rsidRPr="00F760CE">
        <w:rPr>
          <w:color w:val="000000" w:themeColor="text1"/>
        </w:rPr>
        <w:t xml:space="preserve"> 0.4 years), including 1,204 girls</w:t>
      </w:r>
      <w:r w:rsidR="00682AF9" w:rsidRPr="00F760CE">
        <w:rPr>
          <w:color w:val="000000" w:themeColor="text1"/>
        </w:rPr>
        <w:t>,</w:t>
      </w:r>
      <w:r w:rsidRPr="00F760CE">
        <w:rPr>
          <w:color w:val="000000" w:themeColor="text1"/>
        </w:rPr>
        <w:t xml:space="preserve"> 1,433 boys</w:t>
      </w:r>
      <w:r w:rsidR="00682AF9" w:rsidRPr="00F760CE">
        <w:rPr>
          <w:color w:val="000000" w:themeColor="text1"/>
        </w:rPr>
        <w:t xml:space="preserve"> and five students who </w:t>
      </w:r>
      <w:r w:rsidR="00CB0443" w:rsidRPr="00F760CE">
        <w:rPr>
          <w:color w:val="000000" w:themeColor="text1"/>
        </w:rPr>
        <w:t xml:space="preserve">completed the test but </w:t>
      </w:r>
      <w:r w:rsidR="00682AF9" w:rsidRPr="00F760CE">
        <w:rPr>
          <w:color w:val="000000" w:themeColor="text1"/>
        </w:rPr>
        <w:t xml:space="preserve">did not </w:t>
      </w:r>
      <w:r w:rsidR="006C5499" w:rsidRPr="00F760CE">
        <w:rPr>
          <w:color w:val="000000" w:themeColor="text1"/>
        </w:rPr>
        <w:t>give</w:t>
      </w:r>
      <w:r w:rsidR="00682AF9" w:rsidRPr="00F760CE">
        <w:rPr>
          <w:color w:val="000000" w:themeColor="text1"/>
        </w:rPr>
        <w:t xml:space="preserve"> gender information</w:t>
      </w:r>
      <w:r w:rsidRPr="00F760CE">
        <w:rPr>
          <w:color w:val="000000" w:themeColor="text1"/>
        </w:rPr>
        <w:t>. Th</w:t>
      </w:r>
      <w:r w:rsidR="006D4736" w:rsidRPr="00F760CE">
        <w:rPr>
          <w:color w:val="000000" w:themeColor="text1"/>
        </w:rPr>
        <w:t>is</w:t>
      </w:r>
      <w:r w:rsidRPr="00F760CE">
        <w:rPr>
          <w:color w:val="000000" w:themeColor="text1"/>
        </w:rPr>
        <w:t xml:space="preserve"> paper focuses on </w:t>
      </w:r>
      <w:r w:rsidR="00EA28B6" w:rsidRPr="00F760CE">
        <w:rPr>
          <w:color w:val="000000" w:themeColor="text1"/>
        </w:rPr>
        <w:t>student</w:t>
      </w:r>
      <w:r w:rsidR="004F3732" w:rsidRPr="00F760CE">
        <w:rPr>
          <w:color w:val="000000" w:themeColor="text1"/>
        </w:rPr>
        <w:t xml:space="preserve">s’ </w:t>
      </w:r>
      <w:r w:rsidR="00825B84" w:rsidRPr="00F760CE">
        <w:rPr>
          <w:color w:val="000000" w:themeColor="text1"/>
        </w:rPr>
        <w:t xml:space="preserve">performance </w:t>
      </w:r>
      <w:r w:rsidR="00733CB6" w:rsidRPr="00F760CE">
        <w:rPr>
          <w:color w:val="000000" w:themeColor="text1"/>
        </w:rPr>
        <w:t>i</w:t>
      </w:r>
      <w:r w:rsidR="00825B84" w:rsidRPr="00F760CE">
        <w:rPr>
          <w:color w:val="000000" w:themeColor="text1"/>
        </w:rPr>
        <w:t>n th</w:t>
      </w:r>
      <w:r w:rsidR="006D4736" w:rsidRPr="00F760CE">
        <w:rPr>
          <w:color w:val="000000" w:themeColor="text1"/>
        </w:rPr>
        <w:t>e mathematics</w:t>
      </w:r>
      <w:r w:rsidR="00825B84" w:rsidRPr="00F760CE">
        <w:rPr>
          <w:color w:val="000000" w:themeColor="text1"/>
        </w:rPr>
        <w:t xml:space="preserve"> </w:t>
      </w:r>
      <w:r w:rsidRPr="00F760CE">
        <w:rPr>
          <w:color w:val="000000" w:themeColor="text1"/>
        </w:rPr>
        <w:t>test.</w:t>
      </w:r>
      <w:r w:rsidR="009F57C1" w:rsidRPr="00F760CE">
        <w:rPr>
          <w:color w:val="000000" w:themeColor="text1"/>
        </w:rPr>
        <w:t xml:space="preserve"> </w:t>
      </w:r>
    </w:p>
    <w:p w14:paraId="116120BB" w14:textId="44AA896F" w:rsidR="005F6721" w:rsidRPr="00F760CE" w:rsidRDefault="009F57C1" w:rsidP="009F57C1">
      <w:pPr>
        <w:pStyle w:val="Newparagraph"/>
        <w:rPr>
          <w:color w:val="000000" w:themeColor="text1"/>
        </w:rPr>
      </w:pPr>
      <w:r w:rsidRPr="00F760CE">
        <w:rPr>
          <w:color w:val="000000" w:themeColor="text1"/>
        </w:rPr>
        <w:t>As follows, we explain the source</w:t>
      </w:r>
      <w:r w:rsidR="00E66287" w:rsidRPr="00F760CE">
        <w:rPr>
          <w:color w:val="000000" w:themeColor="text1"/>
        </w:rPr>
        <w:t xml:space="preserve">, structure and expectation </w:t>
      </w:r>
      <w:r w:rsidRPr="00F760CE">
        <w:rPr>
          <w:color w:val="000000" w:themeColor="text1"/>
        </w:rPr>
        <w:t>of</w:t>
      </w:r>
      <w:r w:rsidR="00E66287" w:rsidRPr="00F760CE">
        <w:rPr>
          <w:color w:val="000000" w:themeColor="text1"/>
        </w:rPr>
        <w:t xml:space="preserve"> the</w:t>
      </w:r>
      <w:r w:rsidRPr="00F760CE">
        <w:rPr>
          <w:color w:val="000000" w:themeColor="text1"/>
        </w:rPr>
        <w:t xml:space="preserve"> items utilised in the test</w:t>
      </w:r>
      <w:r w:rsidR="00E66287" w:rsidRPr="00F760CE">
        <w:rPr>
          <w:color w:val="000000" w:themeColor="text1"/>
        </w:rPr>
        <w:t>.</w:t>
      </w:r>
    </w:p>
    <w:p w14:paraId="6A9EBF70" w14:textId="6E8C3F03" w:rsidR="00DF63C5" w:rsidRPr="00F760CE" w:rsidRDefault="00440B4D" w:rsidP="00DF63C5">
      <w:pPr>
        <w:pStyle w:val="Heading2"/>
        <w:rPr>
          <w:color w:val="000000" w:themeColor="text1"/>
        </w:rPr>
      </w:pPr>
      <w:bookmarkStart w:id="57" w:name="OLE_LINK145"/>
      <w:bookmarkStart w:id="58" w:name="OLE_LINK146"/>
      <w:r w:rsidRPr="00F760CE">
        <w:rPr>
          <w:color w:val="000000" w:themeColor="text1"/>
        </w:rPr>
        <w:t>The test</w:t>
      </w:r>
    </w:p>
    <w:p w14:paraId="37FE4A73" w14:textId="6B913873" w:rsidR="00A357A2" w:rsidRPr="00F760CE" w:rsidRDefault="00A7765D" w:rsidP="0007441A">
      <w:pPr>
        <w:rPr>
          <w:color w:val="000000" w:themeColor="text1"/>
        </w:rPr>
      </w:pPr>
      <w:r w:rsidRPr="00F760CE">
        <w:rPr>
          <w:color w:val="000000" w:themeColor="text1"/>
        </w:rPr>
        <w:t xml:space="preserve">To assess students’ </w:t>
      </w:r>
      <w:r w:rsidR="00455F0C" w:rsidRPr="00F760CE">
        <w:rPr>
          <w:color w:val="000000" w:themeColor="text1"/>
        </w:rPr>
        <w:t>performance in rational numbers and proportional reasoning, w</w:t>
      </w:r>
      <w:r w:rsidR="00DF63C5" w:rsidRPr="00F760CE">
        <w:rPr>
          <w:color w:val="000000" w:themeColor="text1"/>
        </w:rPr>
        <w:t>e utilise</w:t>
      </w:r>
      <w:r w:rsidR="00455F0C" w:rsidRPr="00F760CE">
        <w:rPr>
          <w:color w:val="000000" w:themeColor="text1"/>
        </w:rPr>
        <w:t>d</w:t>
      </w:r>
      <w:r w:rsidR="00DF63C5" w:rsidRPr="00F760CE">
        <w:rPr>
          <w:color w:val="000000" w:themeColor="text1"/>
        </w:rPr>
        <w:t xml:space="preserve"> </w:t>
      </w:r>
      <w:r w:rsidR="00455F0C" w:rsidRPr="00F760CE">
        <w:rPr>
          <w:color w:val="000000" w:themeColor="text1"/>
        </w:rPr>
        <w:t>a set of</w:t>
      </w:r>
      <w:r w:rsidR="00DF63C5" w:rsidRPr="00F760CE">
        <w:rPr>
          <w:color w:val="000000" w:themeColor="text1"/>
        </w:rPr>
        <w:t xml:space="preserve"> top-level items</w:t>
      </w:r>
      <w:r w:rsidRPr="00F760CE">
        <w:rPr>
          <w:color w:val="000000" w:themeColor="text1"/>
        </w:rPr>
        <w:t xml:space="preserve"> (</w:t>
      </w:r>
      <w:bookmarkStart w:id="59" w:name="OLE_LINK147"/>
      <w:bookmarkStart w:id="60" w:name="OLE_LINK148"/>
      <w:r w:rsidRPr="00F760CE">
        <w:rPr>
          <w:color w:val="000000" w:themeColor="text1"/>
        </w:rPr>
        <w:fldChar w:fldCharType="begin"/>
      </w:r>
      <w:r w:rsidRPr="00F760CE">
        <w:rPr>
          <w:color w:val="000000" w:themeColor="text1"/>
        </w:rPr>
        <w:instrText xml:space="preserve"> REF _Ref110858752 \h </w:instrText>
      </w:r>
      <w:r w:rsidRPr="00F760CE">
        <w:rPr>
          <w:color w:val="000000" w:themeColor="text1"/>
        </w:rPr>
      </w:r>
      <w:r w:rsidRPr="00F760CE">
        <w:rPr>
          <w:color w:val="000000" w:themeColor="text1"/>
        </w:rPr>
        <w:fldChar w:fldCharType="separate"/>
      </w:r>
      <w:r w:rsidR="00F760CE" w:rsidRPr="00F760CE">
        <w:rPr>
          <w:color w:val="000000" w:themeColor="text1"/>
        </w:rPr>
        <w:t>Appendix A</w:t>
      </w:r>
      <w:r w:rsidRPr="00F760CE">
        <w:rPr>
          <w:color w:val="000000" w:themeColor="text1"/>
        </w:rPr>
        <w:fldChar w:fldCharType="end"/>
      </w:r>
      <w:r w:rsidRPr="00F760CE">
        <w:rPr>
          <w:color w:val="000000" w:themeColor="text1"/>
        </w:rPr>
        <w:t>)</w:t>
      </w:r>
      <w:r w:rsidR="00DF63C5" w:rsidRPr="00F760CE">
        <w:rPr>
          <w:color w:val="000000" w:themeColor="text1"/>
        </w:rPr>
        <w:t xml:space="preserve"> </w:t>
      </w:r>
      <w:bookmarkEnd w:id="59"/>
      <w:bookmarkEnd w:id="60"/>
      <w:r w:rsidR="00DF63C5" w:rsidRPr="00F760CE">
        <w:rPr>
          <w:color w:val="000000" w:themeColor="text1"/>
        </w:rPr>
        <w:t xml:space="preserve">of </w:t>
      </w:r>
      <w:r w:rsidR="006747E9" w:rsidRPr="00F760CE">
        <w:rPr>
          <w:i/>
          <w:iCs/>
          <w:color w:val="000000" w:themeColor="text1"/>
        </w:rPr>
        <w:t>D</w:t>
      </w:r>
      <w:r w:rsidR="00DF63C5" w:rsidRPr="00F760CE">
        <w:rPr>
          <w:i/>
          <w:iCs/>
          <w:color w:val="000000" w:themeColor="text1"/>
        </w:rPr>
        <w:t>ecimals</w:t>
      </w:r>
      <w:r w:rsidR="00DF63C5" w:rsidRPr="00F760CE">
        <w:rPr>
          <w:color w:val="000000" w:themeColor="text1"/>
        </w:rPr>
        <w:t xml:space="preserve">, </w:t>
      </w:r>
      <w:r w:rsidR="006747E9" w:rsidRPr="00F760CE">
        <w:rPr>
          <w:i/>
          <w:iCs/>
          <w:color w:val="000000" w:themeColor="text1"/>
        </w:rPr>
        <w:t>F</w:t>
      </w:r>
      <w:r w:rsidR="00DF63C5" w:rsidRPr="00F760CE">
        <w:rPr>
          <w:i/>
          <w:iCs/>
          <w:color w:val="000000" w:themeColor="text1"/>
        </w:rPr>
        <w:t>ractions</w:t>
      </w:r>
      <w:r w:rsidR="00DF63C5" w:rsidRPr="00F760CE">
        <w:rPr>
          <w:color w:val="000000" w:themeColor="text1"/>
        </w:rPr>
        <w:t xml:space="preserve"> and </w:t>
      </w:r>
      <w:r w:rsidR="006747E9" w:rsidRPr="00F760CE">
        <w:rPr>
          <w:i/>
          <w:iCs/>
          <w:color w:val="000000" w:themeColor="text1"/>
        </w:rPr>
        <w:t>R</w:t>
      </w:r>
      <w:r w:rsidR="00DF63C5" w:rsidRPr="00F760CE">
        <w:rPr>
          <w:i/>
          <w:iCs/>
          <w:color w:val="000000" w:themeColor="text1"/>
        </w:rPr>
        <w:t xml:space="preserve">atio and </w:t>
      </w:r>
      <w:r w:rsidR="006747E9" w:rsidRPr="00F760CE">
        <w:rPr>
          <w:i/>
          <w:iCs/>
          <w:color w:val="000000" w:themeColor="text1"/>
        </w:rPr>
        <w:t>P</w:t>
      </w:r>
      <w:r w:rsidR="00DF63C5" w:rsidRPr="00F760CE">
        <w:rPr>
          <w:i/>
          <w:iCs/>
          <w:color w:val="000000" w:themeColor="text1"/>
        </w:rPr>
        <w:t>roportion</w:t>
      </w:r>
      <w:r w:rsidR="00DF63C5" w:rsidRPr="00F760CE">
        <w:rPr>
          <w:color w:val="000000" w:themeColor="text1"/>
        </w:rPr>
        <w:t xml:space="preserve"> from the </w:t>
      </w:r>
      <w:r w:rsidR="004B1670" w:rsidRPr="00F760CE">
        <w:rPr>
          <w:color w:val="000000" w:themeColor="text1"/>
        </w:rPr>
        <w:t>classica</w:t>
      </w:r>
      <w:r w:rsidR="00DF63C5" w:rsidRPr="00F760CE">
        <w:rPr>
          <w:color w:val="000000" w:themeColor="text1"/>
        </w:rPr>
        <w:t xml:space="preserve">l </w:t>
      </w:r>
      <w:r w:rsidR="004B1670" w:rsidRPr="00F760CE">
        <w:rPr>
          <w:color w:val="000000" w:themeColor="text1"/>
        </w:rPr>
        <w:t>Concept in Secondary Mathematics and Science (CSMS</w:t>
      </w:r>
      <w:r w:rsidR="00DF63C5" w:rsidRPr="00F760CE">
        <w:rPr>
          <w:color w:val="000000" w:themeColor="text1"/>
        </w:rPr>
        <w:t xml:space="preserve">) project in England </w:t>
      </w:r>
      <w:r w:rsidR="00DF63C5" w:rsidRPr="00F760CE">
        <w:rPr>
          <w:color w:val="000000" w:themeColor="text1"/>
        </w:rPr>
        <w:fldChar w:fldCharType="begin"/>
      </w:r>
      <w:r w:rsidR="00DF63C5" w:rsidRPr="00F760CE">
        <w:rPr>
          <w:color w:val="000000" w:themeColor="text1"/>
        </w:rPr>
        <w:instrText xml:space="preserve"> ADDIN EN.CITE &lt;EndNote&gt;&lt;Cite&gt;&lt;Author&gt;Hart&lt;/Author&gt;&lt;Year&gt;1981&lt;/Year&gt;&lt;RecNum&gt;1512&lt;/RecNum&gt;&lt;DisplayText&gt;(Hart et al., 1981)&lt;/DisplayText&gt;&lt;record&gt;&lt;rec-number&gt;1512&lt;/rec-number&gt;&lt;foreign-keys&gt;&lt;key app="EN" db-id="vzras2sea2zzfze55r0v0srl5t2wdvsxwzzp" timestamp="1471200310"&gt;1512&lt;/key&gt;&lt;/foreign-keys&gt;&lt;ref-type name="Book"&gt;6&lt;/ref-type&gt;&lt;contributors&gt;&lt;authors&gt;&lt;author&gt;Hart, K.&lt;/author&gt;&lt;author&gt;Brown, M.&lt;/author&gt;&lt;author&gt;Küchemann, D.E.&lt;/author&gt;&lt;author&gt;Kerslake, D.&lt;/author&gt;&lt;author&gt;Ruddock, G.&lt;/author&gt;&lt;author&gt;McCartney, M.&lt;/author&gt;&lt;/authors&gt;&lt;/contributors&gt;&lt;titles&gt;&lt;title&gt;Children&amp;apos;s understanding of mathematics: 11-16&lt;/title&gt;&lt;/titles&gt;&lt;dates&gt;&lt;year&gt;1981&lt;/year&gt;&lt;/dates&gt;&lt;pub-location&gt;London&lt;/pub-location&gt;&lt;publisher&gt;John Murray&lt;/publisher&gt;&lt;isbn&gt;071953772X&lt;/isbn&gt;&lt;call-num&gt;HARTLEY HARTLEY 375.51 HAR 3-WK-LOAN&amp;#xD;HARTLEY HARTLEY 375.51 HAR 1-WK-LOAN&lt;/call-num&gt;&lt;urls&gt;&lt;/urls&gt;&lt;/record&gt;&lt;/Cite&gt;&lt;/EndNote&gt;</w:instrText>
      </w:r>
      <w:r w:rsidR="00DF63C5" w:rsidRPr="00F760CE">
        <w:rPr>
          <w:color w:val="000000" w:themeColor="text1"/>
        </w:rPr>
        <w:fldChar w:fldCharType="separate"/>
      </w:r>
      <w:r w:rsidR="00DF63C5" w:rsidRPr="00F760CE">
        <w:rPr>
          <w:noProof/>
          <w:color w:val="000000" w:themeColor="text1"/>
        </w:rPr>
        <w:t>(Hart et al., 1981)</w:t>
      </w:r>
      <w:r w:rsidR="00DF63C5" w:rsidRPr="00F760CE">
        <w:rPr>
          <w:color w:val="000000" w:themeColor="text1"/>
        </w:rPr>
        <w:fldChar w:fldCharType="end"/>
      </w:r>
      <w:r w:rsidR="00DF63C5" w:rsidRPr="00F760CE">
        <w:rPr>
          <w:color w:val="000000" w:themeColor="text1"/>
        </w:rPr>
        <w:t xml:space="preserve">. The tests developed on the </w:t>
      </w:r>
      <w:r w:rsidR="00C55088" w:rsidRPr="00F760CE">
        <w:rPr>
          <w:color w:val="000000" w:themeColor="text1"/>
        </w:rPr>
        <w:t xml:space="preserve">CSMS </w:t>
      </w:r>
      <w:r w:rsidR="00DF63C5" w:rsidRPr="00F760CE">
        <w:rPr>
          <w:color w:val="000000" w:themeColor="text1"/>
        </w:rPr>
        <w:t xml:space="preserve">project were </w:t>
      </w:r>
      <w:r w:rsidR="00DF63C5" w:rsidRPr="00F760CE">
        <w:rPr>
          <w:color w:val="000000" w:themeColor="text1"/>
        </w:rPr>
        <w:lastRenderedPageBreak/>
        <w:t>later published as the Chelsea Diagnostic Tests</w:t>
      </w:r>
      <w:r w:rsidR="006747E9" w:rsidRPr="00F760CE">
        <w:rPr>
          <w:color w:val="000000" w:themeColor="text1"/>
        </w:rPr>
        <w:t>,</w:t>
      </w:r>
      <w:r w:rsidR="00DF63C5" w:rsidRPr="00F760CE">
        <w:rPr>
          <w:color w:val="000000" w:themeColor="text1"/>
        </w:rPr>
        <w:t xml:space="preserve"> with </w:t>
      </w:r>
      <w:r w:rsidR="00C55088" w:rsidRPr="00F760CE">
        <w:rPr>
          <w:color w:val="000000" w:themeColor="text1"/>
        </w:rPr>
        <w:t>a</w:t>
      </w:r>
      <w:r w:rsidR="00DF63C5" w:rsidRPr="00F760CE">
        <w:rPr>
          <w:color w:val="000000" w:themeColor="text1"/>
        </w:rPr>
        <w:t xml:space="preserve"> </w:t>
      </w:r>
      <w:r w:rsidR="006747E9" w:rsidRPr="00F760CE">
        <w:rPr>
          <w:color w:val="000000" w:themeColor="text1"/>
        </w:rPr>
        <w:t>T</w:t>
      </w:r>
      <w:r w:rsidR="00DF63C5" w:rsidRPr="00F760CE">
        <w:rPr>
          <w:color w:val="000000" w:themeColor="text1"/>
        </w:rPr>
        <w:t xml:space="preserve">eacher’s </w:t>
      </w:r>
      <w:r w:rsidR="006747E9" w:rsidRPr="00F760CE">
        <w:rPr>
          <w:color w:val="000000" w:themeColor="text1"/>
        </w:rPr>
        <w:t>G</w:t>
      </w:r>
      <w:r w:rsidR="00DF63C5" w:rsidRPr="00F760CE">
        <w:rPr>
          <w:color w:val="000000" w:themeColor="text1"/>
        </w:rPr>
        <w:t>uide</w:t>
      </w:r>
      <w:r w:rsidR="006747E9" w:rsidRPr="00F760CE">
        <w:rPr>
          <w:color w:val="000000" w:themeColor="text1"/>
        </w:rPr>
        <w:t xml:space="preserve"> providing detailed grading criteria</w:t>
      </w:r>
      <w:r w:rsidR="00DF63C5" w:rsidRPr="00F760CE">
        <w:rPr>
          <w:color w:val="000000" w:themeColor="text1"/>
        </w:rPr>
        <w:t xml:space="preserve"> </w:t>
      </w:r>
      <w:r w:rsidR="00DF63C5" w:rsidRPr="00F760CE">
        <w:rPr>
          <w:color w:val="000000" w:themeColor="text1"/>
        </w:rPr>
        <w:fldChar w:fldCharType="begin"/>
      </w:r>
      <w:r w:rsidR="00DF63C5" w:rsidRPr="00F760CE">
        <w:rPr>
          <w:color w:val="000000" w:themeColor="text1"/>
        </w:rPr>
        <w:instrText xml:space="preserve"> ADDIN EN.CITE &lt;EndNote&gt;&lt;Cite&gt;&lt;Author&gt;Hart&lt;/Author&gt;&lt;Year&gt;1985&lt;/Year&gt;&lt;RecNum&gt;1852&lt;/RecNum&gt;&lt;DisplayText&gt;(Hart, Brown, Kerslake, Küchemann, &amp;amp; Ruddock, 1985a; Hart et al., 1985b)&lt;/DisplayText&gt;&lt;record&gt;&lt;rec-number&gt;1852&lt;/rec-number&gt;&lt;foreign-keys&gt;&lt;key app="EN" db-id="vzras2sea2zzfze55r0v0srl5t2wdvsxwzzp" timestamp="1541927417"&gt;1852&lt;/key&gt;&lt;/foreign-keys&gt;&lt;ref-type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lt;/title&gt;&lt;/titles&gt;&lt;dates&gt;&lt;year&gt;1985&lt;/year&gt;&lt;/dates&gt;&lt;pub-location&gt;Windsor&lt;/pub-location&gt;&lt;publisher&gt;NFER-NELSON&lt;/publisher&gt;&lt;isbn&gt;0700506322&lt;/isbn&gt;&lt;urls&gt;&lt;/urls&gt;&lt;/record&gt;&lt;/Cite&gt;&lt;Cite&gt;&lt;Author&gt;Hart&lt;/Author&gt;&lt;Year&gt;1985&lt;/Year&gt;&lt;RecNum&gt;2152&lt;/RecNum&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00DF63C5" w:rsidRPr="00F760CE">
        <w:rPr>
          <w:color w:val="000000" w:themeColor="text1"/>
        </w:rPr>
        <w:fldChar w:fldCharType="separate"/>
      </w:r>
      <w:r w:rsidR="00DF63C5" w:rsidRPr="00F760CE">
        <w:rPr>
          <w:noProof/>
          <w:color w:val="000000" w:themeColor="text1"/>
        </w:rPr>
        <w:t>(Hart, Brown, Kerslake, Küchemann, &amp; Ruddock, 1985a; Hart et al., 1985b)</w:t>
      </w:r>
      <w:r w:rsidR="00DF63C5" w:rsidRPr="00F760CE">
        <w:rPr>
          <w:color w:val="000000" w:themeColor="text1"/>
        </w:rPr>
        <w:fldChar w:fldCharType="end"/>
      </w:r>
      <w:r w:rsidR="00DF63C5" w:rsidRPr="00F760CE">
        <w:rPr>
          <w:color w:val="000000" w:themeColor="text1"/>
        </w:rPr>
        <w:t xml:space="preserve">. </w:t>
      </w:r>
      <w:r w:rsidR="00C55088" w:rsidRPr="00F760CE">
        <w:rPr>
          <w:color w:val="000000" w:themeColor="text1"/>
        </w:rPr>
        <w:t xml:space="preserve">In 2009, a set of </w:t>
      </w:r>
      <w:r w:rsidR="00DF63C5" w:rsidRPr="00F760CE">
        <w:rPr>
          <w:color w:val="000000" w:themeColor="text1"/>
        </w:rPr>
        <w:t>same items were utilised on the</w:t>
      </w:r>
      <w:r w:rsidR="004B1670" w:rsidRPr="00F760CE">
        <w:rPr>
          <w:color w:val="000000" w:themeColor="text1"/>
        </w:rPr>
        <w:t xml:space="preserve"> Improving Competence and Confidence in Algebra and Multiplicative Structures (</w:t>
      </w:r>
      <w:r w:rsidR="00DF63C5" w:rsidRPr="00F760CE">
        <w:rPr>
          <w:color w:val="000000" w:themeColor="text1"/>
        </w:rPr>
        <w:t>ICCAMS</w:t>
      </w:r>
      <w:r w:rsidR="004B1670" w:rsidRPr="00F760CE">
        <w:rPr>
          <w:color w:val="000000" w:themeColor="text1"/>
        </w:rPr>
        <w:t>)</w:t>
      </w:r>
      <w:r w:rsidR="00DF63C5" w:rsidRPr="00F760CE">
        <w:rPr>
          <w:color w:val="000000" w:themeColor="text1"/>
        </w:rPr>
        <w:t xml:space="preserve"> </w:t>
      </w:r>
      <w:r w:rsidR="004B1670" w:rsidRPr="00F760CE">
        <w:rPr>
          <w:color w:val="000000" w:themeColor="text1"/>
        </w:rPr>
        <w:t xml:space="preserve">project </w:t>
      </w:r>
      <w:r w:rsidR="00DF63C5" w:rsidRPr="00F760CE">
        <w:rPr>
          <w:color w:val="000000" w:themeColor="text1"/>
        </w:rPr>
        <w:fldChar w:fldCharType="begin"/>
      </w:r>
      <w:r w:rsidR="00DF63C5" w:rsidRPr="00F760CE">
        <w:rPr>
          <w:color w:val="000000" w:themeColor="text1"/>
        </w:rPr>
        <w:instrText xml:space="preserve"> ADDIN EN.CITE &lt;EndNote&gt;&lt;Cite&gt;&lt;Author&gt;Hodgen&lt;/Author&gt;&lt;Year&gt;2010&lt;/Year&gt;&lt;RecNum&gt;2307&lt;/RecNum&gt;&lt;DisplayText&gt;(Hodgen, Küchemann, Brown, &amp;amp; Coe, 2010)&lt;/DisplayText&gt;&lt;record&gt;&lt;rec-number&gt;2307&lt;/rec-number&gt;&lt;foreign-keys&gt;&lt;key app="EN" db-id="vzras2sea2zzfze55r0v0srl5t2wdvsxwzzp" timestamp="1598155289"&gt;2307&lt;/key&gt;&lt;/foreign-keys&gt;&lt;ref-type name="Book Section"&gt;5&lt;/ref-type&gt;&lt;contributors&gt;&lt;authors&gt;&lt;author&gt;Hodgen, Jeremy&lt;/author&gt;&lt;author&gt;Küchemann, Dietmar&lt;/author&gt;&lt;author&gt;Brown, Margaret&lt;/author&gt;&lt;author&gt;Coe, Robert&lt;/author&gt;&lt;/authors&gt;&lt;secondary-authors&gt;&lt;author&gt;M. M. F. Pinto,&lt;/author&gt;&lt;author&gt;T. F. Kawasaki,&lt;/author&gt;&lt;/secondary-authors&gt;&lt;/contributors&gt;&lt;titles&gt;&lt;title&gt;Multiplicative reasoning, ratio and decimals: A 30-year comparison of lower secondary students’ understandings&lt;/title&gt;&lt;secondary-title&gt;Proceedings of the 34th Conference of the International Group for the Psychology of Mathematics Education&lt;/secondary-title&gt;&lt;/titles&gt;&lt;pages&gt;89-96&lt;/pages&gt;&lt;volume&gt;3&lt;/volume&gt;&lt;dates&gt;&lt;year&gt;2010&lt;/year&gt;&lt;/dates&gt;&lt;pub-location&gt;Belo Horizonte, Brazil&lt;/pub-location&gt;&lt;publisher&gt;PME&lt;/publisher&gt;&lt;urls&gt;&lt;/urls&gt;&lt;/record&gt;&lt;/Cite&gt;&lt;/EndNote&gt;</w:instrText>
      </w:r>
      <w:r w:rsidR="00DF63C5" w:rsidRPr="00F760CE">
        <w:rPr>
          <w:color w:val="000000" w:themeColor="text1"/>
        </w:rPr>
        <w:fldChar w:fldCharType="separate"/>
      </w:r>
      <w:r w:rsidR="00DF63C5" w:rsidRPr="00F760CE">
        <w:rPr>
          <w:noProof/>
          <w:color w:val="000000" w:themeColor="text1"/>
        </w:rPr>
        <w:t>(Hodgen, Küchemann, Brown, &amp; Coe, 2010)</w:t>
      </w:r>
      <w:r w:rsidR="00DF63C5" w:rsidRPr="00F760CE">
        <w:rPr>
          <w:color w:val="000000" w:themeColor="text1"/>
        </w:rPr>
        <w:fldChar w:fldCharType="end"/>
      </w:r>
      <w:r w:rsidR="004B1670" w:rsidRPr="00F760CE">
        <w:rPr>
          <w:color w:val="000000" w:themeColor="text1"/>
        </w:rPr>
        <w:t xml:space="preserve"> which </w:t>
      </w:r>
      <w:r w:rsidR="00DF63C5" w:rsidRPr="00F760CE">
        <w:rPr>
          <w:color w:val="000000" w:themeColor="text1"/>
        </w:rPr>
        <w:t xml:space="preserve">found a </w:t>
      </w:r>
      <w:r w:rsidR="00527869" w:rsidRPr="00F760CE">
        <w:rPr>
          <w:color w:val="000000" w:themeColor="text1"/>
        </w:rPr>
        <w:t>considerable</w:t>
      </w:r>
      <w:r w:rsidR="00DF63C5" w:rsidRPr="00F760CE">
        <w:rPr>
          <w:color w:val="000000" w:themeColor="text1"/>
        </w:rPr>
        <w:t xml:space="preserve"> decline </w:t>
      </w:r>
      <w:r w:rsidR="00C55088" w:rsidRPr="00F760CE">
        <w:rPr>
          <w:color w:val="000000" w:themeColor="text1"/>
        </w:rPr>
        <w:t>of performance</w:t>
      </w:r>
      <w:r w:rsidR="00527869" w:rsidRPr="00F760CE">
        <w:rPr>
          <w:color w:val="000000" w:themeColor="text1"/>
        </w:rPr>
        <w:t>, in comparison with the CSMS results,</w:t>
      </w:r>
      <w:r w:rsidR="00C55088" w:rsidRPr="00F760CE">
        <w:rPr>
          <w:color w:val="000000" w:themeColor="text1"/>
        </w:rPr>
        <w:t xml:space="preserve"> </w:t>
      </w:r>
      <w:r w:rsidR="00DF63C5" w:rsidRPr="00F760CE">
        <w:rPr>
          <w:color w:val="000000" w:themeColor="text1"/>
        </w:rPr>
        <w:t xml:space="preserve">in </w:t>
      </w:r>
      <w:r w:rsidR="00EF2396" w:rsidRPr="00F760CE">
        <w:rPr>
          <w:color w:val="000000" w:themeColor="text1"/>
        </w:rPr>
        <w:t>rational numbers</w:t>
      </w:r>
      <w:r w:rsidR="00455F0C" w:rsidRPr="00F760CE">
        <w:rPr>
          <w:color w:val="000000" w:themeColor="text1"/>
        </w:rPr>
        <w:t xml:space="preserve">, </w:t>
      </w:r>
      <w:r w:rsidR="00EF2396" w:rsidRPr="00F760CE">
        <w:rPr>
          <w:color w:val="000000" w:themeColor="text1"/>
        </w:rPr>
        <w:t>proportional reasoning</w:t>
      </w:r>
      <w:r w:rsidR="00455F0C" w:rsidRPr="00F760CE">
        <w:rPr>
          <w:color w:val="000000" w:themeColor="text1"/>
        </w:rPr>
        <w:t xml:space="preserve"> and algebraic thinking</w:t>
      </w:r>
      <w:r w:rsidR="00DF63C5" w:rsidRPr="00F760CE">
        <w:rPr>
          <w:color w:val="000000" w:themeColor="text1"/>
        </w:rPr>
        <w:t xml:space="preserve"> </w:t>
      </w:r>
      <w:r w:rsidR="00C61EC0" w:rsidRPr="00F760CE">
        <w:rPr>
          <w:color w:val="000000" w:themeColor="text1"/>
        </w:rPr>
        <w:t>amongst</w:t>
      </w:r>
      <w:r w:rsidR="00DF63C5" w:rsidRPr="00F760CE">
        <w:rPr>
          <w:color w:val="000000" w:themeColor="text1"/>
        </w:rPr>
        <w:t xml:space="preserve"> a</w:t>
      </w:r>
      <w:r w:rsidR="00527869" w:rsidRPr="00F760CE">
        <w:rPr>
          <w:color w:val="000000" w:themeColor="text1"/>
        </w:rPr>
        <w:t xml:space="preserve"> </w:t>
      </w:r>
      <w:r w:rsidR="00DF63C5" w:rsidRPr="00F760CE">
        <w:rPr>
          <w:color w:val="000000" w:themeColor="text1"/>
        </w:rPr>
        <w:t>nationally representative</w:t>
      </w:r>
      <w:r w:rsidR="00C55088" w:rsidRPr="00F760CE">
        <w:rPr>
          <w:color w:val="000000" w:themeColor="text1"/>
        </w:rPr>
        <w:t xml:space="preserve"> cohort </w:t>
      </w:r>
      <w:r w:rsidR="00DF63C5" w:rsidRPr="00F760CE">
        <w:rPr>
          <w:color w:val="000000" w:themeColor="text1"/>
        </w:rPr>
        <w:t xml:space="preserve">of </w:t>
      </w:r>
      <w:r w:rsidR="00C55088" w:rsidRPr="00F760CE">
        <w:rPr>
          <w:color w:val="000000" w:themeColor="text1"/>
        </w:rPr>
        <w:t xml:space="preserve">English </w:t>
      </w:r>
      <w:r w:rsidR="00DF63C5" w:rsidRPr="00F760CE">
        <w:rPr>
          <w:color w:val="000000" w:themeColor="text1"/>
        </w:rPr>
        <w:t>secondary school students</w:t>
      </w:r>
      <w:r w:rsidR="00042A91" w:rsidRPr="00F760CE">
        <w:rPr>
          <w:color w:val="000000" w:themeColor="text1"/>
        </w:rPr>
        <w:t xml:space="preserve"> 30 years on</w:t>
      </w:r>
      <w:r w:rsidR="00DF63C5" w:rsidRPr="00F760CE">
        <w:rPr>
          <w:color w:val="000000" w:themeColor="text1"/>
        </w:rPr>
        <w:t>.</w:t>
      </w:r>
      <w:r w:rsidR="008B75FD" w:rsidRPr="00F760CE">
        <w:rPr>
          <w:color w:val="000000" w:themeColor="text1"/>
        </w:rPr>
        <w:t xml:space="preserve"> Utilising the classical items </w:t>
      </w:r>
      <w:r w:rsidR="00057644" w:rsidRPr="00F760CE">
        <w:rPr>
          <w:color w:val="000000" w:themeColor="text1"/>
        </w:rPr>
        <w:t xml:space="preserve">helps gain </w:t>
      </w:r>
      <w:r w:rsidR="00BE3DEC" w:rsidRPr="00F760CE">
        <w:rPr>
          <w:color w:val="000000" w:themeColor="text1"/>
        </w:rPr>
        <w:t>insight</w:t>
      </w:r>
      <w:r w:rsidR="00057644" w:rsidRPr="00F760CE">
        <w:rPr>
          <w:color w:val="000000" w:themeColor="text1"/>
        </w:rPr>
        <w:t>s</w:t>
      </w:r>
      <w:r w:rsidR="00BE3DEC" w:rsidRPr="00F760CE">
        <w:rPr>
          <w:color w:val="000000" w:themeColor="text1"/>
        </w:rPr>
        <w:t xml:space="preserve"> into</w:t>
      </w:r>
      <w:r w:rsidR="008B75FD" w:rsidRPr="00F760CE">
        <w:rPr>
          <w:color w:val="000000" w:themeColor="text1"/>
        </w:rPr>
        <w:t xml:space="preserve"> variation </w:t>
      </w:r>
      <w:r w:rsidR="00057644" w:rsidRPr="00F760CE">
        <w:rPr>
          <w:color w:val="000000" w:themeColor="text1"/>
        </w:rPr>
        <w:t>of</w:t>
      </w:r>
      <w:r w:rsidR="008B75FD" w:rsidRPr="00F760CE">
        <w:rPr>
          <w:color w:val="000000" w:themeColor="text1"/>
        </w:rPr>
        <w:t xml:space="preserve"> </w:t>
      </w:r>
      <w:r w:rsidR="00BE3DEC" w:rsidRPr="00F760CE">
        <w:rPr>
          <w:color w:val="000000" w:themeColor="text1"/>
        </w:rPr>
        <w:t xml:space="preserve">mathematical </w:t>
      </w:r>
      <w:r w:rsidR="008B75FD" w:rsidRPr="00F760CE">
        <w:rPr>
          <w:color w:val="000000" w:themeColor="text1"/>
        </w:rPr>
        <w:t xml:space="preserve">proficiency and </w:t>
      </w:r>
      <w:r w:rsidR="00BE3DEC" w:rsidRPr="00F760CE">
        <w:rPr>
          <w:color w:val="000000" w:themeColor="text1"/>
        </w:rPr>
        <w:t xml:space="preserve">reasoning </w:t>
      </w:r>
      <w:r w:rsidR="008B75FD" w:rsidRPr="00F760CE">
        <w:rPr>
          <w:color w:val="000000" w:themeColor="text1"/>
        </w:rPr>
        <w:t xml:space="preserve">patterns between cohorts of students, albeit </w:t>
      </w:r>
      <w:r w:rsidR="00BE3DEC" w:rsidRPr="00F760CE">
        <w:rPr>
          <w:color w:val="000000" w:themeColor="text1"/>
        </w:rPr>
        <w:t xml:space="preserve">the necessity to consider </w:t>
      </w:r>
      <w:r w:rsidR="00057644" w:rsidRPr="00F760CE">
        <w:rPr>
          <w:color w:val="000000" w:themeColor="text1"/>
        </w:rPr>
        <w:t>potential</w:t>
      </w:r>
      <w:r w:rsidR="00BE3DEC" w:rsidRPr="00F760CE">
        <w:rPr>
          <w:color w:val="000000" w:themeColor="text1"/>
        </w:rPr>
        <w:t xml:space="preserve"> differences between </w:t>
      </w:r>
      <w:r w:rsidR="008B75FD" w:rsidRPr="00F760CE">
        <w:rPr>
          <w:color w:val="000000" w:themeColor="text1"/>
        </w:rPr>
        <w:t>the underlying population</w:t>
      </w:r>
      <w:r w:rsidR="00BE3DEC" w:rsidRPr="00F760CE">
        <w:rPr>
          <w:color w:val="000000" w:themeColor="text1"/>
        </w:rPr>
        <w:t>s</w:t>
      </w:r>
      <w:r w:rsidR="008B75FD" w:rsidRPr="00F760CE">
        <w:rPr>
          <w:color w:val="000000" w:themeColor="text1"/>
        </w:rPr>
        <w:t>.</w:t>
      </w:r>
      <w:r w:rsidR="00A357A2" w:rsidRPr="00F760CE">
        <w:rPr>
          <w:color w:val="000000" w:themeColor="text1"/>
        </w:rPr>
        <w:t xml:space="preserve"> </w:t>
      </w:r>
    </w:p>
    <w:p w14:paraId="7B2B9387" w14:textId="77777777" w:rsidR="00DF63C5" w:rsidRPr="00F760CE" w:rsidRDefault="00DF63C5" w:rsidP="00DF63C5">
      <w:pPr>
        <w:pStyle w:val="Heading3"/>
        <w:rPr>
          <w:color w:val="000000" w:themeColor="text1"/>
        </w:rPr>
      </w:pPr>
      <w:r w:rsidRPr="00F760CE">
        <w:rPr>
          <w:color w:val="000000" w:themeColor="text1"/>
        </w:rPr>
        <w:t>Decimals</w:t>
      </w:r>
    </w:p>
    <w:p w14:paraId="17981060" w14:textId="0D0912C7" w:rsidR="00DF63C5" w:rsidRPr="00F760CE" w:rsidRDefault="00DF63C5" w:rsidP="00DF63C5">
      <w:pPr>
        <w:rPr>
          <w:color w:val="000000" w:themeColor="text1"/>
        </w:rPr>
      </w:pPr>
      <w:r w:rsidRPr="00F760CE">
        <w:rPr>
          <w:color w:val="000000" w:themeColor="text1"/>
        </w:rPr>
        <w:t xml:space="preserve">In the CSMS project, there were six levels in decimals </w:t>
      </w:r>
      <w:r w:rsidRPr="00F760CE">
        <w:rPr>
          <w:color w:val="000000" w:themeColor="text1"/>
        </w:rPr>
        <w:fldChar w:fldCharType="begin"/>
      </w:r>
      <w:r w:rsidRPr="00F760CE">
        <w:rPr>
          <w:color w:val="000000" w:themeColor="text1"/>
        </w:rPr>
        <w:instrText xml:space="preserve"> ADDIN EN.CITE &lt;EndNote&gt;&lt;Cite&gt;&lt;Author&gt;Hart&lt;/Author&gt;&lt;Year&gt;1985&lt;/Year&gt;&lt;RecNum&gt;2152&lt;/RecNum&gt;&lt;DisplayText&gt;(Hart et al., 1985b)&lt;/DisplayText&gt;&lt;record&gt;&lt;rec-number&gt;2152&lt;/rec-number&gt;&lt;foreign-keys&gt;&lt;key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Pr="00F760CE">
        <w:rPr>
          <w:color w:val="000000" w:themeColor="text1"/>
        </w:rPr>
        <w:fldChar w:fldCharType="separate"/>
      </w:r>
      <w:r w:rsidRPr="00F760CE">
        <w:rPr>
          <w:noProof/>
          <w:color w:val="000000" w:themeColor="text1"/>
        </w:rPr>
        <w:t>(Hart et al., 1985b)</w:t>
      </w:r>
      <w:r w:rsidRPr="00F760CE">
        <w:rPr>
          <w:color w:val="000000" w:themeColor="text1"/>
        </w:rPr>
        <w:fldChar w:fldCharType="end"/>
      </w:r>
      <w:r w:rsidRPr="00F760CE">
        <w:rPr>
          <w:color w:val="000000" w:themeColor="text1"/>
        </w:rPr>
        <w:t xml:space="preserve">. In the current study, 5th graders attempted decimal items at Levels 5 and 6. </w:t>
      </w:r>
      <w:r w:rsidR="00CE50E6" w:rsidRPr="00F760CE">
        <w:rPr>
          <w:color w:val="000000" w:themeColor="text1"/>
        </w:rPr>
        <w:t>The level-proficiency</w:t>
      </w:r>
      <w:r w:rsidR="00013FEC" w:rsidRPr="00F760CE">
        <w:rPr>
          <w:color w:val="000000" w:themeColor="text1"/>
        </w:rPr>
        <w:t xml:space="preserve"> thresholds</w:t>
      </w:r>
      <w:r w:rsidR="00CE50E6" w:rsidRPr="00F760CE">
        <w:rPr>
          <w:color w:val="000000" w:themeColor="text1"/>
        </w:rPr>
        <w:t xml:space="preserve"> for decimals </w:t>
      </w:r>
      <w:r w:rsidR="00013FEC" w:rsidRPr="00F760CE">
        <w:rPr>
          <w:color w:val="000000" w:themeColor="text1"/>
        </w:rPr>
        <w:t>was</w:t>
      </w:r>
      <w:r w:rsidR="00594942" w:rsidRPr="00F760CE">
        <w:rPr>
          <w:color w:val="000000" w:themeColor="text1"/>
        </w:rPr>
        <w:t xml:space="preserve"> </w:t>
      </w:r>
      <w:r w:rsidR="00013FEC" w:rsidRPr="00F760CE">
        <w:rPr>
          <w:color w:val="000000" w:themeColor="text1"/>
        </w:rPr>
        <w:t>a</w:t>
      </w:r>
      <w:r w:rsidR="00594942" w:rsidRPr="00F760CE">
        <w:rPr>
          <w:color w:val="000000" w:themeColor="text1"/>
        </w:rPr>
        <w:t xml:space="preserve"> correct rate of</w:t>
      </w:r>
      <w:r w:rsidR="00CE50E6" w:rsidRPr="00F760CE">
        <w:rPr>
          <w:color w:val="000000" w:themeColor="text1"/>
        </w:rPr>
        <w:t xml:space="preserve"> </w:t>
      </w:r>
      <w:r w:rsidR="00691FFC" w:rsidRPr="00F760CE">
        <w:rPr>
          <w:color w:val="000000" w:themeColor="text1"/>
        </w:rPr>
        <w:t>2/3</w:t>
      </w:r>
      <w:r w:rsidR="00CE50E6" w:rsidRPr="00F760CE">
        <w:rPr>
          <w:color w:val="000000" w:themeColor="text1"/>
        </w:rPr>
        <w:t xml:space="preserve"> on</w:t>
      </w:r>
      <w:r w:rsidR="00691FFC" w:rsidRPr="00F760CE">
        <w:rPr>
          <w:color w:val="000000" w:themeColor="text1"/>
        </w:rPr>
        <w:t xml:space="preserve"> L</w:t>
      </w:r>
      <w:r w:rsidR="0074324D" w:rsidRPr="00F760CE">
        <w:rPr>
          <w:color w:val="000000" w:themeColor="text1"/>
        </w:rPr>
        <w:t>evel-</w:t>
      </w:r>
      <w:r w:rsidR="00691FFC" w:rsidRPr="00F760CE">
        <w:rPr>
          <w:color w:val="000000" w:themeColor="text1"/>
        </w:rPr>
        <w:t>5 items</w:t>
      </w:r>
      <w:r w:rsidR="00CE50E6" w:rsidRPr="00F760CE">
        <w:rPr>
          <w:color w:val="000000" w:themeColor="text1"/>
        </w:rPr>
        <w:t xml:space="preserve"> and </w:t>
      </w:r>
      <w:r w:rsidR="00691FFC" w:rsidRPr="00F760CE">
        <w:rPr>
          <w:color w:val="000000" w:themeColor="text1"/>
        </w:rPr>
        <w:t>3/4</w:t>
      </w:r>
      <w:r w:rsidR="00CE50E6" w:rsidRPr="00F760CE">
        <w:rPr>
          <w:color w:val="000000" w:themeColor="text1"/>
        </w:rPr>
        <w:t xml:space="preserve"> on L</w:t>
      </w:r>
      <w:r w:rsidR="0074324D" w:rsidRPr="00F760CE">
        <w:rPr>
          <w:color w:val="000000" w:themeColor="text1"/>
        </w:rPr>
        <w:t>evel-</w:t>
      </w:r>
      <w:r w:rsidR="00CE50E6" w:rsidRPr="00F760CE">
        <w:rPr>
          <w:color w:val="000000" w:themeColor="text1"/>
        </w:rPr>
        <w:t xml:space="preserve">6 items. </w:t>
      </w:r>
      <w:r w:rsidRPr="00F760CE">
        <w:rPr>
          <w:color w:val="000000" w:themeColor="text1"/>
        </w:rPr>
        <w:t>These top-level items demand:</w:t>
      </w:r>
    </w:p>
    <w:p w14:paraId="3FB8FB42" w14:textId="0C14D5EB" w:rsidR="00DF63C5" w:rsidRPr="00F760CE" w:rsidRDefault="00DF63C5" w:rsidP="002C59C6">
      <w:pPr>
        <w:pStyle w:val="Bulletedlist"/>
        <w:rPr>
          <w:color w:val="000000" w:themeColor="text1"/>
        </w:rPr>
      </w:pPr>
      <w:r w:rsidRPr="00F760CE">
        <w:rPr>
          <w:color w:val="000000" w:themeColor="text1"/>
        </w:rPr>
        <w:t>a fundamental understanding of the infinite feature of rational numbers (</w:t>
      </w:r>
      <w:r w:rsidR="006A02C3" w:rsidRPr="00F760CE">
        <w:rPr>
          <w:color w:val="000000" w:themeColor="text1"/>
        </w:rPr>
        <w:t>e.g., item D03</w:t>
      </w:r>
      <w:r w:rsidRPr="00F760CE">
        <w:rPr>
          <w:color w:val="000000" w:themeColor="text1"/>
        </w:rPr>
        <w:t>);</w:t>
      </w:r>
    </w:p>
    <w:p w14:paraId="368BD849" w14:textId="3DF70460" w:rsidR="00DF63C5" w:rsidRPr="00F760CE" w:rsidRDefault="00DF63C5" w:rsidP="002C59C6">
      <w:pPr>
        <w:pStyle w:val="Bulletedlist"/>
        <w:rPr>
          <w:color w:val="000000" w:themeColor="text1"/>
        </w:rPr>
      </w:pPr>
      <w:r w:rsidRPr="00F760CE">
        <w:rPr>
          <w:color w:val="000000" w:themeColor="text1"/>
        </w:rPr>
        <w:t xml:space="preserve">the proficiency in calculating or estimating division answers that are not integers but decimals, no matter the dividend is greater (item </w:t>
      </w:r>
      <w:r w:rsidR="006A02C3" w:rsidRPr="00F760CE">
        <w:rPr>
          <w:color w:val="000000" w:themeColor="text1"/>
        </w:rPr>
        <w:t>D04</w:t>
      </w:r>
      <w:r w:rsidRPr="00F760CE">
        <w:rPr>
          <w:color w:val="000000" w:themeColor="text1"/>
        </w:rPr>
        <w:t>) or smaller (items</w:t>
      </w:r>
      <w:r w:rsidR="006A02C3" w:rsidRPr="00F760CE">
        <w:rPr>
          <w:color w:val="000000" w:themeColor="text1"/>
        </w:rPr>
        <w:t xml:space="preserve"> D05</w:t>
      </w:r>
      <w:r w:rsidRPr="00F760CE">
        <w:rPr>
          <w:color w:val="000000" w:themeColor="text1"/>
        </w:rPr>
        <w:t xml:space="preserve"> and </w:t>
      </w:r>
      <w:r w:rsidR="006A02C3" w:rsidRPr="00F760CE">
        <w:rPr>
          <w:color w:val="000000" w:themeColor="text1"/>
        </w:rPr>
        <w:t>D06</w:t>
      </w:r>
      <w:r w:rsidRPr="00F760CE">
        <w:rPr>
          <w:color w:val="000000" w:themeColor="text1"/>
        </w:rPr>
        <w:t>) than the divisor;</w:t>
      </w:r>
    </w:p>
    <w:p w14:paraId="2DF54309" w14:textId="6C95C007" w:rsidR="00DF63C5" w:rsidRPr="00F760CE" w:rsidRDefault="00DF63C5" w:rsidP="002C59C6">
      <w:pPr>
        <w:pStyle w:val="Bulletedlist"/>
        <w:rPr>
          <w:color w:val="000000" w:themeColor="text1"/>
        </w:rPr>
      </w:pPr>
      <w:r w:rsidRPr="00F760CE">
        <w:rPr>
          <w:color w:val="000000" w:themeColor="text1"/>
        </w:rPr>
        <w:t>the fluency in making conversion between different decimal places</w:t>
      </w:r>
      <w:r w:rsidR="0007441A" w:rsidRPr="00F760CE">
        <w:rPr>
          <w:color w:val="000000" w:themeColor="text1"/>
        </w:rPr>
        <w:t xml:space="preserve">, </w:t>
      </w:r>
      <w:r w:rsidRPr="00F760CE">
        <w:rPr>
          <w:color w:val="000000" w:themeColor="text1"/>
        </w:rPr>
        <w:t>for example, tenths to hundredths (item D</w:t>
      </w:r>
      <w:r w:rsidR="006A02C3" w:rsidRPr="00F760CE">
        <w:rPr>
          <w:color w:val="000000" w:themeColor="text1"/>
        </w:rPr>
        <w:t>02</w:t>
      </w:r>
      <w:r w:rsidRPr="00F760CE">
        <w:rPr>
          <w:color w:val="000000" w:themeColor="text1"/>
        </w:rPr>
        <w:t>);</w:t>
      </w:r>
    </w:p>
    <w:p w14:paraId="351973EE" w14:textId="62128C61" w:rsidR="00DF63C5" w:rsidRPr="00F760CE" w:rsidRDefault="00DF63C5" w:rsidP="002C59C6">
      <w:pPr>
        <w:pStyle w:val="Bulletedlist"/>
        <w:rPr>
          <w:color w:val="000000" w:themeColor="text1"/>
        </w:rPr>
      </w:pPr>
      <w:r w:rsidRPr="00F760CE">
        <w:rPr>
          <w:color w:val="000000" w:themeColor="text1"/>
        </w:rPr>
        <w:lastRenderedPageBreak/>
        <w:t xml:space="preserve">the ability to write a decimal according to </w:t>
      </w:r>
      <w:r w:rsidR="0007441A" w:rsidRPr="00F760CE">
        <w:rPr>
          <w:color w:val="000000" w:themeColor="text1"/>
        </w:rPr>
        <w:t xml:space="preserve">the verbal expression of </w:t>
      </w:r>
      <w:r w:rsidRPr="00F760CE">
        <w:rPr>
          <w:color w:val="000000" w:themeColor="text1"/>
        </w:rPr>
        <w:t>its place value</w:t>
      </w:r>
      <w:r w:rsidR="0007441A" w:rsidRPr="00F760CE">
        <w:rPr>
          <w:color w:val="000000" w:themeColor="text1"/>
        </w:rPr>
        <w:t>,</w:t>
      </w:r>
      <w:r w:rsidRPr="00F760CE">
        <w:rPr>
          <w:color w:val="000000" w:themeColor="text1"/>
        </w:rPr>
        <w:t xml:space="preserve"> particularly when</w:t>
      </w:r>
      <w:r w:rsidR="0007441A" w:rsidRPr="00F760CE">
        <w:rPr>
          <w:color w:val="000000" w:themeColor="text1"/>
        </w:rPr>
        <w:t xml:space="preserve"> it is expressed in such a way that</w:t>
      </w:r>
      <w:r w:rsidRPr="00F760CE">
        <w:rPr>
          <w:color w:val="000000" w:themeColor="text1"/>
        </w:rPr>
        <w:t xml:space="preserve"> the number of units on the place exceeds 10, for example, writing 11 tenths as 1.1 (item D</w:t>
      </w:r>
      <w:r w:rsidR="006A02C3" w:rsidRPr="00F760CE">
        <w:rPr>
          <w:color w:val="000000" w:themeColor="text1"/>
        </w:rPr>
        <w:t>01</w:t>
      </w:r>
      <w:r w:rsidRPr="00F760CE">
        <w:rPr>
          <w:color w:val="000000" w:themeColor="text1"/>
        </w:rPr>
        <w:t>).</w:t>
      </w:r>
    </w:p>
    <w:p w14:paraId="7E191268" w14:textId="77777777" w:rsidR="00DF63C5" w:rsidRPr="00F760CE" w:rsidRDefault="00DF63C5" w:rsidP="00DF63C5">
      <w:pPr>
        <w:pStyle w:val="Heading3"/>
        <w:rPr>
          <w:color w:val="000000" w:themeColor="text1"/>
        </w:rPr>
      </w:pPr>
      <w:r w:rsidRPr="00F760CE">
        <w:rPr>
          <w:color w:val="000000" w:themeColor="text1"/>
        </w:rPr>
        <w:t>Fractions</w:t>
      </w:r>
    </w:p>
    <w:p w14:paraId="2C814C20" w14:textId="378C9426" w:rsidR="00DF63C5" w:rsidRPr="00F760CE" w:rsidRDefault="00DF63C5" w:rsidP="00DF63C5">
      <w:pPr>
        <w:rPr>
          <w:color w:val="000000" w:themeColor="text1"/>
        </w:rPr>
      </w:pPr>
      <w:r w:rsidRPr="00F760CE">
        <w:rPr>
          <w:color w:val="000000" w:themeColor="text1"/>
        </w:rPr>
        <w:t xml:space="preserve">In the CSMS, there were two fraction tests </w:t>
      </w:r>
      <w:r w:rsidRPr="00F760CE">
        <w:rPr>
          <w:color w:val="000000" w:themeColor="text1"/>
        </w:rPr>
        <w:fldChar w:fldCharType="begin"/>
      </w:r>
      <w:r w:rsidRPr="00F760CE">
        <w:rPr>
          <w:color w:val="000000" w:themeColor="text1"/>
        </w:rPr>
        <w:instrText xml:space="preserve"> ADDIN EN.CITE &lt;EndNote&gt;&lt;Cite&gt;&lt;Author&gt;Hart&lt;/Author&gt;&lt;Year&gt;1985&lt;/Year&gt;&lt;RecNum&gt;2152&lt;/RecNum&gt;&lt;DisplayText&gt;(Hart et al., 1985b)&lt;/DisplayText&gt;&lt;record&gt;&lt;rec-number&gt;2152&lt;/rec-number&gt;&lt;foreign-keys&gt;&lt;key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Pr="00F760CE">
        <w:rPr>
          <w:color w:val="000000" w:themeColor="text1"/>
        </w:rPr>
        <w:fldChar w:fldCharType="separate"/>
      </w:r>
      <w:r w:rsidRPr="00F760CE">
        <w:rPr>
          <w:noProof/>
          <w:color w:val="000000" w:themeColor="text1"/>
        </w:rPr>
        <w:t>(Hart et al., 1985b)</w:t>
      </w:r>
      <w:r w:rsidRPr="00F760CE">
        <w:rPr>
          <w:color w:val="000000" w:themeColor="text1"/>
        </w:rPr>
        <w:fldChar w:fldCharType="end"/>
      </w:r>
      <w:r w:rsidRPr="00F760CE">
        <w:rPr>
          <w:color w:val="000000" w:themeColor="text1"/>
        </w:rPr>
        <w:t>, Fractions 1 (F1) and Fractions 2 (F2), each consisting of items situated at four hierarchical levels. The current study included items of Level 4 from F1</w:t>
      </w:r>
      <w:r w:rsidR="007D2BF6" w:rsidRPr="00F760CE">
        <w:rPr>
          <w:color w:val="000000" w:themeColor="text1"/>
        </w:rPr>
        <w:t xml:space="preserve"> (F1-L4)</w:t>
      </w:r>
      <w:r w:rsidRPr="00F760CE">
        <w:rPr>
          <w:color w:val="000000" w:themeColor="text1"/>
        </w:rPr>
        <w:t xml:space="preserve"> and Levels 3 and 4 from F2 </w:t>
      </w:r>
      <w:r w:rsidR="007D2BF6" w:rsidRPr="00F760CE">
        <w:rPr>
          <w:color w:val="000000" w:themeColor="text1"/>
        </w:rPr>
        <w:t xml:space="preserve">(F2-L3; F2-L4) </w:t>
      </w:r>
      <w:r w:rsidRPr="00F760CE">
        <w:rPr>
          <w:color w:val="000000" w:themeColor="text1"/>
        </w:rPr>
        <w:t>which expect</w:t>
      </w:r>
      <w:r w:rsidR="004C74CB" w:rsidRPr="00F760CE">
        <w:rPr>
          <w:color w:val="000000" w:themeColor="text1"/>
        </w:rPr>
        <w:t>ed</w:t>
      </w:r>
      <w:r w:rsidRPr="00F760CE">
        <w:rPr>
          <w:color w:val="000000" w:themeColor="text1"/>
        </w:rPr>
        <w:t xml:space="preserve"> </w:t>
      </w:r>
      <w:r w:rsidR="004C74CB" w:rsidRPr="00F760CE">
        <w:rPr>
          <w:color w:val="000000" w:themeColor="text1"/>
        </w:rPr>
        <w:t>students</w:t>
      </w:r>
      <w:r w:rsidRPr="00F760CE">
        <w:rPr>
          <w:color w:val="000000" w:themeColor="text1"/>
        </w:rPr>
        <w:t xml:space="preserve"> to: </w:t>
      </w:r>
    </w:p>
    <w:p w14:paraId="77523938" w14:textId="628801F1" w:rsidR="00DF63C5" w:rsidRPr="00F760CE" w:rsidRDefault="00DF63C5" w:rsidP="002C59C6">
      <w:pPr>
        <w:pStyle w:val="Bulletedlist"/>
        <w:rPr>
          <w:color w:val="000000" w:themeColor="text1"/>
        </w:rPr>
      </w:pPr>
      <w:r w:rsidRPr="00F760CE">
        <w:rPr>
          <w:color w:val="000000" w:themeColor="text1"/>
        </w:rPr>
        <w:t xml:space="preserve">apply the knowledge of equivalent fractions (items </w:t>
      </w:r>
      <w:r w:rsidR="006A02C3" w:rsidRPr="00F760CE">
        <w:rPr>
          <w:color w:val="000000" w:themeColor="text1"/>
        </w:rPr>
        <w:t>F05, F06, F07, F08 and F09</w:t>
      </w:r>
      <w:r w:rsidRPr="00F760CE">
        <w:rPr>
          <w:color w:val="000000" w:themeColor="text1"/>
        </w:rPr>
        <w:t>);</w:t>
      </w:r>
    </w:p>
    <w:p w14:paraId="286A1221" w14:textId="3E755E19" w:rsidR="00DF63C5" w:rsidRPr="00F760CE" w:rsidRDefault="00C70B91" w:rsidP="002C59C6">
      <w:pPr>
        <w:pStyle w:val="Bulletedlist"/>
        <w:rPr>
          <w:color w:val="000000" w:themeColor="text1"/>
        </w:rPr>
      </w:pPr>
      <w:r w:rsidRPr="00F760CE">
        <w:rPr>
          <w:color w:val="000000" w:themeColor="text1"/>
        </w:rPr>
        <w:t xml:space="preserve">model and solve real-world problems using </w:t>
      </w:r>
      <w:r w:rsidR="00DF63C5" w:rsidRPr="00F760CE">
        <w:rPr>
          <w:color w:val="000000" w:themeColor="text1"/>
        </w:rPr>
        <w:t xml:space="preserve">subtraction of fractions with different denominators (item </w:t>
      </w:r>
      <w:r w:rsidR="006A02C3" w:rsidRPr="00F760CE">
        <w:rPr>
          <w:color w:val="000000" w:themeColor="text1"/>
        </w:rPr>
        <w:t>F03</w:t>
      </w:r>
      <w:r w:rsidR="00DF63C5" w:rsidRPr="00F760CE">
        <w:rPr>
          <w:color w:val="000000" w:themeColor="text1"/>
        </w:rPr>
        <w:t>);</w:t>
      </w:r>
    </w:p>
    <w:p w14:paraId="08464E57" w14:textId="5DA6BD9A" w:rsidR="00DF63C5" w:rsidRPr="00F760CE" w:rsidRDefault="00C70B91" w:rsidP="002C59C6">
      <w:pPr>
        <w:pStyle w:val="Bulletedlist"/>
        <w:rPr>
          <w:color w:val="000000" w:themeColor="text1"/>
        </w:rPr>
      </w:pPr>
      <w:bookmarkStart w:id="61" w:name="OLE_LINK149"/>
      <w:bookmarkStart w:id="62" w:name="OLE_LINK150"/>
      <w:bookmarkStart w:id="63" w:name="OLE_LINK151"/>
      <w:bookmarkStart w:id="64" w:name="OLE_LINK152"/>
      <w:r w:rsidRPr="00F760CE">
        <w:rPr>
          <w:color w:val="000000" w:themeColor="text1"/>
        </w:rPr>
        <w:t xml:space="preserve">model and solve real-world problems </w:t>
      </w:r>
      <w:bookmarkEnd w:id="61"/>
      <w:bookmarkEnd w:id="62"/>
      <w:bookmarkEnd w:id="63"/>
      <w:bookmarkEnd w:id="64"/>
      <w:r w:rsidR="00E577BB" w:rsidRPr="00F760CE">
        <w:rPr>
          <w:color w:val="000000" w:themeColor="text1"/>
        </w:rPr>
        <w:t>by dividing fractions</w:t>
      </w:r>
      <w:r w:rsidR="00DF63C5" w:rsidRPr="00F760CE">
        <w:rPr>
          <w:color w:val="000000" w:themeColor="text1"/>
        </w:rPr>
        <w:t xml:space="preserve"> </w:t>
      </w:r>
      <w:r w:rsidR="009408A6" w:rsidRPr="00F760CE">
        <w:rPr>
          <w:color w:val="000000" w:themeColor="text1"/>
        </w:rPr>
        <w:t>that differ in both</w:t>
      </w:r>
      <w:r w:rsidR="00DF63C5" w:rsidRPr="00F760CE">
        <w:rPr>
          <w:color w:val="000000" w:themeColor="text1"/>
        </w:rPr>
        <w:t xml:space="preserve"> numerators and denominators (item F</w:t>
      </w:r>
      <w:r w:rsidR="006A02C3" w:rsidRPr="00F760CE">
        <w:rPr>
          <w:color w:val="000000" w:themeColor="text1"/>
        </w:rPr>
        <w:t>10</w:t>
      </w:r>
      <w:r w:rsidR="00DF63C5" w:rsidRPr="00F760CE">
        <w:rPr>
          <w:color w:val="000000" w:themeColor="text1"/>
        </w:rPr>
        <w:t>);</w:t>
      </w:r>
    </w:p>
    <w:p w14:paraId="0C3804A0" w14:textId="1DEA466D" w:rsidR="00DF63C5" w:rsidRPr="00F760CE" w:rsidRDefault="00C70B91" w:rsidP="002C59C6">
      <w:pPr>
        <w:pStyle w:val="Bulletedlist"/>
        <w:rPr>
          <w:color w:val="000000" w:themeColor="text1"/>
        </w:rPr>
      </w:pPr>
      <w:r w:rsidRPr="00F760CE">
        <w:rPr>
          <w:color w:val="000000" w:themeColor="text1"/>
        </w:rPr>
        <w:t xml:space="preserve">model and solve real-world problems </w:t>
      </w:r>
      <w:r w:rsidR="00E577BB" w:rsidRPr="00F760CE">
        <w:rPr>
          <w:color w:val="000000" w:themeColor="text1"/>
        </w:rPr>
        <w:t>by dividing</w:t>
      </w:r>
      <w:r w:rsidR="009408A6" w:rsidRPr="00F760CE">
        <w:rPr>
          <w:color w:val="000000" w:themeColor="text1"/>
        </w:rPr>
        <w:t xml:space="preserve"> </w:t>
      </w:r>
      <w:r w:rsidR="00E577BB" w:rsidRPr="00F760CE">
        <w:rPr>
          <w:color w:val="000000" w:themeColor="text1"/>
        </w:rPr>
        <w:t>two</w:t>
      </w:r>
      <w:r w:rsidR="009408A6" w:rsidRPr="00F760CE">
        <w:rPr>
          <w:color w:val="000000" w:themeColor="text1"/>
        </w:rPr>
        <w:t xml:space="preserve"> </w:t>
      </w:r>
      <w:r w:rsidR="00DF63C5" w:rsidRPr="00F760CE">
        <w:rPr>
          <w:color w:val="000000" w:themeColor="text1"/>
        </w:rPr>
        <w:t>mixed fraction</w:t>
      </w:r>
      <w:r w:rsidR="00E577BB" w:rsidRPr="00F760CE">
        <w:rPr>
          <w:color w:val="000000" w:themeColor="text1"/>
        </w:rPr>
        <w:t xml:space="preserve">s </w:t>
      </w:r>
      <w:r w:rsidR="00DF63C5" w:rsidRPr="00F760CE">
        <w:rPr>
          <w:color w:val="000000" w:themeColor="text1"/>
        </w:rPr>
        <w:t>(item F</w:t>
      </w:r>
      <w:r w:rsidR="006A02C3" w:rsidRPr="00F760CE">
        <w:rPr>
          <w:color w:val="000000" w:themeColor="text1"/>
        </w:rPr>
        <w:t>04</w:t>
      </w:r>
      <w:r w:rsidR="00DF63C5" w:rsidRPr="00F760CE">
        <w:rPr>
          <w:color w:val="000000" w:themeColor="text1"/>
        </w:rPr>
        <w:t>);</w:t>
      </w:r>
    </w:p>
    <w:p w14:paraId="1C914700" w14:textId="559B27DA" w:rsidR="0027155D" w:rsidRPr="00F760CE" w:rsidRDefault="0096377D" w:rsidP="0027155D">
      <w:pPr>
        <w:pStyle w:val="Bulletedlist"/>
        <w:rPr>
          <w:color w:val="000000" w:themeColor="text1"/>
        </w:rPr>
      </w:pPr>
      <w:r w:rsidRPr="00F760CE">
        <w:rPr>
          <w:color w:val="000000" w:themeColor="text1"/>
        </w:rPr>
        <w:t xml:space="preserve">reason </w:t>
      </w:r>
      <w:r w:rsidR="003416C9" w:rsidRPr="00F760CE">
        <w:rPr>
          <w:color w:val="000000" w:themeColor="text1"/>
        </w:rPr>
        <w:t>abstract</w:t>
      </w:r>
      <w:r w:rsidRPr="00F760CE">
        <w:rPr>
          <w:color w:val="000000" w:themeColor="text1"/>
        </w:rPr>
        <w:t>ly</w:t>
      </w:r>
      <w:r w:rsidR="009B2167" w:rsidRPr="00F760CE">
        <w:rPr>
          <w:color w:val="000000" w:themeColor="text1"/>
        </w:rPr>
        <w:t xml:space="preserve"> </w:t>
      </w:r>
      <w:r w:rsidRPr="00F760CE">
        <w:rPr>
          <w:color w:val="000000" w:themeColor="text1"/>
        </w:rPr>
        <w:t>about</w:t>
      </w:r>
      <w:r w:rsidR="00D34419" w:rsidRPr="00F760CE">
        <w:rPr>
          <w:color w:val="000000" w:themeColor="text1"/>
        </w:rPr>
        <w:t xml:space="preserve"> fractions in</w:t>
      </w:r>
      <w:r w:rsidR="009B2167" w:rsidRPr="00F760CE">
        <w:rPr>
          <w:color w:val="000000" w:themeColor="text1"/>
        </w:rPr>
        <w:t xml:space="preserve"> an algebraic </w:t>
      </w:r>
      <w:r w:rsidR="003416C9" w:rsidRPr="00F760CE">
        <w:rPr>
          <w:color w:val="000000" w:themeColor="text1"/>
        </w:rPr>
        <w:t>situation</w:t>
      </w:r>
      <w:r w:rsidRPr="00F760CE">
        <w:rPr>
          <w:color w:val="000000" w:themeColor="text1"/>
        </w:rPr>
        <w:t xml:space="preserve"> and</w:t>
      </w:r>
      <w:r w:rsidR="00294A80" w:rsidRPr="00F760CE">
        <w:rPr>
          <w:color w:val="000000" w:themeColor="text1"/>
        </w:rPr>
        <w:t xml:space="preserve"> provide</w:t>
      </w:r>
      <w:r w:rsidR="00101E79" w:rsidRPr="00F760CE">
        <w:rPr>
          <w:color w:val="000000" w:themeColor="text1"/>
        </w:rPr>
        <w:t xml:space="preserve"> </w:t>
      </w:r>
      <w:r w:rsidRPr="00F760CE">
        <w:rPr>
          <w:color w:val="000000" w:themeColor="text1"/>
        </w:rPr>
        <w:t xml:space="preserve">the </w:t>
      </w:r>
      <w:r w:rsidR="00D34419" w:rsidRPr="00F760CE">
        <w:rPr>
          <w:color w:val="000000" w:themeColor="text1"/>
        </w:rPr>
        <w:t xml:space="preserve">necessary </w:t>
      </w:r>
      <w:r w:rsidRPr="00F760CE">
        <w:rPr>
          <w:color w:val="000000" w:themeColor="text1"/>
        </w:rPr>
        <w:t>condition</w:t>
      </w:r>
      <w:r w:rsidR="00D34419" w:rsidRPr="00F760CE">
        <w:rPr>
          <w:color w:val="000000" w:themeColor="text1"/>
        </w:rPr>
        <w:t xml:space="preserve"> that satisfies the </w:t>
      </w:r>
      <w:r w:rsidR="00357B01" w:rsidRPr="00F760CE">
        <w:rPr>
          <w:color w:val="000000" w:themeColor="text1"/>
        </w:rPr>
        <w:t>situation</w:t>
      </w:r>
      <w:r w:rsidR="00D34419" w:rsidRPr="00F760CE">
        <w:rPr>
          <w:color w:val="000000" w:themeColor="text1"/>
        </w:rPr>
        <w:t xml:space="preserve"> </w:t>
      </w:r>
      <w:r w:rsidR="00DF63C5" w:rsidRPr="00F760CE">
        <w:rPr>
          <w:color w:val="000000" w:themeColor="text1"/>
        </w:rPr>
        <w:t>(</w:t>
      </w:r>
      <w:r w:rsidR="009B2167" w:rsidRPr="00F760CE">
        <w:rPr>
          <w:color w:val="000000" w:themeColor="text1"/>
        </w:rPr>
        <w:t xml:space="preserve">e.g.,  </w:t>
      </w:r>
      <m:oMath>
        <m:f>
          <m:fPr>
            <m:ctrlPr>
              <w:rPr>
                <w:rFonts w:ascii="Cambria Math" w:hAnsi="Cambria Math"/>
                <w:i/>
                <w:color w:val="000000" w:themeColor="text1"/>
              </w:rPr>
            </m:ctrlPr>
          </m:fPr>
          <m:num>
            <m:r>
              <w:rPr>
                <w:rFonts w:ascii="Cambria Math" w:hAnsi="Cambria Math"/>
                <w:color w:val="000000" w:themeColor="text1"/>
              </w:rPr>
              <m:t>a</m:t>
            </m:r>
          </m:num>
          <m:den>
            <m:r>
              <w:rPr>
                <w:rFonts w:ascii="Cambria Math" w:hAnsi="Cambria Math"/>
                <w:color w:val="000000" w:themeColor="text1"/>
              </w:rPr>
              <m:t>b</m:t>
            </m:r>
          </m:den>
        </m:f>
      </m:oMath>
      <w:r w:rsidR="009B2167" w:rsidRPr="00F760CE">
        <w:rPr>
          <w:color w:val="000000" w:themeColor="text1"/>
        </w:rPr>
        <w:t xml:space="preserve"> &lt; </w:t>
      </w:r>
      <m:oMath>
        <m:f>
          <m:fPr>
            <m:ctrlPr>
              <w:rPr>
                <w:rFonts w:ascii="Cambria Math" w:hAnsi="Cambria Math"/>
                <w:i/>
                <w:color w:val="000000" w:themeColor="text1"/>
              </w:rPr>
            </m:ctrlPr>
          </m:fPr>
          <m:num>
            <m:r>
              <w:rPr>
                <w:rFonts w:ascii="Cambria Math" w:hAnsi="Cambria Math"/>
                <w:color w:val="000000" w:themeColor="text1"/>
              </w:rPr>
              <m:t>a</m:t>
            </m:r>
          </m:num>
          <m:den>
            <m:r>
              <w:rPr>
                <w:rFonts w:ascii="Cambria Math" w:hAnsi="Cambria Math"/>
                <w:color w:val="000000" w:themeColor="text1"/>
              </w:rPr>
              <m:t>c</m:t>
            </m:r>
          </m:den>
        </m:f>
      </m:oMath>
      <w:r w:rsidR="009B2167" w:rsidRPr="00F760CE">
        <w:rPr>
          <w:color w:val="000000" w:themeColor="text1"/>
        </w:rPr>
        <w:t xml:space="preserve">, in the </w:t>
      </w:r>
      <w:r w:rsidR="00DF63C5" w:rsidRPr="00F760CE">
        <w:rPr>
          <w:color w:val="000000" w:themeColor="text1"/>
        </w:rPr>
        <w:t>item F</w:t>
      </w:r>
      <w:r w:rsidR="006A02C3" w:rsidRPr="00F760CE">
        <w:rPr>
          <w:color w:val="000000" w:themeColor="text1"/>
        </w:rPr>
        <w:t>11</w:t>
      </w:r>
      <w:r w:rsidR="00DF63C5" w:rsidRPr="00F760CE">
        <w:rPr>
          <w:color w:val="000000" w:themeColor="text1"/>
        </w:rPr>
        <w:t>).</w:t>
      </w:r>
    </w:p>
    <w:p w14:paraId="12BE35B9" w14:textId="412BC419" w:rsidR="00691FFC" w:rsidRPr="00F760CE" w:rsidRDefault="00691FFC" w:rsidP="00691FFC">
      <w:pPr>
        <w:pStyle w:val="Paragraph"/>
        <w:rPr>
          <w:color w:val="000000" w:themeColor="text1"/>
        </w:rPr>
      </w:pPr>
      <w:r w:rsidRPr="00F760CE">
        <w:rPr>
          <w:color w:val="000000" w:themeColor="text1"/>
        </w:rPr>
        <w:t xml:space="preserve">The </w:t>
      </w:r>
      <w:r w:rsidR="00CE50E6" w:rsidRPr="00F760CE">
        <w:rPr>
          <w:color w:val="000000" w:themeColor="text1"/>
        </w:rPr>
        <w:t>level-</w:t>
      </w:r>
      <w:r w:rsidRPr="00F760CE">
        <w:rPr>
          <w:color w:val="000000" w:themeColor="text1"/>
        </w:rPr>
        <w:t xml:space="preserve">proficiency thresholds </w:t>
      </w:r>
      <w:r w:rsidR="00CE50E6" w:rsidRPr="00F760CE">
        <w:rPr>
          <w:color w:val="000000" w:themeColor="text1"/>
        </w:rPr>
        <w:t xml:space="preserve">for </w:t>
      </w:r>
      <w:r w:rsidRPr="00F760CE">
        <w:rPr>
          <w:color w:val="000000" w:themeColor="text1"/>
        </w:rPr>
        <w:t xml:space="preserve">fractions </w:t>
      </w:r>
      <w:r w:rsidR="00013FEC" w:rsidRPr="00F760CE">
        <w:rPr>
          <w:color w:val="000000" w:themeColor="text1"/>
        </w:rPr>
        <w:t>we</w:t>
      </w:r>
      <w:r w:rsidRPr="00F760CE">
        <w:rPr>
          <w:color w:val="000000" w:themeColor="text1"/>
        </w:rPr>
        <w:t>re</w:t>
      </w:r>
      <w:r w:rsidR="00CE50E6" w:rsidRPr="00F760CE">
        <w:rPr>
          <w:color w:val="000000" w:themeColor="text1"/>
        </w:rPr>
        <w:t xml:space="preserve"> 3/4 correct on F1-L4 items,</w:t>
      </w:r>
      <w:r w:rsidRPr="00F760CE">
        <w:rPr>
          <w:color w:val="000000" w:themeColor="text1"/>
        </w:rPr>
        <w:t xml:space="preserve"> 2/3</w:t>
      </w:r>
      <w:r w:rsidR="00CE50E6" w:rsidRPr="00F760CE">
        <w:rPr>
          <w:color w:val="000000" w:themeColor="text1"/>
        </w:rPr>
        <w:t xml:space="preserve"> correct</w:t>
      </w:r>
      <w:r w:rsidRPr="00F760CE">
        <w:rPr>
          <w:color w:val="000000" w:themeColor="text1"/>
        </w:rPr>
        <w:t xml:space="preserve"> </w:t>
      </w:r>
      <w:r w:rsidR="00CE50E6" w:rsidRPr="00F760CE">
        <w:rPr>
          <w:color w:val="000000" w:themeColor="text1"/>
        </w:rPr>
        <w:t>on</w:t>
      </w:r>
      <w:r w:rsidRPr="00F760CE">
        <w:rPr>
          <w:color w:val="000000" w:themeColor="text1"/>
        </w:rPr>
        <w:t xml:space="preserve"> F2-L3</w:t>
      </w:r>
      <w:r w:rsidR="00CE50E6" w:rsidRPr="00F760CE">
        <w:rPr>
          <w:color w:val="000000" w:themeColor="text1"/>
        </w:rPr>
        <w:t xml:space="preserve"> items</w:t>
      </w:r>
      <w:r w:rsidRPr="00F760CE">
        <w:rPr>
          <w:color w:val="000000" w:themeColor="text1"/>
        </w:rPr>
        <w:t xml:space="preserve">, and 3/5 </w:t>
      </w:r>
      <w:r w:rsidR="00CE50E6" w:rsidRPr="00F760CE">
        <w:rPr>
          <w:color w:val="000000" w:themeColor="text1"/>
        </w:rPr>
        <w:t>correct on</w:t>
      </w:r>
      <w:r w:rsidRPr="00F760CE">
        <w:rPr>
          <w:color w:val="000000" w:themeColor="text1"/>
        </w:rPr>
        <w:t xml:space="preserve"> F2-L4</w:t>
      </w:r>
      <w:r w:rsidR="00CE50E6" w:rsidRPr="00F760CE">
        <w:rPr>
          <w:color w:val="000000" w:themeColor="text1"/>
        </w:rPr>
        <w:t xml:space="preserve"> items</w:t>
      </w:r>
      <w:r w:rsidRPr="00F760CE">
        <w:rPr>
          <w:color w:val="000000" w:themeColor="text1"/>
        </w:rPr>
        <w:t>.</w:t>
      </w:r>
    </w:p>
    <w:p w14:paraId="09EA4FAF" w14:textId="29405E13" w:rsidR="00DF63C5" w:rsidRPr="00F760CE" w:rsidRDefault="00DF63C5" w:rsidP="00DF63C5">
      <w:pPr>
        <w:pStyle w:val="Heading3"/>
        <w:rPr>
          <w:color w:val="000000" w:themeColor="text1"/>
        </w:rPr>
      </w:pPr>
      <w:r w:rsidRPr="00F760CE">
        <w:rPr>
          <w:color w:val="000000" w:themeColor="text1"/>
        </w:rPr>
        <w:t>Ratio &amp; Proportion</w:t>
      </w:r>
    </w:p>
    <w:p w14:paraId="56873477" w14:textId="45B39D9E" w:rsidR="00DF63C5" w:rsidRPr="00F760CE" w:rsidRDefault="00DF63C5" w:rsidP="00DF63C5">
      <w:pPr>
        <w:rPr>
          <w:color w:val="000000" w:themeColor="text1"/>
        </w:rPr>
      </w:pPr>
      <w:r w:rsidRPr="00F760CE">
        <w:rPr>
          <w:color w:val="000000" w:themeColor="text1"/>
        </w:rPr>
        <w:t xml:space="preserve">In the CSMS study’s Ratio and Proportion test </w:t>
      </w:r>
      <w:r w:rsidRPr="00F760CE">
        <w:rPr>
          <w:color w:val="000000" w:themeColor="text1"/>
        </w:rPr>
        <w:fldChar w:fldCharType="begin"/>
      </w:r>
      <w:r w:rsidRPr="00F760CE">
        <w:rPr>
          <w:color w:val="000000" w:themeColor="text1"/>
        </w:rPr>
        <w:instrText xml:space="preserve"> ADDIN EN.CITE &lt;EndNote&gt;&lt;Cite&gt;&lt;Author&gt;Hart&lt;/Author&gt;&lt;Year&gt;1985&lt;/Year&gt;&lt;RecNum&gt;2152&lt;/RecNum&gt;&lt;DisplayText&gt;(Hart et al., 1985b)&lt;/DisplayText&gt;&lt;record&gt;&lt;rec-number&gt;2152&lt;/rec-number&gt;&lt;foreign-keys&gt;&lt;key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Pr="00F760CE">
        <w:rPr>
          <w:color w:val="000000" w:themeColor="text1"/>
        </w:rPr>
        <w:fldChar w:fldCharType="separate"/>
      </w:r>
      <w:r w:rsidRPr="00F760CE">
        <w:rPr>
          <w:noProof/>
          <w:color w:val="000000" w:themeColor="text1"/>
        </w:rPr>
        <w:t>(Hart et al., 1985b)</w:t>
      </w:r>
      <w:r w:rsidRPr="00F760CE">
        <w:rPr>
          <w:color w:val="000000" w:themeColor="text1"/>
        </w:rPr>
        <w:fldChar w:fldCharType="end"/>
      </w:r>
      <w:r w:rsidRPr="00F760CE">
        <w:rPr>
          <w:color w:val="000000" w:themeColor="text1"/>
        </w:rPr>
        <w:t>, there were four levels. In the current study, both 5</w:t>
      </w:r>
      <w:r w:rsidRPr="00F760CE">
        <w:rPr>
          <w:color w:val="000000" w:themeColor="text1"/>
          <w:vertAlign w:val="superscript"/>
        </w:rPr>
        <w:t>th</w:t>
      </w:r>
      <w:r w:rsidRPr="00F760CE">
        <w:rPr>
          <w:color w:val="000000" w:themeColor="text1"/>
        </w:rPr>
        <w:t xml:space="preserve"> and 6</w:t>
      </w:r>
      <w:r w:rsidRPr="00F760CE">
        <w:rPr>
          <w:color w:val="000000" w:themeColor="text1"/>
          <w:vertAlign w:val="superscript"/>
        </w:rPr>
        <w:t>th</w:t>
      </w:r>
      <w:r w:rsidRPr="00F760CE">
        <w:rPr>
          <w:color w:val="000000" w:themeColor="text1"/>
        </w:rPr>
        <w:t xml:space="preserve"> graders attempted the Level-3 items, </w:t>
      </w:r>
      <w:r w:rsidR="00BA44B8" w:rsidRPr="00F760CE">
        <w:rPr>
          <w:color w:val="000000" w:themeColor="text1"/>
        </w:rPr>
        <w:lastRenderedPageBreak/>
        <w:t>whereas</w:t>
      </w:r>
      <w:r w:rsidRPr="00F760CE">
        <w:rPr>
          <w:color w:val="000000" w:themeColor="text1"/>
        </w:rPr>
        <w:t xml:space="preserve"> </w:t>
      </w:r>
      <w:r w:rsidR="00BA44B8" w:rsidRPr="00F760CE">
        <w:rPr>
          <w:color w:val="000000" w:themeColor="text1"/>
        </w:rPr>
        <w:t>the latter</w:t>
      </w:r>
      <w:r w:rsidRPr="00F760CE">
        <w:rPr>
          <w:color w:val="000000" w:themeColor="text1"/>
        </w:rPr>
        <w:t xml:space="preserve"> also t</w:t>
      </w:r>
      <w:r w:rsidR="00BA44B8" w:rsidRPr="00F760CE">
        <w:rPr>
          <w:color w:val="000000" w:themeColor="text1"/>
        </w:rPr>
        <w:t>ook</w:t>
      </w:r>
      <w:r w:rsidRPr="00F760CE">
        <w:rPr>
          <w:color w:val="000000" w:themeColor="text1"/>
        </w:rPr>
        <w:t xml:space="preserve"> the Level-4 items. </w:t>
      </w:r>
      <w:r w:rsidR="00CE50E6" w:rsidRPr="00F760CE">
        <w:rPr>
          <w:color w:val="000000" w:themeColor="text1"/>
        </w:rPr>
        <w:t xml:space="preserve">The level-proficiency thresholds for ratio and proportion </w:t>
      </w:r>
      <w:r w:rsidR="00013FEC" w:rsidRPr="00F760CE">
        <w:rPr>
          <w:color w:val="000000" w:themeColor="text1"/>
        </w:rPr>
        <w:t>we</w:t>
      </w:r>
      <w:r w:rsidR="00CE50E6" w:rsidRPr="00F760CE">
        <w:rPr>
          <w:color w:val="000000" w:themeColor="text1"/>
        </w:rPr>
        <w:t>re a success rate of 2/3 on Level-3 items and a success rate of 3/4 on Level-4 items. T</w:t>
      </w:r>
      <w:r w:rsidR="00A7285F" w:rsidRPr="00F760CE">
        <w:rPr>
          <w:color w:val="000000" w:themeColor="text1"/>
        </w:rPr>
        <w:t>he</w:t>
      </w:r>
      <w:r w:rsidRPr="00F760CE">
        <w:rPr>
          <w:color w:val="000000" w:themeColor="text1"/>
        </w:rPr>
        <w:t xml:space="preserve"> top</w:t>
      </w:r>
      <w:r w:rsidR="00A7285F" w:rsidRPr="00F760CE">
        <w:rPr>
          <w:color w:val="000000" w:themeColor="text1"/>
        </w:rPr>
        <w:t>-</w:t>
      </w:r>
      <w:r w:rsidRPr="00F760CE">
        <w:rPr>
          <w:color w:val="000000" w:themeColor="text1"/>
        </w:rPr>
        <w:t>level</w:t>
      </w:r>
      <w:r w:rsidR="00A7285F" w:rsidRPr="00F760CE">
        <w:rPr>
          <w:color w:val="000000" w:themeColor="text1"/>
        </w:rPr>
        <w:t xml:space="preserve"> items</w:t>
      </w:r>
      <w:r w:rsidRPr="00F760CE">
        <w:rPr>
          <w:color w:val="000000" w:themeColor="text1"/>
        </w:rPr>
        <w:t xml:space="preserve"> of ratio and proportion demand:</w:t>
      </w:r>
    </w:p>
    <w:p w14:paraId="1BF48BE1" w14:textId="63DEFE65" w:rsidR="00DF63C5" w:rsidRPr="00F760CE" w:rsidRDefault="00DF63C5" w:rsidP="002C59C6">
      <w:pPr>
        <w:pStyle w:val="Bulletedlist"/>
        <w:rPr>
          <w:color w:val="000000" w:themeColor="text1"/>
        </w:rPr>
      </w:pPr>
      <w:r w:rsidRPr="00F760CE">
        <w:rPr>
          <w:color w:val="000000" w:themeColor="text1"/>
        </w:rPr>
        <w:t xml:space="preserve">the ability to identify and apply ratios that are much harder than 2:1 or 1:2 and </w:t>
      </w:r>
      <w:r w:rsidR="00E66AD7" w:rsidRPr="00F760CE">
        <w:rPr>
          <w:color w:val="000000" w:themeColor="text1"/>
        </w:rPr>
        <w:t xml:space="preserve">are </w:t>
      </w:r>
      <w:r w:rsidRPr="00F760CE">
        <w:rPr>
          <w:color w:val="000000" w:themeColor="text1"/>
        </w:rPr>
        <w:t>set in real-</w:t>
      </w:r>
      <w:r w:rsidR="00C5000E" w:rsidRPr="00F760CE">
        <w:rPr>
          <w:color w:val="000000" w:themeColor="text1"/>
        </w:rPr>
        <w:t>world</w:t>
      </w:r>
      <w:r w:rsidRPr="00F760CE">
        <w:rPr>
          <w:color w:val="000000" w:themeColor="text1"/>
        </w:rPr>
        <w:t xml:space="preserve"> context</w:t>
      </w:r>
      <w:r w:rsidR="00E66AD7" w:rsidRPr="00F760CE">
        <w:rPr>
          <w:color w:val="000000" w:themeColor="text1"/>
        </w:rPr>
        <w:t>s</w:t>
      </w:r>
      <w:r w:rsidRPr="00F760CE">
        <w:rPr>
          <w:color w:val="000000" w:themeColor="text1"/>
        </w:rPr>
        <w:t>, for example, where two terms of a ratio is enlarged or shrunk by a fraction</w:t>
      </w:r>
      <w:r w:rsidR="00E66AD7" w:rsidRPr="00F760CE">
        <w:rPr>
          <w:color w:val="000000" w:themeColor="text1"/>
        </w:rPr>
        <w:t xml:space="preserve"> (rather than a whole number)</w:t>
      </w:r>
      <w:r w:rsidR="002C508B" w:rsidRPr="00F760CE">
        <w:rPr>
          <w:color w:val="000000" w:themeColor="text1"/>
        </w:rPr>
        <w:t xml:space="preserve"> with its</w:t>
      </w:r>
      <w:r w:rsidRPr="00F760CE">
        <w:rPr>
          <w:color w:val="000000" w:themeColor="text1"/>
        </w:rPr>
        <w:t xml:space="preserve"> numerator and denominator </w:t>
      </w:r>
      <w:r w:rsidR="002C508B" w:rsidRPr="00F760CE">
        <w:rPr>
          <w:color w:val="000000" w:themeColor="text1"/>
        </w:rPr>
        <w:t>being</w:t>
      </w:r>
      <w:r w:rsidRPr="00F760CE">
        <w:rPr>
          <w:color w:val="000000" w:themeColor="text1"/>
        </w:rPr>
        <w:t xml:space="preserve"> coprime </w:t>
      </w:r>
      <w:r w:rsidR="002C508B" w:rsidRPr="00F760CE">
        <w:rPr>
          <w:color w:val="000000" w:themeColor="text1"/>
        </w:rPr>
        <w:t>but</w:t>
      </w:r>
      <w:r w:rsidRPr="00F760CE">
        <w:rPr>
          <w:color w:val="000000" w:themeColor="text1"/>
        </w:rPr>
        <w:t xml:space="preserve"> not 1 (e.g., 9/8 in item R</w:t>
      </w:r>
      <w:r w:rsidR="006A02C3" w:rsidRPr="00F760CE">
        <w:rPr>
          <w:color w:val="000000" w:themeColor="text1"/>
        </w:rPr>
        <w:t>09</w:t>
      </w:r>
      <w:r w:rsidRPr="00F760CE">
        <w:rPr>
          <w:color w:val="000000" w:themeColor="text1"/>
        </w:rPr>
        <w:t>) or by a fraction that can be simplified as such (e.g., 12/18 in item R</w:t>
      </w:r>
      <w:r w:rsidR="006A02C3" w:rsidRPr="00F760CE">
        <w:rPr>
          <w:color w:val="000000" w:themeColor="text1"/>
        </w:rPr>
        <w:t>10</w:t>
      </w:r>
      <w:r w:rsidRPr="00F760CE">
        <w:rPr>
          <w:color w:val="000000" w:themeColor="text1"/>
        </w:rPr>
        <w:t>);</w:t>
      </w:r>
    </w:p>
    <w:p w14:paraId="0FA6F7A1" w14:textId="5AB77EE9" w:rsidR="00DF63C5" w:rsidRPr="00F760CE" w:rsidRDefault="00DF63C5" w:rsidP="002C59C6">
      <w:pPr>
        <w:pStyle w:val="Bulletedlist"/>
        <w:rPr>
          <w:color w:val="000000" w:themeColor="text1"/>
        </w:rPr>
      </w:pPr>
      <w:r w:rsidRPr="00F760CE">
        <w:rPr>
          <w:color w:val="000000" w:themeColor="text1"/>
        </w:rPr>
        <w:t xml:space="preserve">the ability to reason proportionally, </w:t>
      </w:r>
      <w:r w:rsidR="008C28AA" w:rsidRPr="00F760CE">
        <w:rPr>
          <w:color w:val="000000" w:themeColor="text1"/>
        </w:rPr>
        <w:t xml:space="preserve">use ratio to model real-world problems </w:t>
      </w:r>
      <w:r w:rsidRPr="00F760CE">
        <w:rPr>
          <w:color w:val="000000" w:themeColor="text1"/>
        </w:rPr>
        <w:t xml:space="preserve">and ultimately solve the problems (e.g., items </w:t>
      </w:r>
      <w:r w:rsidR="00F21091" w:rsidRPr="00F760CE">
        <w:rPr>
          <w:color w:val="000000" w:themeColor="text1"/>
        </w:rPr>
        <w:t>R02, R03, R04, R06 and R10</w:t>
      </w:r>
      <w:r w:rsidRPr="00F760CE">
        <w:rPr>
          <w:color w:val="000000" w:themeColor="text1"/>
        </w:rPr>
        <w:t>);</w:t>
      </w:r>
    </w:p>
    <w:p w14:paraId="5ED3D3C5" w14:textId="555DAEBB" w:rsidR="00F21091" w:rsidRPr="00F760CE" w:rsidRDefault="00DF63C5" w:rsidP="0027155D">
      <w:pPr>
        <w:pStyle w:val="Bulletedlist"/>
        <w:rPr>
          <w:color w:val="000000" w:themeColor="text1"/>
        </w:rPr>
      </w:pPr>
      <w:r w:rsidRPr="00F760CE">
        <w:rPr>
          <w:color w:val="000000" w:themeColor="text1"/>
        </w:rPr>
        <w:t xml:space="preserve">the ability to model and solve </w:t>
      </w:r>
      <w:r w:rsidR="00A56D4A" w:rsidRPr="00F760CE">
        <w:rPr>
          <w:color w:val="000000" w:themeColor="text1"/>
        </w:rPr>
        <w:t xml:space="preserve">real-world </w:t>
      </w:r>
      <w:r w:rsidRPr="00F760CE">
        <w:rPr>
          <w:color w:val="000000" w:themeColor="text1"/>
        </w:rPr>
        <w:t>problems in more complex situations where three or more quantities are interrelated proportionally (e.g., items</w:t>
      </w:r>
      <w:r w:rsidR="00F21091" w:rsidRPr="00F760CE">
        <w:rPr>
          <w:color w:val="000000" w:themeColor="text1"/>
        </w:rPr>
        <w:t xml:space="preserve"> R02, R03, R04 and R08).</w:t>
      </w:r>
    </w:p>
    <w:p w14:paraId="4F8B072E" w14:textId="65E2EA47" w:rsidR="00433542" w:rsidRPr="00F760CE" w:rsidRDefault="001D6F76" w:rsidP="00433542">
      <w:pPr>
        <w:pStyle w:val="Paragraph"/>
        <w:rPr>
          <w:rFonts w:eastAsiaTheme="majorEastAsia"/>
          <w:color w:val="000000" w:themeColor="text1"/>
        </w:rPr>
      </w:pPr>
      <w:r w:rsidRPr="00F760CE">
        <w:rPr>
          <w:rFonts w:eastAsiaTheme="majorEastAsia"/>
          <w:color w:val="000000" w:themeColor="text1"/>
        </w:rPr>
        <w:t>The CSMS</w:t>
      </w:r>
      <w:r w:rsidR="00433542" w:rsidRPr="00F760CE">
        <w:rPr>
          <w:rFonts w:eastAsiaTheme="majorEastAsia"/>
          <w:color w:val="000000" w:themeColor="text1"/>
        </w:rPr>
        <w:t xml:space="preserve"> items were translated, back translated, validated and carefully selected after a pilot in one Grade-5 and two Grade-6 classes in a participating school. </w:t>
      </w:r>
      <w:r w:rsidR="006E6E1C" w:rsidRPr="00F760CE">
        <w:rPr>
          <w:rFonts w:eastAsiaTheme="majorEastAsia"/>
          <w:color w:val="000000" w:themeColor="text1"/>
        </w:rPr>
        <w:t>The</w:t>
      </w:r>
      <w:r w:rsidRPr="00F760CE">
        <w:rPr>
          <w:rFonts w:eastAsiaTheme="majorEastAsia"/>
          <w:color w:val="000000" w:themeColor="text1"/>
        </w:rPr>
        <w:t xml:space="preserve"> final set of</w:t>
      </w:r>
      <w:r w:rsidR="006E6E1C" w:rsidRPr="00F760CE">
        <w:rPr>
          <w:rFonts w:eastAsiaTheme="majorEastAsia"/>
          <w:color w:val="000000" w:themeColor="text1"/>
        </w:rPr>
        <w:t xml:space="preserve"> 28 items</w:t>
      </w:r>
      <w:r w:rsidRPr="00F760CE">
        <w:rPr>
          <w:rFonts w:eastAsiaTheme="majorEastAsia"/>
          <w:color w:val="000000" w:themeColor="text1"/>
        </w:rPr>
        <w:t xml:space="preserve"> (</w:t>
      </w:r>
      <w:r w:rsidRPr="00F760CE">
        <w:rPr>
          <w:color w:val="000000" w:themeColor="text1"/>
        </w:rPr>
        <w:fldChar w:fldCharType="begin"/>
      </w:r>
      <w:r w:rsidRPr="00F760CE">
        <w:rPr>
          <w:color w:val="000000" w:themeColor="text1"/>
        </w:rPr>
        <w:instrText xml:space="preserve"> REF _Ref110858752 \h </w:instrText>
      </w:r>
      <w:r w:rsidRPr="00F760CE">
        <w:rPr>
          <w:color w:val="000000" w:themeColor="text1"/>
        </w:rPr>
      </w:r>
      <w:r w:rsidRPr="00F760CE">
        <w:rPr>
          <w:color w:val="000000" w:themeColor="text1"/>
        </w:rPr>
        <w:fldChar w:fldCharType="separate"/>
      </w:r>
      <w:r w:rsidR="00F760CE" w:rsidRPr="00F760CE">
        <w:rPr>
          <w:color w:val="000000" w:themeColor="text1"/>
        </w:rPr>
        <w:t>Appendix A</w:t>
      </w:r>
      <w:r w:rsidRPr="00F760CE">
        <w:rPr>
          <w:color w:val="000000" w:themeColor="text1"/>
        </w:rPr>
        <w:fldChar w:fldCharType="end"/>
      </w:r>
      <w:r w:rsidRPr="00F760CE">
        <w:rPr>
          <w:color w:val="000000" w:themeColor="text1"/>
        </w:rPr>
        <w:t>)</w:t>
      </w:r>
      <w:r w:rsidR="006E6E1C" w:rsidRPr="00F760CE">
        <w:rPr>
          <w:rFonts w:eastAsiaTheme="majorEastAsia"/>
          <w:color w:val="000000" w:themeColor="text1"/>
        </w:rPr>
        <w:t xml:space="preserve"> were put into three booklets</w:t>
      </w:r>
      <w:r w:rsidR="00440B4D" w:rsidRPr="00F760CE">
        <w:rPr>
          <w:rFonts w:eastAsiaTheme="majorEastAsia"/>
          <w:color w:val="000000" w:themeColor="text1"/>
        </w:rPr>
        <w:t>, G5A, G5B and G6</w:t>
      </w:r>
      <w:r w:rsidR="00E66AD7" w:rsidRPr="00F760CE">
        <w:rPr>
          <w:rFonts w:eastAsiaTheme="majorEastAsia"/>
          <w:color w:val="000000" w:themeColor="text1"/>
        </w:rPr>
        <w:t>,</w:t>
      </w:r>
      <w:r w:rsidR="00440B4D" w:rsidRPr="00F760CE">
        <w:rPr>
          <w:rFonts w:eastAsiaTheme="majorEastAsia"/>
          <w:color w:val="000000" w:themeColor="text1"/>
        </w:rPr>
        <w:t xml:space="preserve"> </w:t>
      </w:r>
      <w:r w:rsidR="00AF0730" w:rsidRPr="00F760CE">
        <w:rPr>
          <w:rFonts w:eastAsiaTheme="majorEastAsia"/>
          <w:color w:val="000000" w:themeColor="text1"/>
        </w:rPr>
        <w:t>each</w:t>
      </w:r>
      <w:r w:rsidR="00440B4D" w:rsidRPr="00F760CE">
        <w:rPr>
          <w:rFonts w:eastAsiaTheme="majorEastAsia"/>
          <w:color w:val="000000" w:themeColor="text1"/>
        </w:rPr>
        <w:t xml:space="preserve"> consist</w:t>
      </w:r>
      <w:r w:rsidR="00AF0730" w:rsidRPr="00F760CE">
        <w:rPr>
          <w:rFonts w:eastAsiaTheme="majorEastAsia"/>
          <w:color w:val="000000" w:themeColor="text1"/>
        </w:rPr>
        <w:t>ing</w:t>
      </w:r>
      <w:r w:rsidR="00440B4D" w:rsidRPr="00F760CE">
        <w:rPr>
          <w:rFonts w:eastAsiaTheme="majorEastAsia"/>
          <w:color w:val="000000" w:themeColor="text1"/>
        </w:rPr>
        <w:t xml:space="preserve"> of 12 to 16 items. There</w:t>
      </w:r>
      <w:r w:rsidR="00E66AD7" w:rsidRPr="00F760CE">
        <w:rPr>
          <w:rFonts w:eastAsiaTheme="majorEastAsia"/>
          <w:color w:val="000000" w:themeColor="text1"/>
        </w:rPr>
        <w:t xml:space="preserve"> </w:t>
      </w:r>
      <w:r w:rsidR="00440B4D" w:rsidRPr="00F760CE">
        <w:rPr>
          <w:rFonts w:eastAsiaTheme="majorEastAsia"/>
          <w:color w:val="000000" w:themeColor="text1"/>
        </w:rPr>
        <w:t>were</w:t>
      </w:r>
      <w:r w:rsidR="00E66AD7" w:rsidRPr="00F760CE">
        <w:rPr>
          <w:rFonts w:eastAsiaTheme="majorEastAsia"/>
          <w:color w:val="000000" w:themeColor="text1"/>
        </w:rPr>
        <w:t xml:space="preserve"> </w:t>
      </w:r>
      <w:r w:rsidR="006E6E1C" w:rsidRPr="00F760CE">
        <w:rPr>
          <w:rFonts w:eastAsiaTheme="majorEastAsia"/>
          <w:color w:val="000000" w:themeColor="text1"/>
        </w:rPr>
        <w:t>seven common items (</w:t>
      </w:r>
      <w:r w:rsidR="006E6E1C" w:rsidRPr="00F760CE">
        <w:rPr>
          <w:color w:val="000000" w:themeColor="text1"/>
        </w:rPr>
        <w:t>items F01, F11, R01, R02, R03, R04 and R06)</w:t>
      </w:r>
      <w:r w:rsidR="00A357A2" w:rsidRPr="00F760CE">
        <w:rPr>
          <w:color w:val="000000" w:themeColor="text1"/>
        </w:rPr>
        <w:t xml:space="preserve"> </w:t>
      </w:r>
      <w:r w:rsidR="00E66AD7" w:rsidRPr="00F760CE">
        <w:rPr>
          <w:color w:val="000000" w:themeColor="text1"/>
        </w:rPr>
        <w:t>shared between the</w:t>
      </w:r>
      <w:r w:rsidR="00AF0730" w:rsidRPr="00F760CE">
        <w:rPr>
          <w:color w:val="000000" w:themeColor="text1"/>
        </w:rPr>
        <w:t xml:space="preserve"> </w:t>
      </w:r>
      <w:r w:rsidR="0032036D" w:rsidRPr="00F760CE">
        <w:rPr>
          <w:color w:val="000000" w:themeColor="text1"/>
        </w:rPr>
        <w:t xml:space="preserve">three </w:t>
      </w:r>
      <w:r w:rsidR="00AF0730" w:rsidRPr="00F760CE">
        <w:rPr>
          <w:color w:val="000000" w:themeColor="text1"/>
        </w:rPr>
        <w:t>booklets</w:t>
      </w:r>
      <w:r w:rsidR="00E66AD7" w:rsidRPr="00F760CE">
        <w:rPr>
          <w:color w:val="000000" w:themeColor="text1"/>
        </w:rPr>
        <w:t xml:space="preserve"> </w:t>
      </w:r>
      <w:r w:rsidR="006E6E1C" w:rsidRPr="00F760CE">
        <w:rPr>
          <w:rFonts w:eastAsiaTheme="majorEastAsia"/>
          <w:color w:val="000000" w:themeColor="text1"/>
        </w:rPr>
        <w:t>for test</w:t>
      </w:r>
      <w:r w:rsidR="00F80208" w:rsidRPr="00F760CE">
        <w:rPr>
          <w:rFonts w:eastAsiaTheme="majorEastAsia"/>
          <w:color w:val="000000" w:themeColor="text1"/>
        </w:rPr>
        <w:t>-</w:t>
      </w:r>
      <w:r w:rsidR="006E6E1C" w:rsidRPr="00F760CE">
        <w:rPr>
          <w:rFonts w:eastAsiaTheme="majorEastAsia"/>
          <w:color w:val="000000" w:themeColor="text1"/>
        </w:rPr>
        <w:t>equating purposes.</w:t>
      </w:r>
    </w:p>
    <w:bookmarkEnd w:id="57"/>
    <w:bookmarkEnd w:id="58"/>
    <w:p w14:paraId="33C8E7B3" w14:textId="77777777" w:rsidR="00E85DC4" w:rsidRPr="00F760CE" w:rsidRDefault="00E85DC4" w:rsidP="0025676A">
      <w:pPr>
        <w:pStyle w:val="Heading2"/>
        <w:rPr>
          <w:color w:val="000000" w:themeColor="text1"/>
          <w:lang w:eastAsia="zh-CN"/>
        </w:rPr>
      </w:pPr>
      <w:r w:rsidRPr="00F760CE">
        <w:rPr>
          <w:color w:val="000000" w:themeColor="text1"/>
        </w:rPr>
        <w:t>Data collection</w:t>
      </w:r>
    </w:p>
    <w:p w14:paraId="3D6D9372" w14:textId="7D402D83" w:rsidR="00E85DC4" w:rsidRPr="00F760CE" w:rsidRDefault="00E17072" w:rsidP="0087596A">
      <w:pPr>
        <w:pStyle w:val="Paragraph"/>
        <w:rPr>
          <w:rFonts w:eastAsiaTheme="majorEastAsia"/>
          <w:color w:val="000000" w:themeColor="text1"/>
        </w:rPr>
      </w:pPr>
      <w:r w:rsidRPr="00F760CE">
        <w:rPr>
          <w:rFonts w:eastAsiaTheme="majorEastAsia"/>
          <w:color w:val="000000" w:themeColor="text1"/>
        </w:rPr>
        <w:t>The mathematics test was conducted in the form of paper and pencil in a usual school slot of 40 minutes. S</w:t>
      </w:r>
      <w:r w:rsidR="00EA28B6" w:rsidRPr="00F760CE">
        <w:rPr>
          <w:rFonts w:eastAsiaTheme="majorEastAsia"/>
          <w:color w:val="000000" w:themeColor="text1"/>
        </w:rPr>
        <w:t>tudent</w:t>
      </w:r>
      <w:r w:rsidR="00E85DC4" w:rsidRPr="00F760CE">
        <w:rPr>
          <w:rFonts w:eastAsiaTheme="majorEastAsia"/>
          <w:color w:val="000000" w:themeColor="text1"/>
        </w:rPr>
        <w:t>s were given one of t</w:t>
      </w:r>
      <w:r w:rsidR="00440B4D" w:rsidRPr="00F760CE">
        <w:rPr>
          <w:rFonts w:eastAsiaTheme="majorEastAsia"/>
          <w:color w:val="000000" w:themeColor="text1"/>
        </w:rPr>
        <w:t>he t</w:t>
      </w:r>
      <w:r w:rsidR="00E85DC4" w:rsidRPr="00F760CE">
        <w:rPr>
          <w:rFonts w:eastAsiaTheme="majorEastAsia"/>
          <w:color w:val="000000" w:themeColor="text1"/>
        </w:rPr>
        <w:t xml:space="preserve">hree test booklets. 379 fifth graders in Anhui took the booklet G5A, 939 fifth graders in other four provinces took the booklet G5B, and 1324 sixth graders from all five provinces took the booklet G6. </w:t>
      </w:r>
    </w:p>
    <w:p w14:paraId="2FBE58F4" w14:textId="7B14D1BB" w:rsidR="00E85DC4" w:rsidRPr="00F760CE" w:rsidRDefault="00E85DC4" w:rsidP="0025676A">
      <w:pPr>
        <w:pStyle w:val="Heading2"/>
        <w:rPr>
          <w:color w:val="000000" w:themeColor="text1"/>
        </w:rPr>
      </w:pPr>
      <w:r w:rsidRPr="00F760CE">
        <w:rPr>
          <w:color w:val="000000" w:themeColor="text1"/>
        </w:rPr>
        <w:lastRenderedPageBreak/>
        <w:t>Data analyses</w:t>
      </w:r>
    </w:p>
    <w:p w14:paraId="7E681898" w14:textId="587C76EE" w:rsidR="005C748E" w:rsidRPr="00F760CE" w:rsidRDefault="00393CD5" w:rsidP="006E528C">
      <w:pPr>
        <w:pStyle w:val="Paragraph"/>
        <w:rPr>
          <w:color w:val="000000" w:themeColor="text1"/>
        </w:rPr>
      </w:pPr>
      <w:r w:rsidRPr="00F760CE">
        <w:rPr>
          <w:color w:val="000000" w:themeColor="text1"/>
        </w:rPr>
        <w:t xml:space="preserve">Data analytic strategies were of three folds capturing macro, </w:t>
      </w:r>
      <w:proofErr w:type="spellStart"/>
      <w:r w:rsidRPr="00F760CE">
        <w:rPr>
          <w:color w:val="000000" w:themeColor="text1"/>
        </w:rPr>
        <w:t>meso</w:t>
      </w:r>
      <w:proofErr w:type="spellEnd"/>
      <w:r w:rsidRPr="00F760CE">
        <w:rPr>
          <w:color w:val="000000" w:themeColor="text1"/>
        </w:rPr>
        <w:t xml:space="preserve"> and micro patterns of learners’ cognitive status in responding to the test items. </w:t>
      </w:r>
      <w:r w:rsidR="002A245A" w:rsidRPr="00F760CE">
        <w:rPr>
          <w:color w:val="000000" w:themeColor="text1"/>
        </w:rPr>
        <w:t xml:space="preserve">Rasch analyses show the macro pattern of mathematics performance; MRM captures the variation of the assessed competence through the lens of latent classes at the </w:t>
      </w:r>
      <w:proofErr w:type="spellStart"/>
      <w:r w:rsidR="002A245A" w:rsidRPr="00F760CE">
        <w:rPr>
          <w:color w:val="000000" w:themeColor="text1"/>
        </w:rPr>
        <w:t>meso</w:t>
      </w:r>
      <w:proofErr w:type="spellEnd"/>
      <w:r w:rsidR="002A245A" w:rsidRPr="00F760CE">
        <w:rPr>
          <w:color w:val="000000" w:themeColor="text1"/>
        </w:rPr>
        <w:t xml:space="preserve"> level; cognitive diagnoses put together the micro detail of various reasoning processes that </w:t>
      </w:r>
      <w:r w:rsidR="00EA28B6" w:rsidRPr="00F760CE">
        <w:rPr>
          <w:color w:val="000000" w:themeColor="text1"/>
        </w:rPr>
        <w:t>student</w:t>
      </w:r>
      <w:r w:rsidR="002A245A" w:rsidRPr="00F760CE">
        <w:rPr>
          <w:color w:val="000000" w:themeColor="text1"/>
        </w:rPr>
        <w:t xml:space="preserve">s go through and shed light on key features of cognition that distinguish one latent class from another. </w:t>
      </w:r>
      <w:r w:rsidR="002E2A4A" w:rsidRPr="00F760CE">
        <w:rPr>
          <w:color w:val="000000" w:themeColor="text1"/>
        </w:rPr>
        <w:t>Descriptive and comparative analytical approaches were applied in addressing the three research questions.</w:t>
      </w:r>
      <w:r w:rsidR="00DB7098" w:rsidRPr="00F760CE">
        <w:rPr>
          <w:color w:val="000000" w:themeColor="text1"/>
        </w:rPr>
        <w:t xml:space="preserve"> </w:t>
      </w:r>
    </w:p>
    <w:p w14:paraId="49D6B003" w14:textId="6DC612D3" w:rsidR="005C748E" w:rsidRPr="00F760CE" w:rsidRDefault="005C748E" w:rsidP="005C748E">
      <w:pPr>
        <w:pStyle w:val="Heading3"/>
        <w:rPr>
          <w:color w:val="000000" w:themeColor="text1"/>
        </w:rPr>
      </w:pPr>
      <w:r w:rsidRPr="00F760CE">
        <w:rPr>
          <w:color w:val="000000" w:themeColor="text1"/>
        </w:rPr>
        <w:t>Data coding</w:t>
      </w:r>
    </w:p>
    <w:p w14:paraId="034B40BF" w14:textId="4C1B84EA" w:rsidR="00393CD5" w:rsidRPr="00F760CE" w:rsidRDefault="005C748E" w:rsidP="006E528C">
      <w:pPr>
        <w:pStyle w:val="Paragraph"/>
        <w:rPr>
          <w:color w:val="000000" w:themeColor="text1"/>
        </w:rPr>
      </w:pPr>
      <w:r w:rsidRPr="00F760CE">
        <w:rPr>
          <w:color w:val="000000" w:themeColor="text1"/>
        </w:rPr>
        <w:t xml:space="preserve">The test data were coded with the CSMS marking schemes </w:t>
      </w:r>
      <w:r w:rsidRPr="00F760CE">
        <w:rPr>
          <w:color w:val="000000" w:themeColor="text1"/>
        </w:rPr>
        <w:fldChar w:fldCharType="begin"/>
      </w:r>
      <w:r w:rsidRPr="00F760CE">
        <w:rPr>
          <w:color w:val="000000" w:themeColor="text1"/>
        </w:rPr>
        <w:instrText xml:space="preserve"> ADDIN EN.CITE &lt;EndNote&gt;&lt;Cite&gt;&lt;Author&gt;Hart&lt;/Author&gt;&lt;Year&gt;1985&lt;/Year&gt;&lt;RecNum&gt;2152&lt;/RecNum&gt;&lt;DisplayText&gt;(Hart et al., 1985b)&lt;/DisplayText&gt;&lt;record&gt;&lt;rec-number&gt;2152&lt;/rec-number&gt;&lt;foreign-keys&gt;&lt;key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Pr="00F760CE">
        <w:rPr>
          <w:color w:val="000000" w:themeColor="text1"/>
        </w:rPr>
        <w:fldChar w:fldCharType="separate"/>
      </w:r>
      <w:r w:rsidRPr="00F760CE">
        <w:rPr>
          <w:noProof/>
          <w:color w:val="000000" w:themeColor="text1"/>
        </w:rPr>
        <w:t>(Hart et al., 1985b)</w:t>
      </w:r>
      <w:r w:rsidRPr="00F760CE">
        <w:rPr>
          <w:color w:val="000000" w:themeColor="text1"/>
        </w:rPr>
        <w:fldChar w:fldCharType="end"/>
      </w:r>
      <w:r w:rsidRPr="00F760CE">
        <w:rPr>
          <w:color w:val="000000" w:themeColor="text1"/>
        </w:rPr>
        <w:t xml:space="preserve"> which provided both dichotomous and multi-category codes for each item. Dichotomous coding</w:t>
      </w:r>
      <w:r w:rsidR="004B3073" w:rsidRPr="00F760CE">
        <w:rPr>
          <w:color w:val="000000" w:themeColor="text1"/>
        </w:rPr>
        <w:t xml:space="preserve"> (1 = correct; 0 = wrong)</w:t>
      </w:r>
      <w:r w:rsidRPr="00F760CE">
        <w:rPr>
          <w:color w:val="000000" w:themeColor="text1"/>
        </w:rPr>
        <w:t xml:space="preserve"> pr</w:t>
      </w:r>
      <w:r w:rsidR="00EE6F97" w:rsidRPr="00F760CE">
        <w:rPr>
          <w:color w:val="000000" w:themeColor="text1"/>
        </w:rPr>
        <w:t>epared</w:t>
      </w:r>
      <w:r w:rsidRPr="00F760CE">
        <w:rPr>
          <w:color w:val="000000" w:themeColor="text1"/>
        </w:rPr>
        <w:t xml:space="preserve"> data for psychometric analyses, Rasch and mixture Rasch, which in t</w:t>
      </w:r>
      <w:r w:rsidR="002E2A4A" w:rsidRPr="00F760CE">
        <w:rPr>
          <w:color w:val="000000" w:themeColor="text1"/>
        </w:rPr>
        <w:t>urn</w:t>
      </w:r>
      <w:r w:rsidRPr="00F760CE">
        <w:rPr>
          <w:color w:val="000000" w:themeColor="text1"/>
        </w:rPr>
        <w:t xml:space="preserve"> offered us macro and </w:t>
      </w:r>
      <w:proofErr w:type="spellStart"/>
      <w:r w:rsidRPr="00F760CE">
        <w:rPr>
          <w:color w:val="000000" w:themeColor="text1"/>
        </w:rPr>
        <w:t>meso</w:t>
      </w:r>
      <w:proofErr w:type="spellEnd"/>
      <w:r w:rsidRPr="00F760CE">
        <w:rPr>
          <w:color w:val="000000" w:themeColor="text1"/>
        </w:rPr>
        <w:t xml:space="preserve"> patterns of learning. Multi-category coding</w:t>
      </w:r>
      <w:r w:rsidR="004B3073" w:rsidRPr="00F760CE">
        <w:rPr>
          <w:color w:val="000000" w:themeColor="text1"/>
        </w:rPr>
        <w:t xml:space="preserve"> categorises in detail various responses to each test item,</w:t>
      </w:r>
      <w:r w:rsidRPr="00F760CE">
        <w:rPr>
          <w:color w:val="000000" w:themeColor="text1"/>
        </w:rPr>
        <w:t xml:space="preserve"> ma</w:t>
      </w:r>
      <w:r w:rsidR="004B3073" w:rsidRPr="00F760CE">
        <w:rPr>
          <w:color w:val="000000" w:themeColor="text1"/>
        </w:rPr>
        <w:t>king</w:t>
      </w:r>
      <w:r w:rsidRPr="00F760CE">
        <w:rPr>
          <w:color w:val="000000" w:themeColor="text1"/>
        </w:rPr>
        <w:t xml:space="preserve"> it possible to diagnose learners’ reasoning processes at the micro level.</w:t>
      </w:r>
      <w:r w:rsidR="00EB2434" w:rsidRPr="00F760CE">
        <w:rPr>
          <w:color w:val="000000" w:themeColor="text1"/>
        </w:rPr>
        <w:t xml:space="preserve"> </w:t>
      </w:r>
      <w:r w:rsidR="00426DBF" w:rsidRPr="00F760CE">
        <w:rPr>
          <w:color w:val="000000" w:themeColor="text1"/>
        </w:rPr>
        <w:t xml:space="preserve">Take the item F05 (see </w:t>
      </w:r>
      <w:r w:rsidR="00426DBF" w:rsidRPr="00F760CE">
        <w:rPr>
          <w:color w:val="000000" w:themeColor="text1"/>
        </w:rPr>
        <w:fldChar w:fldCharType="begin"/>
      </w:r>
      <w:r w:rsidR="00426DBF" w:rsidRPr="00F760CE">
        <w:rPr>
          <w:color w:val="000000" w:themeColor="text1"/>
        </w:rPr>
        <w:instrText xml:space="preserve"> REF _Ref110858752 </w:instrText>
      </w:r>
      <w:r w:rsidR="00426DBF" w:rsidRPr="00F760CE">
        <w:rPr>
          <w:color w:val="000000" w:themeColor="text1"/>
        </w:rPr>
        <w:fldChar w:fldCharType="separate"/>
      </w:r>
      <w:r w:rsidR="00F760CE" w:rsidRPr="00F760CE">
        <w:rPr>
          <w:color w:val="000000" w:themeColor="text1"/>
        </w:rPr>
        <w:t>Appendix A</w:t>
      </w:r>
      <w:r w:rsidR="00426DBF" w:rsidRPr="00F760CE">
        <w:rPr>
          <w:color w:val="000000" w:themeColor="text1"/>
        </w:rPr>
        <w:fldChar w:fldCharType="end"/>
      </w:r>
      <w:r w:rsidR="00426DBF" w:rsidRPr="00F760CE">
        <w:rPr>
          <w:color w:val="000000" w:themeColor="text1"/>
        </w:rPr>
        <w:t xml:space="preserve">) as an example for the multi-category coding: </w:t>
      </w:r>
      <w:r w:rsidR="0033372A" w:rsidRPr="00F760CE">
        <w:rPr>
          <w:color w:val="000000" w:themeColor="text1"/>
        </w:rPr>
        <w:t>a</w:t>
      </w:r>
      <w:r w:rsidR="00426DBF" w:rsidRPr="00F760CE">
        <w:rPr>
          <w:color w:val="000000" w:themeColor="text1"/>
        </w:rPr>
        <w:t xml:space="preserve"> code 1 was given when 2/3 of the given shape was shaded; </w:t>
      </w:r>
      <w:r w:rsidR="0033372A" w:rsidRPr="00F760CE">
        <w:rPr>
          <w:color w:val="000000" w:themeColor="text1"/>
        </w:rPr>
        <w:t>a</w:t>
      </w:r>
      <w:r w:rsidR="00426DBF" w:rsidRPr="00F760CE">
        <w:rPr>
          <w:color w:val="000000" w:themeColor="text1"/>
        </w:rPr>
        <w:t xml:space="preserve"> code 6 was given when a half was shaded; </w:t>
      </w:r>
      <w:r w:rsidR="0033372A" w:rsidRPr="00F760CE">
        <w:rPr>
          <w:color w:val="000000" w:themeColor="text1"/>
        </w:rPr>
        <w:t>a</w:t>
      </w:r>
      <w:r w:rsidR="00426DBF" w:rsidRPr="00F760CE">
        <w:rPr>
          <w:color w:val="000000" w:themeColor="text1"/>
        </w:rPr>
        <w:t xml:space="preserve"> code 7 was given when 1/3 was shaded; </w:t>
      </w:r>
      <w:r w:rsidR="0033372A" w:rsidRPr="00F760CE">
        <w:rPr>
          <w:color w:val="000000" w:themeColor="text1"/>
        </w:rPr>
        <w:t>a</w:t>
      </w:r>
      <w:r w:rsidR="00426DBF" w:rsidRPr="00F760CE">
        <w:rPr>
          <w:color w:val="000000" w:themeColor="text1"/>
        </w:rPr>
        <w:t xml:space="preserve"> code 9 was given when other shading strategies were used; </w:t>
      </w:r>
      <w:r w:rsidR="0033372A" w:rsidRPr="00F760CE">
        <w:rPr>
          <w:color w:val="000000" w:themeColor="text1"/>
        </w:rPr>
        <w:t>a</w:t>
      </w:r>
      <w:r w:rsidR="00426DBF" w:rsidRPr="00F760CE">
        <w:rPr>
          <w:color w:val="000000" w:themeColor="text1"/>
        </w:rPr>
        <w:t xml:space="preserve"> code 0 was given if blank</w:t>
      </w:r>
      <w:r w:rsidR="0033372A" w:rsidRPr="00F760CE">
        <w:rPr>
          <w:color w:val="000000" w:themeColor="text1"/>
        </w:rPr>
        <w:t xml:space="preserve">. </w:t>
      </w:r>
      <w:r w:rsidR="00A2511F" w:rsidRPr="00F760CE">
        <w:rPr>
          <w:color w:val="000000" w:themeColor="text1"/>
        </w:rPr>
        <w:t>A</w:t>
      </w:r>
      <w:r w:rsidR="00387EB1" w:rsidRPr="00F760CE">
        <w:rPr>
          <w:color w:val="000000" w:themeColor="text1"/>
        </w:rPr>
        <w:t xml:space="preserve">s </w:t>
      </w:r>
      <w:r w:rsidR="0074324D" w:rsidRPr="00F760CE">
        <w:rPr>
          <w:color w:val="000000" w:themeColor="text1"/>
        </w:rPr>
        <w:t>the</w:t>
      </w:r>
      <w:r w:rsidR="00387EB1" w:rsidRPr="00F760CE">
        <w:rPr>
          <w:color w:val="000000" w:themeColor="text1"/>
        </w:rPr>
        <w:t xml:space="preserve"> result of a two-day training</w:t>
      </w:r>
      <w:r w:rsidR="006E528C" w:rsidRPr="00F760CE">
        <w:rPr>
          <w:color w:val="000000" w:themeColor="text1"/>
        </w:rPr>
        <w:t>, adequate inter-</w:t>
      </w:r>
      <w:r w:rsidRPr="00F760CE">
        <w:rPr>
          <w:color w:val="000000" w:themeColor="text1"/>
        </w:rPr>
        <w:t>coder</w:t>
      </w:r>
      <w:r w:rsidR="006E528C" w:rsidRPr="00F760CE">
        <w:rPr>
          <w:color w:val="000000" w:themeColor="text1"/>
        </w:rPr>
        <w:t xml:space="preserve"> agreement (pairwise) had been reached (Cohen’s kappa: </w:t>
      </w:r>
      <m:oMath>
        <m:acc>
          <m:accPr>
            <m:chr m:val="̅"/>
            <m:ctrlPr>
              <w:rPr>
                <w:rFonts w:ascii="Cambria Math" w:hAnsi="Cambria Math"/>
                <w:i/>
                <w:iCs/>
                <w:color w:val="000000" w:themeColor="text1"/>
                <w:lang w:val="el-GR"/>
              </w:rPr>
            </m:ctrlPr>
          </m:accPr>
          <m:e>
            <m:sSub>
              <m:sSubPr>
                <m:ctrlPr>
                  <w:rPr>
                    <w:rFonts w:ascii="Cambria Math" w:hAnsi="Cambria Math"/>
                    <w:i/>
                    <w:iCs/>
                    <w:color w:val="000000" w:themeColor="text1"/>
                    <w:lang w:val="el-GR"/>
                  </w:rPr>
                </m:ctrlPr>
              </m:sSubPr>
              <m:e>
                <m:r>
                  <w:rPr>
                    <w:rFonts w:ascii="Cambria Math" w:hAnsi="Cambria Math"/>
                    <w:color w:val="000000" w:themeColor="text1"/>
                    <w:lang w:val="el-GR"/>
                  </w:rPr>
                  <m:t>κ</m:t>
                </m:r>
              </m:e>
              <m:sub>
                <m:r>
                  <w:rPr>
                    <w:rFonts w:ascii="Cambria Math" w:hAnsi="Cambria Math"/>
                    <w:color w:val="000000" w:themeColor="text1"/>
                  </w:rPr>
                  <m:t>1</m:t>
                </m:r>
              </m:sub>
            </m:sSub>
          </m:e>
        </m:acc>
      </m:oMath>
      <w:r w:rsidR="006E528C" w:rsidRPr="00F760CE">
        <w:rPr>
          <w:color w:val="000000" w:themeColor="text1"/>
        </w:rPr>
        <w:t xml:space="preserve"> = .95, </w:t>
      </w:r>
      <m:oMath>
        <m:sSub>
          <m:sSubPr>
            <m:ctrlPr>
              <w:rPr>
                <w:rFonts w:ascii="Cambria Math" w:hAnsi="Cambria Math"/>
                <w:i/>
                <w:color w:val="000000" w:themeColor="text1"/>
              </w:rPr>
            </m:ctrlPr>
          </m:sSubPr>
          <m:e>
            <m:r>
              <w:rPr>
                <w:rFonts w:ascii="Cambria Math" w:hAnsi="Cambria Math"/>
                <w:color w:val="000000" w:themeColor="text1"/>
              </w:rPr>
              <m:t>SD</m:t>
            </m:r>
          </m:e>
          <m:sub>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1</m:t>
                </m:r>
              </m:sub>
            </m:sSub>
          </m:sub>
        </m:sSub>
      </m:oMath>
      <w:r w:rsidR="006E528C" w:rsidRPr="00F760CE">
        <w:rPr>
          <w:color w:val="000000" w:themeColor="text1"/>
        </w:rPr>
        <w:t xml:space="preserve">= .08; </w:t>
      </w:r>
      <m:oMath>
        <m:acc>
          <m:accPr>
            <m:chr m:val="̅"/>
            <m:ctrlPr>
              <w:rPr>
                <w:rFonts w:ascii="Cambria Math" w:hAnsi="Cambria Math"/>
                <w:i/>
                <w:iCs/>
                <w:color w:val="000000" w:themeColor="text1"/>
                <w:lang w:val="el-GR"/>
              </w:rPr>
            </m:ctrlPr>
          </m:accPr>
          <m:e>
            <m:sSub>
              <m:sSubPr>
                <m:ctrlPr>
                  <w:rPr>
                    <w:rFonts w:ascii="Cambria Math" w:hAnsi="Cambria Math"/>
                    <w:i/>
                    <w:iCs/>
                    <w:color w:val="000000" w:themeColor="text1"/>
                    <w:lang w:val="el-GR"/>
                  </w:rPr>
                </m:ctrlPr>
              </m:sSubPr>
              <m:e>
                <m:r>
                  <w:rPr>
                    <w:rFonts w:ascii="Cambria Math" w:hAnsi="Cambria Math"/>
                    <w:color w:val="000000" w:themeColor="text1"/>
                    <w:lang w:val="el-GR"/>
                  </w:rPr>
                  <m:t>κ</m:t>
                </m:r>
              </m:e>
              <m:sub>
                <m:r>
                  <w:rPr>
                    <w:rFonts w:ascii="Cambria Math" w:hAnsi="Cambria Math"/>
                    <w:color w:val="000000" w:themeColor="text1"/>
                  </w:rPr>
                  <m:t>2</m:t>
                </m:r>
              </m:sub>
            </m:sSub>
          </m:e>
        </m:acc>
      </m:oMath>
      <w:r w:rsidR="006E528C" w:rsidRPr="00F760CE">
        <w:rPr>
          <w:color w:val="000000" w:themeColor="text1"/>
        </w:rPr>
        <w:t xml:space="preserve"> = 1.00, </w:t>
      </w:r>
      <w:bookmarkStart w:id="65" w:name="OLE_LINK34"/>
      <w:bookmarkStart w:id="66" w:name="OLE_LINK48"/>
      <m:oMath>
        <m:sSub>
          <m:sSubPr>
            <m:ctrlPr>
              <w:rPr>
                <w:rFonts w:ascii="Cambria Math" w:hAnsi="Cambria Math"/>
                <w:i/>
                <w:color w:val="000000" w:themeColor="text1"/>
              </w:rPr>
            </m:ctrlPr>
          </m:sSubPr>
          <m:e>
            <m:r>
              <w:rPr>
                <w:rFonts w:ascii="Cambria Math" w:hAnsi="Cambria Math"/>
                <w:color w:val="000000" w:themeColor="text1"/>
              </w:rPr>
              <m:t>SD</m:t>
            </m:r>
          </m:e>
          <m:sub>
            <m:sSub>
              <m:sSubPr>
                <m:ctrlPr>
                  <w:rPr>
                    <w:rFonts w:ascii="Cambria Math" w:hAnsi="Cambria Math"/>
                    <w:i/>
                    <w:color w:val="000000" w:themeColor="text1"/>
                  </w:rPr>
                </m:ctrlPr>
              </m:sSubPr>
              <m:e>
                <m:r>
                  <w:rPr>
                    <w:rFonts w:ascii="Cambria Math" w:hAnsi="Cambria Math"/>
                    <w:color w:val="000000" w:themeColor="text1"/>
                  </w:rPr>
                  <m:t>κ</m:t>
                </m:r>
              </m:e>
              <m:sub>
                <m:r>
                  <w:rPr>
                    <w:rFonts w:ascii="Cambria Math" w:hAnsi="Cambria Math"/>
                    <w:color w:val="000000" w:themeColor="text1"/>
                  </w:rPr>
                  <m:t>2</m:t>
                </m:r>
              </m:sub>
            </m:sSub>
          </m:sub>
        </m:sSub>
      </m:oMath>
      <w:r w:rsidR="006E528C" w:rsidRPr="00F760CE">
        <w:rPr>
          <w:color w:val="000000" w:themeColor="text1"/>
        </w:rPr>
        <w:t xml:space="preserve">= </w:t>
      </w:r>
      <w:bookmarkEnd w:id="65"/>
      <w:bookmarkEnd w:id="66"/>
      <w:r w:rsidR="006E528C" w:rsidRPr="00F760CE">
        <w:rPr>
          <w:color w:val="000000" w:themeColor="text1"/>
        </w:rPr>
        <w:t>.00)</w:t>
      </w:r>
      <w:r w:rsidRPr="00F760CE">
        <w:rPr>
          <w:color w:val="000000" w:themeColor="text1"/>
        </w:rPr>
        <w:t xml:space="preserve"> through </w:t>
      </w:r>
      <w:r w:rsidR="006E528C" w:rsidRPr="00F760CE">
        <w:rPr>
          <w:color w:val="000000" w:themeColor="text1"/>
        </w:rPr>
        <w:t xml:space="preserve">two rounds of ratings on a total of 22 </w:t>
      </w:r>
      <w:r w:rsidR="00D82679" w:rsidRPr="00F760CE">
        <w:rPr>
          <w:color w:val="000000" w:themeColor="text1"/>
        </w:rPr>
        <w:t>test papers</w:t>
      </w:r>
      <w:r w:rsidR="00DF516E" w:rsidRPr="00F760CE">
        <w:rPr>
          <w:color w:val="000000" w:themeColor="text1"/>
        </w:rPr>
        <w:t xml:space="preserve"> </w:t>
      </w:r>
      <w:r w:rsidR="006E528C" w:rsidRPr="00F760CE">
        <w:rPr>
          <w:color w:val="000000" w:themeColor="text1"/>
        </w:rPr>
        <w:t xml:space="preserve">by </w:t>
      </w:r>
      <w:r w:rsidR="00387EB1" w:rsidRPr="00F760CE">
        <w:rPr>
          <w:color w:val="000000" w:themeColor="text1"/>
        </w:rPr>
        <w:t>the first author</w:t>
      </w:r>
      <w:r w:rsidR="00EE6F97" w:rsidRPr="00F760CE">
        <w:rPr>
          <w:color w:val="000000" w:themeColor="text1"/>
        </w:rPr>
        <w:t xml:space="preserve"> </w:t>
      </w:r>
      <w:r w:rsidR="00387EB1" w:rsidRPr="00F760CE">
        <w:rPr>
          <w:color w:val="000000" w:themeColor="text1"/>
        </w:rPr>
        <w:t>(</w:t>
      </w:r>
      <w:r w:rsidR="00EE6F97" w:rsidRPr="00F760CE">
        <w:rPr>
          <w:color w:val="000000" w:themeColor="text1"/>
        </w:rPr>
        <w:t>master coder</w:t>
      </w:r>
      <w:r w:rsidR="00387EB1" w:rsidRPr="00F760CE">
        <w:rPr>
          <w:color w:val="000000" w:themeColor="text1"/>
        </w:rPr>
        <w:t>)</w:t>
      </w:r>
      <w:r w:rsidR="006E528C" w:rsidRPr="00F760CE">
        <w:rPr>
          <w:color w:val="000000" w:themeColor="text1"/>
        </w:rPr>
        <w:t xml:space="preserve"> and three undergraduate majors in primary mathematics education. </w:t>
      </w:r>
      <w:r w:rsidR="00387EB1" w:rsidRPr="00F760CE">
        <w:rPr>
          <w:color w:val="000000" w:themeColor="text1"/>
        </w:rPr>
        <w:t xml:space="preserve">With </w:t>
      </w:r>
      <w:r w:rsidR="00EE6F97" w:rsidRPr="00F760CE">
        <w:rPr>
          <w:color w:val="000000" w:themeColor="text1"/>
        </w:rPr>
        <w:t>inter-rater agreement</w:t>
      </w:r>
      <w:r w:rsidR="00387EB1" w:rsidRPr="00F760CE">
        <w:rPr>
          <w:color w:val="000000" w:themeColor="text1"/>
        </w:rPr>
        <w:t xml:space="preserve"> established</w:t>
      </w:r>
      <w:r w:rsidR="00EE6F97" w:rsidRPr="00F760CE">
        <w:rPr>
          <w:color w:val="000000" w:themeColor="text1"/>
        </w:rPr>
        <w:t>, t</w:t>
      </w:r>
      <w:r w:rsidR="006E528C" w:rsidRPr="00F760CE">
        <w:rPr>
          <w:color w:val="000000" w:themeColor="text1"/>
        </w:rPr>
        <w:t xml:space="preserve">he three paid assistants </w:t>
      </w:r>
      <w:r w:rsidR="006E528C" w:rsidRPr="00F760CE">
        <w:rPr>
          <w:color w:val="000000" w:themeColor="text1"/>
        </w:rPr>
        <w:lastRenderedPageBreak/>
        <w:t xml:space="preserve">went on </w:t>
      </w:r>
      <w:r w:rsidRPr="00F760CE">
        <w:rPr>
          <w:color w:val="000000" w:themeColor="text1"/>
        </w:rPr>
        <w:t>cod</w:t>
      </w:r>
      <w:r w:rsidR="006E528C" w:rsidRPr="00F760CE">
        <w:rPr>
          <w:color w:val="000000" w:themeColor="text1"/>
        </w:rPr>
        <w:t xml:space="preserve">ing the rest of </w:t>
      </w:r>
      <w:r w:rsidR="00D82679" w:rsidRPr="00F760CE">
        <w:rPr>
          <w:color w:val="000000" w:themeColor="text1"/>
        </w:rPr>
        <w:t>the test papers</w:t>
      </w:r>
      <w:r w:rsidR="00393CD5" w:rsidRPr="00F760CE">
        <w:rPr>
          <w:color w:val="000000" w:themeColor="text1"/>
        </w:rPr>
        <w:t>.</w:t>
      </w:r>
    </w:p>
    <w:p w14:paraId="346748A1" w14:textId="77777777" w:rsidR="00E85DC4" w:rsidRPr="00F760CE" w:rsidRDefault="00E85DC4" w:rsidP="0087596A">
      <w:pPr>
        <w:pStyle w:val="Heading3"/>
        <w:rPr>
          <w:color w:val="000000" w:themeColor="text1"/>
        </w:rPr>
      </w:pPr>
      <w:r w:rsidRPr="00F760CE">
        <w:rPr>
          <w:color w:val="000000" w:themeColor="text1"/>
        </w:rPr>
        <w:t>Macro analyses: Estimating intended competence with Rasch model &amp; test linking</w:t>
      </w:r>
    </w:p>
    <w:p w14:paraId="01B556EC" w14:textId="2E1D48CA" w:rsidR="002C6133" w:rsidRPr="00F760CE" w:rsidRDefault="00D9755E" w:rsidP="00F425EC">
      <w:pPr>
        <w:rPr>
          <w:rFonts w:cstheme="minorHAnsi"/>
          <w:color w:val="000000" w:themeColor="text1"/>
        </w:rPr>
      </w:pPr>
      <w:r w:rsidRPr="00F760CE">
        <w:rPr>
          <w:color w:val="000000" w:themeColor="text1"/>
        </w:rPr>
        <w:t>To capture the grand pattern of learners’ proficiency, the R</w:t>
      </w:r>
      <w:r w:rsidR="00393CD5" w:rsidRPr="00F760CE">
        <w:rPr>
          <w:color w:val="000000" w:themeColor="text1"/>
        </w:rPr>
        <w:t>asch</w:t>
      </w:r>
      <w:r w:rsidR="00CC45C1" w:rsidRPr="00F760CE">
        <w:rPr>
          <w:color w:val="000000" w:themeColor="text1"/>
        </w:rPr>
        <w:t xml:space="preserve"> analysis was </w:t>
      </w:r>
      <w:r w:rsidR="00B64EC1" w:rsidRPr="00F760CE">
        <w:rPr>
          <w:color w:val="000000" w:themeColor="text1"/>
        </w:rPr>
        <w:t>carried out</w:t>
      </w:r>
      <w:r w:rsidR="00CC45C1" w:rsidRPr="00F760CE">
        <w:rPr>
          <w:color w:val="000000" w:themeColor="text1"/>
        </w:rPr>
        <w:t xml:space="preserve"> with </w:t>
      </w:r>
      <w:r w:rsidR="00413749" w:rsidRPr="00F760CE">
        <w:rPr>
          <w:color w:val="000000" w:themeColor="text1"/>
        </w:rPr>
        <w:t>t</w:t>
      </w:r>
      <w:r w:rsidR="00E85DC4" w:rsidRPr="00F760CE">
        <w:rPr>
          <w:color w:val="000000" w:themeColor="text1"/>
        </w:rPr>
        <w:t xml:space="preserve">he </w:t>
      </w:r>
      <w:r w:rsidR="00E85DC4" w:rsidRPr="00F760CE">
        <w:rPr>
          <w:color w:val="000000" w:themeColor="text1"/>
          <w:szCs w:val="22"/>
        </w:rPr>
        <w:t>weighted likelihood estimation method in</w:t>
      </w:r>
      <w:r w:rsidR="00E85DC4" w:rsidRPr="00F760CE">
        <w:rPr>
          <w:color w:val="000000" w:themeColor="text1"/>
        </w:rPr>
        <w:t xml:space="preserve"> the R package, TAM </w:t>
      </w:r>
      <w:r w:rsidR="00E85DC4" w:rsidRPr="00F760CE">
        <w:rPr>
          <w:color w:val="000000" w:themeColor="text1"/>
          <w:szCs w:val="22"/>
        </w:rPr>
        <w:fldChar w:fldCharType="begin"/>
      </w:r>
      <w:r w:rsidR="00035D84" w:rsidRPr="00F760CE">
        <w:rPr>
          <w:color w:val="000000" w:themeColor="text1"/>
          <w:szCs w:val="22"/>
        </w:rPr>
        <w:instrText xml:space="preserve"> ADDIN EN.CITE &lt;EndNote&gt;&lt;Cite&gt;&lt;Author&gt;Kiefer&lt;/Author&gt;&lt;Year&gt;2021&lt;/Year&gt;&lt;RecNum&gt;2176&lt;/RecNum&gt;&lt;DisplayText&gt;(Kiefer, Robitzsch, &amp;amp; Wu, 2021)&lt;/DisplayText&gt;&lt;record&gt;&lt;rec-number&gt;2176&lt;/rec-number&gt;&lt;foreign-keys&gt;&lt;key app="EN" db-id="vzras2sea2zzfze55r0v0srl5t2wdvsxwzzp" timestamp="1591584674"&gt;2176&lt;/key&gt;&lt;/foreign-keys&gt;&lt;ref-type name="Book"&gt;6&lt;/ref-type&gt;&lt;contributors&gt;&lt;authors&gt;&lt;author&gt;Kiefer, Thomas&lt;/author&gt;&lt;author&gt;Robitzsch, Alexander&lt;/author&gt;&lt;author&gt;Wu, Margaret&lt;/author&gt;&lt;/authors&gt;&lt;/contributors&gt;&lt;titles&gt;&lt;title&gt;TAM (Test analysis modules): An R package&lt;/title&gt;&lt;/titles&gt;&lt;dates&gt;&lt;year&gt;2021&lt;/year&gt;&lt;/dates&gt;&lt;urls&gt;&lt;/urls&gt;&lt;/record&gt;&lt;/Cite&gt;&lt;Cite&gt;&lt;Author&gt;Kiefer&lt;/Author&gt;&lt;Year&gt;2021&lt;/Year&gt;&lt;RecNum&gt;2176&lt;/RecNum&gt;&lt;record&gt;&lt;rec-number&gt;2176&lt;/rec-number&gt;&lt;foreign-keys&gt;&lt;key app="EN" db-id="vzras2sea2zzfze55r0v0srl5t2wdvsxwzzp" timestamp="1591584674"&gt;2176&lt;/key&gt;&lt;/foreign-keys&gt;&lt;ref-type name="Book"&gt;6&lt;/ref-type&gt;&lt;contributors&gt;&lt;authors&gt;&lt;author&gt;Kiefer, Thomas&lt;/author&gt;&lt;author&gt;Robitzsch, Alexander&lt;/author&gt;&lt;author&gt;Wu, Margaret&lt;/author&gt;&lt;/authors&gt;&lt;/contributors&gt;&lt;titles&gt;&lt;title&gt;TAM (Test analysis modules): An R package&lt;/title&gt;&lt;/titles&gt;&lt;dates&gt;&lt;year&gt;2021&lt;/year&gt;&lt;/dates&gt;&lt;urls&gt;&lt;/urls&gt;&lt;/record&gt;&lt;/Cite&gt;&lt;/EndNote&gt;</w:instrText>
      </w:r>
      <w:r w:rsidR="00E85DC4" w:rsidRPr="00F760CE">
        <w:rPr>
          <w:color w:val="000000" w:themeColor="text1"/>
          <w:szCs w:val="22"/>
        </w:rPr>
        <w:fldChar w:fldCharType="separate"/>
      </w:r>
      <w:r w:rsidR="00035D84" w:rsidRPr="00F760CE">
        <w:rPr>
          <w:noProof/>
          <w:color w:val="000000" w:themeColor="text1"/>
          <w:szCs w:val="22"/>
        </w:rPr>
        <w:t>(Kiefer, Robitzsch, &amp; Wu, 2021)</w:t>
      </w:r>
      <w:r w:rsidR="00E85DC4" w:rsidRPr="00F760CE">
        <w:rPr>
          <w:color w:val="000000" w:themeColor="text1"/>
          <w:szCs w:val="22"/>
        </w:rPr>
        <w:fldChar w:fldCharType="end"/>
      </w:r>
      <w:r w:rsidR="00E85DC4" w:rsidRPr="00F760CE">
        <w:rPr>
          <w:color w:val="000000" w:themeColor="text1"/>
        </w:rPr>
        <w:t>. T</w:t>
      </w:r>
      <w:r w:rsidR="00E85DC4" w:rsidRPr="00F760CE">
        <w:rPr>
          <w:color w:val="000000" w:themeColor="text1"/>
          <w:szCs w:val="22"/>
        </w:rPr>
        <w:t>he weighted mean square (infit MNSQ) values (</w:t>
      </w:r>
      <w:r w:rsidR="00DC2CDC" w:rsidRPr="00F760CE">
        <w:rPr>
          <w:i/>
          <w:iCs/>
          <w:color w:val="000000" w:themeColor="text1"/>
          <w:szCs w:val="22"/>
        </w:rPr>
        <w:t>M</w:t>
      </w:r>
      <w:r w:rsidR="00DC2CDC" w:rsidRPr="00F760CE">
        <w:rPr>
          <w:color w:val="000000" w:themeColor="text1"/>
          <w:szCs w:val="22"/>
        </w:rPr>
        <w:t xml:space="preserve"> = </w:t>
      </w:r>
      <w:r w:rsidR="00E85DC4" w:rsidRPr="00F760CE">
        <w:rPr>
          <w:color w:val="000000" w:themeColor="text1"/>
          <w:szCs w:val="22"/>
        </w:rPr>
        <w:t>0.99</w:t>
      </w:r>
      <w:r w:rsidR="00DC2CDC" w:rsidRPr="00F760CE">
        <w:rPr>
          <w:color w:val="000000" w:themeColor="text1"/>
          <w:szCs w:val="22"/>
        </w:rPr>
        <w:t xml:space="preserve">, </w:t>
      </w:r>
      <w:r w:rsidR="00DC2CDC" w:rsidRPr="00F760CE">
        <w:rPr>
          <w:i/>
          <w:iCs/>
          <w:color w:val="000000" w:themeColor="text1"/>
          <w:szCs w:val="22"/>
        </w:rPr>
        <w:t>SD</w:t>
      </w:r>
      <w:r w:rsidR="00DC2CDC" w:rsidRPr="00F760CE">
        <w:rPr>
          <w:color w:val="000000" w:themeColor="text1"/>
          <w:szCs w:val="22"/>
        </w:rPr>
        <w:t xml:space="preserve"> =</w:t>
      </w:r>
      <w:r w:rsidR="00E85DC4" w:rsidRPr="00F760CE">
        <w:rPr>
          <w:color w:val="000000" w:themeColor="text1"/>
          <w:szCs w:val="22"/>
        </w:rPr>
        <w:t xml:space="preserve"> 0.1) were all within the interval of [0.7, 1.3], indicating an adequate model fit </w:t>
      </w:r>
      <w:r w:rsidR="00E85DC4" w:rsidRPr="00F760CE">
        <w:rPr>
          <w:color w:val="000000" w:themeColor="text1"/>
          <w:szCs w:val="22"/>
        </w:rPr>
        <w:fldChar w:fldCharType="begin"/>
      </w:r>
      <w:r w:rsidR="00E85DC4" w:rsidRPr="00F760CE">
        <w:rPr>
          <w:color w:val="000000" w:themeColor="text1"/>
          <w:szCs w:val="22"/>
        </w:rPr>
        <w:instrText xml:space="preserve"> ADDIN EN.CITE &lt;EndNote&gt;&lt;Cite&gt;&lt;Author&gt;Bond&lt;/Author&gt;&lt;Year&gt;2015&lt;/Year&gt;&lt;RecNum&gt;2171&lt;/RecNum&gt;&lt;DisplayText&gt;(Bond &amp;amp; Fox, 2015)&lt;/DisplayText&gt;&lt;record&gt;&lt;rec-number&gt;2171&lt;/rec-number&gt;&lt;foreign-keys&gt;&lt;key app="EN" db-id="vzras2sea2zzfze55r0v0srl5t2wdvsxwzzp" timestamp="1591338938"&gt;2171&lt;/key&gt;&lt;/foreign-keys&gt;&lt;ref-type name="Book"&gt;6&lt;/ref-type&gt;&lt;contributors&gt;&lt;authors&gt;&lt;author&gt;Bond, Trevor G.&lt;/author&gt;&lt;author&gt;Fox, Christine M.&lt;/author&gt;&lt;/authors&gt;&lt;/contributors&gt;&lt;titles&gt;&lt;title&gt;Applying the Rasch model: Fundamental measurement in the human sciences&lt;/title&gt;&lt;/titles&gt;&lt;dates&gt;&lt;year&gt;2015&lt;/year&gt;&lt;/dates&gt;&lt;pub-location&gt;London&lt;/pub-location&gt;&lt;publisher&gt;Routledge&lt;/publisher&gt;&lt;urls&gt;&lt;/urls&gt;&lt;/record&gt;&lt;/Cite&gt;&lt;/EndNote&gt;</w:instrText>
      </w:r>
      <w:r w:rsidR="00E85DC4" w:rsidRPr="00F760CE">
        <w:rPr>
          <w:color w:val="000000" w:themeColor="text1"/>
          <w:szCs w:val="22"/>
        </w:rPr>
        <w:fldChar w:fldCharType="separate"/>
      </w:r>
      <w:r w:rsidR="00E85DC4" w:rsidRPr="00F760CE">
        <w:rPr>
          <w:noProof/>
          <w:color w:val="000000" w:themeColor="text1"/>
          <w:szCs w:val="22"/>
        </w:rPr>
        <w:t>(Bond &amp; Fox, 2015)</w:t>
      </w:r>
      <w:r w:rsidR="00E85DC4" w:rsidRPr="00F760CE">
        <w:rPr>
          <w:color w:val="000000" w:themeColor="text1"/>
          <w:szCs w:val="22"/>
        </w:rPr>
        <w:fldChar w:fldCharType="end"/>
      </w:r>
      <w:r w:rsidR="00E85DC4" w:rsidRPr="00F760CE">
        <w:rPr>
          <w:color w:val="000000" w:themeColor="text1"/>
          <w:szCs w:val="22"/>
        </w:rPr>
        <w:t xml:space="preserve">. </w:t>
      </w:r>
      <w:r w:rsidR="00E85DC4" w:rsidRPr="00F760CE">
        <w:rPr>
          <w:color w:val="000000" w:themeColor="text1"/>
        </w:rPr>
        <w:t>To link the three tests, person and item parameters in G5A and G6 were shifted onto the same scale as of G5B</w:t>
      </w:r>
      <w:r w:rsidR="00F425EC" w:rsidRPr="00F760CE">
        <w:rPr>
          <w:color w:val="000000" w:themeColor="text1"/>
        </w:rPr>
        <w:t xml:space="preserve">, </w:t>
      </w:r>
      <w:r w:rsidR="00E85DC4" w:rsidRPr="00F760CE">
        <w:rPr>
          <w:color w:val="000000" w:themeColor="text1"/>
        </w:rPr>
        <w:t>with the seven common items acting as link/anchor items</w:t>
      </w:r>
      <w:r w:rsidR="002C6133" w:rsidRPr="00F760CE">
        <w:rPr>
          <w:color w:val="000000" w:themeColor="text1"/>
        </w:rPr>
        <w:t>, using the equations below</w:t>
      </w:r>
      <w:r w:rsidR="003917DE" w:rsidRPr="00F760CE">
        <w:rPr>
          <w:color w:val="000000" w:themeColor="text1"/>
        </w:rPr>
        <w:t xml:space="preserve"> </w:t>
      </w:r>
      <w:r w:rsidR="00E85DC4" w:rsidRPr="00F760CE">
        <w:rPr>
          <w:color w:val="000000" w:themeColor="text1"/>
        </w:rPr>
        <w:fldChar w:fldCharType="begin"/>
      </w:r>
      <w:r w:rsidR="00035D84" w:rsidRPr="00F760CE">
        <w:rPr>
          <w:color w:val="000000" w:themeColor="text1"/>
        </w:rPr>
        <w:instrText xml:space="preserve"> ADDIN EN.CITE &lt;EndNote&gt;&lt;Cite&gt;&lt;Author&gt;Wu&lt;/Author&gt;&lt;Year&gt;2016&lt;/Year&gt;&lt;RecNum&gt;2177&lt;/RecNum&gt;&lt;DisplayText&gt;(Wu, Tam, &amp;amp; Jen, 2016)&lt;/DisplayText&gt;&lt;record&gt;&lt;rec-number&gt;2177&lt;/rec-number&gt;&lt;foreign-keys&gt;&lt;key app="EN" db-id="vzras2sea2zzfze55r0v0srl5t2wdvsxwzzp" timestamp="1591586051"&gt;2177&lt;/key&gt;&lt;/foreign-keys&gt;&lt;ref-type name="Book"&gt;6&lt;/ref-type&gt;&lt;contributors&gt;&lt;authors&gt;&lt;author&gt;Wu, Margaret&lt;/author&gt;&lt;author&gt;Tam, Hak Ping&lt;/author&gt;&lt;author&gt;Jen, Tsung-Hau&lt;/author&gt;&lt;/authors&gt;&lt;/contributors&gt;&lt;titles&gt;&lt;title&gt;Educational measurement for applied researchers: Theory into practice&lt;/title&gt;&lt;/titles&gt;&lt;dates&gt;&lt;year&gt;2016&lt;/year&gt;&lt;/dates&gt;&lt;pub-location&gt;Singapore&lt;/pub-location&gt;&lt;publisher&gt;Springer Nature Singapore&lt;/publisher&gt;&lt;urls&gt;&lt;/urls&gt;&lt;/record&gt;&lt;/Cite&gt;&lt;/EndNote&gt;</w:instrText>
      </w:r>
      <w:r w:rsidR="00E85DC4" w:rsidRPr="00F760CE">
        <w:rPr>
          <w:color w:val="000000" w:themeColor="text1"/>
        </w:rPr>
        <w:fldChar w:fldCharType="separate"/>
      </w:r>
      <w:r w:rsidR="00035D84" w:rsidRPr="00F760CE">
        <w:rPr>
          <w:noProof/>
          <w:color w:val="000000" w:themeColor="text1"/>
        </w:rPr>
        <w:t>(Wu, Tam, &amp; Jen, 2016)</w:t>
      </w:r>
      <w:r w:rsidR="00E85DC4" w:rsidRPr="00F760CE">
        <w:rPr>
          <w:color w:val="000000" w:themeColor="text1"/>
        </w:rPr>
        <w:fldChar w:fldCharType="end"/>
      </w:r>
      <w:r w:rsidR="00433499" w:rsidRPr="00F760CE">
        <w:rPr>
          <w:color w:val="000000" w:themeColor="text1"/>
        </w:rPr>
        <w:t>.</w:t>
      </w:r>
      <w:r w:rsidR="00433499" w:rsidRPr="00F760CE">
        <w:rPr>
          <w:rFonts w:cstheme="minorHAnsi"/>
          <w:color w:val="000000" w:themeColor="text1"/>
        </w:rPr>
        <w:t xml:space="preserve"> </w:t>
      </w:r>
    </w:p>
    <w:p w14:paraId="3FF9C446" w14:textId="77777777" w:rsidR="002C6133" w:rsidRPr="00F760CE" w:rsidRDefault="00622887" w:rsidP="002C6133">
      <w:pPr>
        <w:jc w:val="right"/>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T</m:t>
            </m:r>
            <m:r>
              <w:rPr>
                <w:rFonts w:ascii="Cambria Math" w:hAnsi="Cambria Math"/>
                <w:color w:val="000000" w:themeColor="text1"/>
              </w:rPr>
              <m:t>'</m:t>
            </m:r>
          </m:e>
          <m:sub>
            <m:r>
              <w:rPr>
                <w:rFonts w:ascii="Cambria Math" w:hAnsi="Cambria Math"/>
                <w:color w:val="000000" w:themeColor="text1"/>
              </w:rPr>
              <m:t>G</m:t>
            </m:r>
            <m:r>
              <w:rPr>
                <w:rFonts w:ascii="Cambria Math" w:hAnsi="Cambria Math"/>
                <w:color w:val="000000" w:themeColor="text1"/>
              </w:rPr>
              <m:t>5</m:t>
            </m:r>
            <m:r>
              <w:rPr>
                <w:rFonts w:ascii="Cambria Math" w:hAnsi="Cambria Math"/>
                <w:color w:val="000000" w:themeColor="text1"/>
              </w:rPr>
              <m:t>A</m:t>
            </m:r>
          </m:sub>
        </m:sSub>
      </m:oMath>
      <w:r w:rsidR="002C6133" w:rsidRPr="00F760CE">
        <w:rPr>
          <w:color w:val="000000" w:themeColor="text1"/>
        </w:rPr>
        <w:t xml:space="preserve"> = </w:t>
      </w:r>
      <m:oMath>
        <m:f>
          <m:fPr>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m:t>
                    </m:r>
                    <m:r>
                      <w:rPr>
                        <w:rFonts w:ascii="Cambria Math" w:hAnsi="Cambria Math"/>
                        <w:color w:val="000000" w:themeColor="text1"/>
                      </w:rPr>
                      <m:t>5</m:t>
                    </m:r>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lang w:val="el-GR"/>
                      </w:rPr>
                      <m:t>μ</m:t>
                    </m:r>
                  </m:e>
                  <m:sub>
                    <m:r>
                      <w:rPr>
                        <w:rFonts w:ascii="Cambria Math" w:hAnsi="Cambria Math"/>
                        <w:color w:val="000000" w:themeColor="text1"/>
                      </w:rPr>
                      <m:t>G</m:t>
                    </m:r>
                    <m:r>
                      <w:rPr>
                        <w:rFonts w:ascii="Cambria Math" w:hAnsi="Cambria Math"/>
                        <w:color w:val="000000" w:themeColor="text1"/>
                      </w:rPr>
                      <m:t>5</m:t>
                    </m:r>
                    <m:r>
                      <w:rPr>
                        <w:rFonts w:ascii="Cambria Math" w:hAnsi="Cambria Math"/>
                        <w:color w:val="000000" w:themeColor="text1"/>
                      </w:rPr>
                      <m:t>A</m:t>
                    </m:r>
                  </m:sub>
                </m:sSub>
              </m:e>
            </m:d>
          </m:num>
          <m:den>
            <m:sSub>
              <m:sSubPr>
                <m:ctrlPr>
                  <w:rPr>
                    <w:rFonts w:ascii="Cambria Math" w:hAnsi="Cambria Math"/>
                    <w:i/>
                    <w:color w:val="000000" w:themeColor="text1"/>
                    <w:lang w:val="el-GR"/>
                  </w:rPr>
                </m:ctrlPr>
              </m:sSubPr>
              <m:e>
                <m:r>
                  <w:rPr>
                    <w:rFonts w:ascii="Cambria Math" w:hAnsi="Cambria Math"/>
                    <w:color w:val="000000" w:themeColor="text1"/>
                    <w:lang w:val="el-GR"/>
                  </w:rPr>
                  <m:t>σ</m:t>
                </m:r>
              </m:e>
              <m:sub>
                <m:r>
                  <w:rPr>
                    <w:rFonts w:ascii="Cambria Math" w:hAnsi="Cambria Math"/>
                    <w:color w:val="000000" w:themeColor="text1"/>
                    <w:lang w:val="el-GR"/>
                  </w:rPr>
                  <m:t>G</m:t>
                </m:r>
                <m:r>
                  <w:rPr>
                    <w:rFonts w:ascii="Cambria Math" w:hAnsi="Cambria Math"/>
                    <w:color w:val="000000" w:themeColor="text1"/>
                  </w:rPr>
                  <m:t>5</m:t>
                </m:r>
                <m:r>
                  <w:rPr>
                    <w:rFonts w:ascii="Cambria Math" w:hAnsi="Cambria Math"/>
                    <w:color w:val="000000" w:themeColor="text1"/>
                    <w:lang w:val="el-GR"/>
                  </w:rPr>
                  <m:t>A</m:t>
                </m:r>
              </m:sub>
            </m:sSub>
          </m:den>
        </m:f>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G</m:t>
            </m:r>
            <m:r>
              <w:rPr>
                <w:rFonts w:ascii="Cambria Math" w:hAnsi="Cambria Math"/>
                <w:color w:val="000000" w:themeColor="text1"/>
              </w:rPr>
              <m:t>5</m:t>
            </m:r>
            <m:r>
              <w:rPr>
                <w:rFonts w:ascii="Cambria Math" w:hAnsi="Cambria Math"/>
                <w:color w:val="000000" w:themeColor="text1"/>
              </w:rPr>
              <m:t>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lang w:val="el-GR"/>
              </w:rPr>
              <m:t>μ</m:t>
            </m:r>
          </m:e>
          <m:sub>
            <m:r>
              <w:rPr>
                <w:rFonts w:ascii="Cambria Math" w:hAnsi="Cambria Math"/>
                <w:color w:val="000000" w:themeColor="text1"/>
              </w:rPr>
              <m:t>G</m:t>
            </m:r>
            <m:r>
              <w:rPr>
                <w:rFonts w:ascii="Cambria Math" w:hAnsi="Cambria Math"/>
                <w:color w:val="000000" w:themeColor="text1"/>
              </w:rPr>
              <m:t>5</m:t>
            </m:r>
            <m:r>
              <w:rPr>
                <w:rFonts w:ascii="Cambria Math" w:hAnsi="Cambria Math"/>
                <w:color w:val="000000" w:themeColor="text1"/>
              </w:rPr>
              <m:t>B</m:t>
            </m:r>
          </m:sub>
        </m:sSub>
      </m:oMath>
      <w:r w:rsidR="002C6133" w:rsidRPr="00F760CE">
        <w:rPr>
          <w:color w:val="000000" w:themeColor="text1"/>
        </w:rPr>
        <w:t>,</w:t>
      </w:r>
      <w:r w:rsidR="002C6133" w:rsidRPr="00F760CE">
        <w:rPr>
          <w:rFonts w:ascii="Cambria Math" w:hAnsi="Cambria Math"/>
          <w:color w:val="000000" w:themeColor="text1"/>
        </w:rPr>
        <w:t xml:space="preserve">                                              </w:t>
      </w:r>
      <w:r w:rsidR="002C6133" w:rsidRPr="00F760CE">
        <w:rPr>
          <w:color w:val="000000" w:themeColor="text1"/>
        </w:rPr>
        <w:t>(1)</w:t>
      </w:r>
    </w:p>
    <w:p w14:paraId="6BEB8F76" w14:textId="77777777" w:rsidR="002C6133" w:rsidRPr="00F760CE" w:rsidRDefault="002C6133" w:rsidP="002C6133">
      <w:pPr>
        <w:jc w:val="right"/>
        <w:rPr>
          <w:rFonts w:ascii="Cambria Math" w:hAnsi="Cambria Math"/>
          <w:color w:val="000000" w:themeColor="text1"/>
        </w:rPr>
      </w:pPr>
      <w:r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G6</m:t>
            </m:r>
          </m:sub>
        </m:sSub>
      </m:oMath>
      <w:r w:rsidRPr="00F760CE">
        <w:rPr>
          <w:color w:val="000000" w:themeColor="text1"/>
        </w:rPr>
        <w:t xml:space="preserve"> = </w:t>
      </w:r>
      <m:oMath>
        <m:f>
          <m:fPr>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G6</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lang w:val="el-GR"/>
                      </w:rPr>
                      <m:t>μ</m:t>
                    </m:r>
                  </m:e>
                  <m:sub>
                    <m:r>
                      <w:rPr>
                        <w:rFonts w:ascii="Cambria Math" w:hAnsi="Cambria Math"/>
                        <w:color w:val="000000" w:themeColor="text1"/>
                      </w:rPr>
                      <m:t>G6</m:t>
                    </m:r>
                  </m:sub>
                </m:sSub>
              </m:e>
            </m:d>
          </m:num>
          <m:den>
            <m:sSub>
              <m:sSubPr>
                <m:ctrlPr>
                  <w:rPr>
                    <w:rFonts w:ascii="Cambria Math" w:hAnsi="Cambria Math"/>
                    <w:i/>
                    <w:color w:val="000000" w:themeColor="text1"/>
                    <w:lang w:val="el-GR"/>
                  </w:rPr>
                </m:ctrlPr>
              </m:sSubPr>
              <m:e>
                <m:r>
                  <w:rPr>
                    <w:rFonts w:ascii="Cambria Math" w:hAnsi="Cambria Math"/>
                    <w:color w:val="000000" w:themeColor="text1"/>
                    <w:lang w:val="el-GR"/>
                  </w:rPr>
                  <m:t>σ</m:t>
                </m:r>
              </m:e>
              <m:sub>
                <m:r>
                  <w:rPr>
                    <w:rFonts w:ascii="Cambria Math" w:hAnsi="Cambria Math"/>
                    <w:color w:val="000000" w:themeColor="text1"/>
                    <w:lang w:val="el-GR"/>
                  </w:rPr>
                  <m:t>G</m:t>
                </m:r>
                <m:r>
                  <w:rPr>
                    <w:rFonts w:ascii="Cambria Math" w:hAnsi="Cambria Math"/>
                    <w:color w:val="000000" w:themeColor="text1"/>
                  </w:rPr>
                  <m:t>6</m:t>
                </m:r>
              </m:sub>
            </m:sSub>
          </m:den>
        </m:f>
        <m:sSub>
          <m:sSubPr>
            <m:ctrlPr>
              <w:rPr>
                <w:rFonts w:ascii="Cambria Math" w:hAnsi="Cambria Math"/>
                <w:i/>
                <w:color w:val="000000" w:themeColor="text1"/>
              </w:rPr>
            </m:ctrlPr>
          </m:sSubPr>
          <m:e>
            <m:r>
              <w:rPr>
                <w:rFonts w:ascii="Cambria Math" w:hAnsi="Cambria Math"/>
                <w:color w:val="000000" w:themeColor="text1"/>
              </w:rPr>
              <m:t>σ</m:t>
            </m:r>
          </m:e>
          <m:sub>
            <m:r>
              <w:rPr>
                <w:rFonts w:ascii="Cambria Math" w:hAnsi="Cambria Math"/>
                <w:color w:val="000000" w:themeColor="text1"/>
              </w:rPr>
              <m:t>G5B</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lang w:val="el-GR"/>
              </w:rPr>
              <m:t>μ</m:t>
            </m:r>
          </m:e>
          <m:sub>
            <m:r>
              <w:rPr>
                <w:rFonts w:ascii="Cambria Math" w:hAnsi="Cambria Math"/>
                <w:color w:val="000000" w:themeColor="text1"/>
              </w:rPr>
              <m:t>G5B</m:t>
            </m:r>
          </m:sub>
        </m:sSub>
        <m:r>
          <w:rPr>
            <w:rFonts w:ascii="Cambria Math" w:hAnsi="Cambria Math"/>
            <w:color w:val="000000" w:themeColor="text1"/>
          </w:rPr>
          <m:t>,</m:t>
        </m:r>
      </m:oMath>
      <w:r w:rsidRPr="00F760CE">
        <w:rPr>
          <w:color w:val="000000" w:themeColor="text1"/>
        </w:rPr>
        <w:t xml:space="preserve">  </w:t>
      </w:r>
      <w:r w:rsidRPr="00F760CE">
        <w:rPr>
          <w:rFonts w:ascii="Cambria Math" w:hAnsi="Cambria Math"/>
          <w:color w:val="000000" w:themeColor="text1"/>
        </w:rPr>
        <w:t xml:space="preserve">                                                  </w:t>
      </w:r>
      <w:r w:rsidRPr="00F760CE">
        <w:rPr>
          <w:color w:val="000000" w:themeColor="text1"/>
        </w:rPr>
        <w:t>(2)</w:t>
      </w:r>
    </w:p>
    <w:p w14:paraId="795A26F8" w14:textId="7B800C05" w:rsidR="00E85DC4" w:rsidRPr="00F760CE" w:rsidRDefault="002C6133" w:rsidP="00F425EC">
      <w:pPr>
        <w:rPr>
          <w:rFonts w:cstheme="minorHAnsi"/>
          <w:color w:val="000000" w:themeColor="text1"/>
        </w:rPr>
      </w:pPr>
      <w:r w:rsidRPr="00F760CE">
        <w:rPr>
          <w:rFonts w:cstheme="minorHAnsi"/>
          <w:color w:val="000000" w:themeColor="text1"/>
        </w:rPr>
        <w:t xml:space="preserve">where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G5A</m:t>
            </m:r>
          </m:sub>
        </m:sSub>
      </m:oMath>
      <w:r w:rsidRPr="00F760CE">
        <w:rPr>
          <w:rFonts w:cstheme="minorHAnsi"/>
          <w:color w:val="000000" w:themeColor="text1"/>
        </w:rPr>
        <w:t xml:space="preserve"> 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G6</m:t>
            </m:r>
          </m:sub>
        </m:sSub>
      </m:oMath>
      <w:r w:rsidRPr="00F760CE">
        <w:rPr>
          <w:rFonts w:cstheme="minorHAnsi"/>
          <w:color w:val="000000" w:themeColor="text1"/>
        </w:rPr>
        <w:t xml:space="preserve">  </w:t>
      </w:r>
      <w:r w:rsidR="0074324D" w:rsidRPr="00F760CE">
        <w:rPr>
          <w:rFonts w:cstheme="minorHAnsi"/>
          <w:color w:val="000000" w:themeColor="text1"/>
        </w:rPr>
        <w:t>we</w:t>
      </w:r>
      <w:r w:rsidRPr="00F760CE">
        <w:rPr>
          <w:rFonts w:cstheme="minorHAnsi"/>
          <w:color w:val="000000" w:themeColor="text1"/>
        </w:rPr>
        <w:t>re the shifted and scaled parameters for tests G5A or G6</w:t>
      </w:r>
      <w:r w:rsidR="004D0C54" w:rsidRPr="00F760CE">
        <w:rPr>
          <w:rFonts w:cstheme="minorHAnsi"/>
          <w:color w:val="000000" w:themeColor="text1"/>
        </w:rPr>
        <w:t>;</w:t>
      </w:r>
      <w:r w:rsidRPr="00F760CE">
        <w:rPr>
          <w:rFonts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G5B</m:t>
            </m:r>
          </m:sub>
        </m:sSub>
      </m:oMath>
      <w:r w:rsidRPr="00F760CE">
        <w:rPr>
          <w:rFonts w:cstheme="minorHAnsi"/>
          <w:color w:val="000000" w:themeColor="text1"/>
        </w:rPr>
        <w:t xml:space="preserve"> 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T</m:t>
            </m:r>
          </m:e>
          <m:sub>
            <m:r>
              <w:rPr>
                <w:rFonts w:ascii="Cambria Math" w:hAnsi="Cambria Math" w:cstheme="minorHAnsi"/>
                <w:color w:val="000000" w:themeColor="text1"/>
              </w:rPr>
              <m:t>G6</m:t>
            </m:r>
          </m:sub>
        </m:sSub>
      </m:oMath>
      <w:r w:rsidRPr="00F760CE">
        <w:rPr>
          <w:rFonts w:cstheme="minorHAnsi"/>
          <w:color w:val="000000" w:themeColor="text1"/>
        </w:rPr>
        <w:t xml:space="preserve"> </w:t>
      </w:r>
      <w:r w:rsidR="0074324D" w:rsidRPr="00F760CE">
        <w:rPr>
          <w:rFonts w:cstheme="minorHAnsi"/>
          <w:color w:val="000000" w:themeColor="text1"/>
        </w:rPr>
        <w:t>we</w:t>
      </w:r>
      <w:r w:rsidRPr="00F760CE">
        <w:rPr>
          <w:rFonts w:cstheme="minorHAnsi"/>
          <w:color w:val="000000" w:themeColor="text1"/>
        </w:rPr>
        <w:t>re their initial parameters calibrated within the two tests respectivel</w:t>
      </w:r>
      <w:r w:rsidR="004D0C54" w:rsidRPr="00F760CE">
        <w:rPr>
          <w:rFonts w:cstheme="minorHAnsi"/>
          <w:color w:val="000000" w:themeColor="text1"/>
        </w:rPr>
        <w:t>y;</w:t>
      </w:r>
      <w:r w:rsidRPr="00F760CE">
        <w:rPr>
          <w:rFonts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lang w:val="el-GR"/>
              </w:rPr>
              <m:t>μ</m:t>
            </m:r>
          </m:e>
          <m:sub>
            <m:r>
              <w:rPr>
                <w:rFonts w:ascii="Cambria Math" w:hAnsi="Cambria Math" w:cstheme="minorHAnsi"/>
                <w:color w:val="000000" w:themeColor="text1"/>
              </w:rPr>
              <m:t>G5A</m:t>
            </m:r>
          </m:sub>
        </m:sSub>
      </m:oMath>
      <w:r w:rsidRPr="00F760CE">
        <w:rPr>
          <w:rFonts w:cstheme="minorHAnsi"/>
          <w:color w:val="000000" w:themeColor="text1"/>
        </w:rPr>
        <w:t xml:space="preserve">, </w:t>
      </w:r>
      <m:oMath>
        <m:sSub>
          <m:sSubPr>
            <m:ctrlPr>
              <w:rPr>
                <w:rFonts w:ascii="Cambria Math" w:hAnsi="Cambria Math" w:cstheme="minorHAnsi"/>
                <w:i/>
                <w:color w:val="000000" w:themeColor="text1"/>
                <w:lang w:val="el-GR"/>
              </w:rPr>
            </m:ctrlPr>
          </m:sSubPr>
          <m:e>
            <m:r>
              <w:rPr>
                <w:rFonts w:ascii="Cambria Math" w:hAnsi="Cambria Math" w:cstheme="minorHAnsi"/>
                <w:color w:val="000000" w:themeColor="text1"/>
                <w:lang w:val="el-GR"/>
              </w:rPr>
              <m:t>σ</m:t>
            </m:r>
          </m:e>
          <m:sub>
            <m:r>
              <w:rPr>
                <w:rFonts w:ascii="Cambria Math" w:hAnsi="Cambria Math" w:cstheme="minorHAnsi"/>
                <w:color w:val="000000" w:themeColor="text1"/>
                <w:lang w:val="el-GR"/>
              </w:rPr>
              <m:t>G</m:t>
            </m:r>
            <m:r>
              <w:rPr>
                <w:rFonts w:ascii="Cambria Math" w:hAnsi="Cambria Math" w:cstheme="minorHAnsi"/>
                <w:color w:val="000000" w:themeColor="text1"/>
              </w:rPr>
              <m:t>5</m:t>
            </m:r>
            <m:r>
              <w:rPr>
                <w:rFonts w:ascii="Cambria Math" w:hAnsi="Cambria Math" w:cstheme="minorHAnsi"/>
                <w:color w:val="000000" w:themeColor="text1"/>
                <w:lang w:val="el-GR"/>
              </w:rPr>
              <m:t>A</m:t>
            </m:r>
          </m:sub>
        </m:sSub>
      </m:oMath>
      <w:r w:rsidRPr="00F760CE">
        <w:rPr>
          <w:rFonts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lang w:val="el-GR"/>
              </w:rPr>
              <m:t>μ</m:t>
            </m:r>
          </m:e>
          <m:sub>
            <m:r>
              <w:rPr>
                <w:rFonts w:ascii="Cambria Math" w:hAnsi="Cambria Math" w:cstheme="minorHAnsi"/>
                <w:color w:val="000000" w:themeColor="text1"/>
              </w:rPr>
              <m:t>G6</m:t>
            </m:r>
          </m:sub>
        </m:sSub>
      </m:oMath>
      <w:r w:rsidRPr="00F760CE">
        <w:rPr>
          <w:rFonts w:cstheme="minorHAnsi"/>
          <w:color w:val="000000" w:themeColor="text1"/>
        </w:rPr>
        <w:t xml:space="preserve">, </w:t>
      </w:r>
      <m:oMath>
        <m:sSub>
          <m:sSubPr>
            <m:ctrlPr>
              <w:rPr>
                <w:rFonts w:ascii="Cambria Math" w:hAnsi="Cambria Math" w:cstheme="minorHAnsi"/>
                <w:i/>
                <w:color w:val="000000" w:themeColor="text1"/>
                <w:lang w:val="el-GR"/>
              </w:rPr>
            </m:ctrlPr>
          </m:sSubPr>
          <m:e>
            <m:r>
              <w:rPr>
                <w:rFonts w:ascii="Cambria Math" w:hAnsi="Cambria Math" w:cstheme="minorHAnsi"/>
                <w:color w:val="000000" w:themeColor="text1"/>
                <w:lang w:val="el-GR"/>
              </w:rPr>
              <m:t>σ</m:t>
            </m:r>
          </m:e>
          <m:sub>
            <m:r>
              <w:rPr>
                <w:rFonts w:ascii="Cambria Math" w:hAnsi="Cambria Math" w:cstheme="minorHAnsi"/>
                <w:color w:val="000000" w:themeColor="text1"/>
                <w:lang w:val="el-GR"/>
              </w:rPr>
              <m:t>G</m:t>
            </m:r>
            <m:r>
              <w:rPr>
                <w:rFonts w:ascii="Cambria Math" w:hAnsi="Cambria Math" w:cstheme="minorHAnsi"/>
                <w:color w:val="000000" w:themeColor="text1"/>
              </w:rPr>
              <m:t>6</m:t>
            </m:r>
          </m:sub>
        </m:sSub>
      </m:oMath>
      <w:r w:rsidRPr="00F760CE">
        <w:rPr>
          <w:rFonts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lang w:val="el-GR"/>
              </w:rPr>
              <m:t>μ</m:t>
            </m:r>
          </m:e>
          <m:sub>
            <m:r>
              <w:rPr>
                <w:rFonts w:ascii="Cambria Math" w:hAnsi="Cambria Math" w:cstheme="minorHAnsi"/>
                <w:color w:val="000000" w:themeColor="text1"/>
              </w:rPr>
              <m:t>G5B</m:t>
            </m:r>
          </m:sub>
        </m:sSub>
      </m:oMath>
      <w:r w:rsidRPr="00F760CE">
        <w:rPr>
          <w:rFonts w:cstheme="minorHAnsi"/>
          <w:color w:val="000000" w:themeColor="text1"/>
        </w:rPr>
        <w:t xml:space="preserve"> and </w:t>
      </w:r>
      <m:oMath>
        <m:sSub>
          <m:sSubPr>
            <m:ctrlPr>
              <w:rPr>
                <w:rFonts w:ascii="Cambria Math" w:hAnsi="Cambria Math" w:cstheme="minorHAnsi"/>
                <w:i/>
                <w:color w:val="000000" w:themeColor="text1"/>
                <w:lang w:val="el-GR"/>
              </w:rPr>
            </m:ctrlPr>
          </m:sSubPr>
          <m:e>
            <m:r>
              <w:rPr>
                <w:rFonts w:ascii="Cambria Math" w:hAnsi="Cambria Math" w:cstheme="minorHAnsi"/>
                <w:color w:val="000000" w:themeColor="text1"/>
                <w:lang w:val="el-GR"/>
              </w:rPr>
              <m:t>σ</m:t>
            </m:r>
          </m:e>
          <m:sub>
            <m:r>
              <w:rPr>
                <w:rFonts w:ascii="Cambria Math" w:hAnsi="Cambria Math" w:cstheme="minorHAnsi"/>
                <w:color w:val="000000" w:themeColor="text1"/>
                <w:lang w:val="el-GR"/>
              </w:rPr>
              <m:t>G</m:t>
            </m:r>
            <m:r>
              <w:rPr>
                <w:rFonts w:ascii="Cambria Math" w:hAnsi="Cambria Math" w:cstheme="minorHAnsi"/>
                <w:color w:val="000000" w:themeColor="text1"/>
              </w:rPr>
              <m:t>5</m:t>
            </m:r>
            <m:r>
              <w:rPr>
                <w:rFonts w:ascii="Cambria Math" w:hAnsi="Cambria Math" w:cstheme="minorHAnsi"/>
                <w:color w:val="000000" w:themeColor="text1"/>
                <w:lang w:val="el-GR"/>
              </w:rPr>
              <m:t>B</m:t>
            </m:r>
          </m:sub>
        </m:sSub>
      </m:oMath>
      <w:r w:rsidRPr="00F760CE">
        <w:rPr>
          <w:rFonts w:cstheme="minorHAnsi"/>
          <w:color w:val="000000" w:themeColor="text1"/>
        </w:rPr>
        <w:t xml:space="preserve"> </w:t>
      </w:r>
      <w:r w:rsidR="0074324D" w:rsidRPr="00F760CE">
        <w:rPr>
          <w:rFonts w:cstheme="minorHAnsi"/>
          <w:color w:val="000000" w:themeColor="text1"/>
        </w:rPr>
        <w:t>we</w:t>
      </w:r>
      <w:r w:rsidRPr="00F760CE">
        <w:rPr>
          <w:rFonts w:cstheme="minorHAnsi"/>
          <w:color w:val="000000" w:themeColor="text1"/>
        </w:rPr>
        <w:t xml:space="preserve">re the means and </w:t>
      </w:r>
      <w:r w:rsidRPr="00F760CE">
        <w:rPr>
          <w:rFonts w:cstheme="minorHAnsi"/>
          <w:i/>
          <w:iCs/>
          <w:color w:val="000000" w:themeColor="text1"/>
        </w:rPr>
        <w:t>SD</w:t>
      </w:r>
      <w:r w:rsidRPr="00F760CE">
        <w:rPr>
          <w:rFonts w:cstheme="minorHAnsi"/>
          <w:color w:val="000000" w:themeColor="text1"/>
        </w:rPr>
        <w:t xml:space="preserve">s of the parameters of the seven link items in tests G5A, G6 and G5B respectively. </w:t>
      </w:r>
      <w:r w:rsidR="00E85DC4" w:rsidRPr="00F760CE">
        <w:rPr>
          <w:rFonts w:cstheme="minorHAnsi"/>
          <w:color w:val="000000" w:themeColor="text1"/>
        </w:rPr>
        <w:t>After the shift, person scores (</w:t>
      </w:r>
      <w:r w:rsidR="00E85DC4" w:rsidRPr="00F760CE">
        <w:rPr>
          <w:color w:val="000000" w:themeColor="text1"/>
          <w:szCs w:val="22"/>
        </w:rPr>
        <w:t>Rasch logits) were linearly transformed into scores with a mean of 500 and a standard deviation of 100.</w:t>
      </w:r>
    </w:p>
    <w:p w14:paraId="1295FA2C" w14:textId="77777777" w:rsidR="00E85DC4" w:rsidRPr="00F760CE" w:rsidRDefault="00E85DC4" w:rsidP="0025676A">
      <w:pPr>
        <w:pStyle w:val="Heading3"/>
        <w:rPr>
          <w:color w:val="000000" w:themeColor="text1"/>
        </w:rPr>
      </w:pPr>
      <w:proofErr w:type="spellStart"/>
      <w:r w:rsidRPr="00F760CE">
        <w:rPr>
          <w:color w:val="000000" w:themeColor="text1"/>
        </w:rPr>
        <w:t>Meso</w:t>
      </w:r>
      <w:proofErr w:type="spellEnd"/>
      <w:r w:rsidRPr="00F760CE">
        <w:rPr>
          <w:color w:val="000000" w:themeColor="text1"/>
        </w:rPr>
        <w:t xml:space="preserve"> analyses: Identifying latent classes through the mixture Rasch model</w:t>
      </w:r>
    </w:p>
    <w:p w14:paraId="1EAB2A0D" w14:textId="1C388121" w:rsidR="00E85DC4" w:rsidRPr="00F760CE" w:rsidRDefault="00E85DC4" w:rsidP="0087596A">
      <w:pPr>
        <w:pStyle w:val="Paragraph"/>
        <w:rPr>
          <w:i/>
          <w:iCs/>
          <w:color w:val="000000" w:themeColor="text1"/>
        </w:rPr>
      </w:pPr>
      <w:r w:rsidRPr="00F760CE">
        <w:rPr>
          <w:color w:val="000000" w:themeColor="text1"/>
        </w:rPr>
        <w:t xml:space="preserve">The </w:t>
      </w:r>
      <w:r w:rsidRPr="00F760CE">
        <w:rPr>
          <w:bCs/>
          <w:color w:val="000000" w:themeColor="text1"/>
        </w:rPr>
        <w:t>Mixture Rasch model</w:t>
      </w:r>
      <w:r w:rsidRPr="00F760CE">
        <w:rPr>
          <w:color w:val="000000" w:themeColor="text1"/>
        </w:rPr>
        <w:t xml:space="preserve"> (MRM) brings together two types of latent variable models, the latent class analysis and item response theory </w:t>
      </w:r>
      <w:r w:rsidRPr="00F760CE">
        <w:rPr>
          <w:color w:val="000000" w:themeColor="text1"/>
        </w:rPr>
        <w:fldChar w:fldCharType="begin"/>
      </w:r>
      <w:r w:rsidRPr="00F760CE">
        <w:rPr>
          <w:color w:val="000000" w:themeColor="text1"/>
        </w:rPr>
        <w:instrText xml:space="preserve"> ADDIN EN.CITE &lt;EndNote&gt;&lt;Cite&gt;&lt;Author&gt;Rost&lt;/Author&gt;&lt;Year&gt;1990&lt;/Year&gt;&lt;RecNum&gt;2743&lt;/RecNum&gt;&lt;DisplayText&gt;(Rost, 1990)&lt;/DisplayText&gt;&lt;record&gt;&lt;rec-number&gt;2743&lt;/rec-number&gt;&lt;foreign-keys&gt;&lt;key app="EN" db-id="vzras2sea2zzfze55r0v0srl5t2wdvsxwzzp" timestamp="1627108949"&gt;2743&lt;/key&gt;&lt;/foreign-keys&gt;&lt;ref-type name="Journal Article"&gt;17&lt;/ref-type&gt;&lt;contributors&gt;&lt;authors&gt;&lt;author&gt;Rost, Jürgen&lt;/author&gt;&lt;/authors&gt;&lt;/contributors&gt;&lt;titles&gt;&lt;title&gt;Rasch Models in Latent Classes: An Integration of Two Approaches to Item Analysis&lt;/title&gt;&lt;secondary-title&gt;Applied Psychological Measurement&lt;/secondary-title&gt;&lt;/titles&gt;&lt;periodical&gt;&lt;full-title&gt;Applied Psychological Measurement&lt;/full-title&gt;&lt;/periodical&gt;&lt;pages&gt;271-282&lt;/pages&gt;&lt;volume&gt;14&lt;/volume&gt;&lt;number&gt;3&lt;/number&gt;&lt;keywords&gt;&lt;keyword&gt;Index terms: conditional likelihood,EM algorithm,latent class analysis,Rasch model.&lt;/keyword&gt;&lt;/keywords&gt;&lt;dates&gt;&lt;year&gt;1990&lt;/year&gt;&lt;/dates&gt;&lt;urls&gt;&lt;/urls&gt;&lt;/record&gt;&lt;/Cite&gt;&lt;/EndNote&gt;</w:instrText>
      </w:r>
      <w:r w:rsidRPr="00F760CE">
        <w:rPr>
          <w:color w:val="000000" w:themeColor="text1"/>
        </w:rPr>
        <w:fldChar w:fldCharType="separate"/>
      </w:r>
      <w:r w:rsidRPr="00F760CE">
        <w:rPr>
          <w:noProof/>
          <w:color w:val="000000" w:themeColor="text1"/>
        </w:rPr>
        <w:t>(Rost, 1990)</w:t>
      </w:r>
      <w:r w:rsidRPr="00F760CE">
        <w:rPr>
          <w:color w:val="000000" w:themeColor="text1"/>
        </w:rPr>
        <w:fldChar w:fldCharType="end"/>
      </w:r>
      <w:r w:rsidRPr="00F760CE">
        <w:rPr>
          <w:color w:val="000000" w:themeColor="text1"/>
        </w:rPr>
        <w:t xml:space="preserve">. The exploration of possible clustering within each test was conducted with the aid of the </w:t>
      </w:r>
      <w:proofErr w:type="spellStart"/>
      <w:r w:rsidRPr="00F760CE">
        <w:rPr>
          <w:color w:val="000000" w:themeColor="text1"/>
        </w:rPr>
        <w:t>snowRMM</w:t>
      </w:r>
      <w:proofErr w:type="spellEnd"/>
      <w:r w:rsidRPr="00F760CE">
        <w:rPr>
          <w:color w:val="000000" w:themeColor="text1"/>
        </w:rPr>
        <w:t xml:space="preserve"> module </w:t>
      </w:r>
      <w:r w:rsidRPr="00F760CE">
        <w:rPr>
          <w:color w:val="000000" w:themeColor="text1"/>
        </w:rPr>
        <w:fldChar w:fldCharType="begin"/>
      </w:r>
      <w:r w:rsidRPr="00F760CE">
        <w:rPr>
          <w:color w:val="000000" w:themeColor="text1"/>
        </w:rPr>
        <w:instrText xml:space="preserve"> ADDIN EN.CITE &lt;EndNote&gt;&lt;Cite&gt;&lt;Author&gt;Seol&lt;/Author&gt;&lt;Year&gt;2020&lt;/Year&gt;&lt;RecNum&gt;2762&lt;/RecNum&gt;&lt;DisplayText&gt;(Seol, 2020)&lt;/DisplayText&gt;&lt;record&gt;&lt;rec-number&gt;2762&lt;/rec-number&gt;&lt;foreign-keys&gt;&lt;key app="EN" db-id="vzras2sea2zzfze55r0v0srl5t2wdvsxwzzp" timestamp="1629518656"&gt;2762&lt;/key&gt;&lt;/foreign-keys&gt;&lt;ref-type name="Web Page"&gt;12&lt;/ref-type&gt;&lt;contributors&gt;&lt;authors&gt;&lt;author&gt;Seol, H.&lt;/author&gt;&lt;/authors&gt;&lt;/contributors&gt;&lt;titles&gt;&lt;title&gt;snowRMM: Rasch Mixture Model for jamovi&lt;/title&gt;&lt;/titles&gt;&lt;number&gt; &lt;/number&gt;&lt;dates&gt;&lt;year&gt;2020&lt;/year&gt;&lt;/dates&gt;&lt;publisher&gt;[jamovi module]&lt;/publisher&gt;&lt;urls&gt;&lt;related-urls&gt;&lt;url&gt;https://github.com/hyunsooseol/snowRMM&lt;/url&gt;&lt;/related-urls&gt;&lt;/urls&gt;&lt;/record&gt;&lt;/Cite&gt;&lt;/EndNote&gt;</w:instrText>
      </w:r>
      <w:r w:rsidRPr="00F760CE">
        <w:rPr>
          <w:color w:val="000000" w:themeColor="text1"/>
        </w:rPr>
        <w:fldChar w:fldCharType="separate"/>
      </w:r>
      <w:r w:rsidRPr="00F760CE">
        <w:rPr>
          <w:noProof/>
          <w:color w:val="000000" w:themeColor="text1"/>
        </w:rPr>
        <w:t>(Seol, 2020)</w:t>
      </w:r>
      <w:r w:rsidRPr="00F760CE">
        <w:rPr>
          <w:color w:val="000000" w:themeColor="text1"/>
        </w:rPr>
        <w:fldChar w:fldCharType="end"/>
      </w:r>
      <w:r w:rsidRPr="00F760CE">
        <w:rPr>
          <w:color w:val="000000" w:themeColor="text1"/>
        </w:rPr>
        <w:t xml:space="preserve"> in the </w:t>
      </w:r>
      <w:r w:rsidRPr="00F760CE">
        <w:rPr>
          <w:i/>
          <w:color w:val="000000" w:themeColor="text1"/>
        </w:rPr>
        <w:t>R</w:t>
      </w:r>
      <w:r w:rsidRPr="00F760CE">
        <w:rPr>
          <w:color w:val="000000" w:themeColor="text1"/>
        </w:rPr>
        <w:t xml:space="preserve">-based software, </w:t>
      </w:r>
      <w:proofErr w:type="spellStart"/>
      <w:r w:rsidRPr="00F760CE">
        <w:rPr>
          <w:i/>
          <w:color w:val="000000" w:themeColor="text1"/>
        </w:rPr>
        <w:t>jamovi</w:t>
      </w:r>
      <w:proofErr w:type="spellEnd"/>
      <w:r w:rsidRPr="00F760CE">
        <w:rPr>
          <w:color w:val="000000" w:themeColor="text1"/>
        </w:rPr>
        <w:t xml:space="preserve"> </w:t>
      </w:r>
      <w:r w:rsidRPr="00F760CE">
        <w:rPr>
          <w:color w:val="000000" w:themeColor="text1"/>
        </w:rPr>
        <w:fldChar w:fldCharType="begin"/>
      </w:r>
      <w:r w:rsidRPr="00F760CE">
        <w:rPr>
          <w:color w:val="000000" w:themeColor="text1"/>
        </w:rPr>
        <w:instrText xml:space="preserve"> ADDIN EN.CITE &lt;EndNote&gt;&lt;Cite&gt;&lt;Author&gt;The jamovi project&lt;/Author&gt;&lt;Year&gt;2021&lt;/Year&gt;&lt;RecNum&gt;2760&lt;/RecNum&gt;&lt;DisplayText&gt;(The jamovi project, 2021)&lt;/DisplayText&gt;&lt;record&gt;&lt;rec-number&gt;2760&lt;/rec-number&gt;&lt;foreign-keys&gt;&lt;key app="EN" db-id="vzras2sea2zzfze55r0v0srl5t2wdvsxwzzp" timestamp="1629516618"&gt;2760&lt;/key&gt;&lt;/foreign-keys&gt;&lt;ref-type name="Web Page"&gt;12&lt;/ref-type&gt;&lt;contributors&gt;&lt;authors&gt;&lt;author&gt;The jamovi project,&lt;/author&gt;&lt;/authors&gt;&lt;/contributors&gt;&lt;titles&gt;&lt;title&gt;jamovi&lt;/title&gt;&lt;/titles&gt;&lt;number&gt; &lt;/number&gt;&lt;dates&gt;&lt;year&gt;2021&lt;/year&gt;&lt;/dates&gt;&lt;publisher&gt;(Version 2.0) [Computer Software]&lt;/publisher&gt;&lt;urls&gt;&lt;related-urls&gt;&lt;url&gt; https://www.jamovi.org.&lt;/url&gt;&lt;/related-urls&gt;&lt;/urls&gt;&lt;/record&gt;&lt;/Cite&gt;&lt;/EndNote&gt;</w:instrText>
      </w:r>
      <w:r w:rsidRPr="00F760CE">
        <w:rPr>
          <w:color w:val="000000" w:themeColor="text1"/>
        </w:rPr>
        <w:fldChar w:fldCharType="separate"/>
      </w:r>
      <w:r w:rsidRPr="00F760CE">
        <w:rPr>
          <w:noProof/>
          <w:color w:val="000000" w:themeColor="text1"/>
        </w:rPr>
        <w:t>(The jamovi project, 2021)</w:t>
      </w:r>
      <w:r w:rsidRPr="00F760CE">
        <w:rPr>
          <w:color w:val="000000" w:themeColor="text1"/>
        </w:rPr>
        <w:fldChar w:fldCharType="end"/>
      </w:r>
      <w:r w:rsidRPr="00F760CE">
        <w:rPr>
          <w:color w:val="000000" w:themeColor="text1"/>
        </w:rPr>
        <w:t xml:space="preserve">, which adopts the joint maximum likelihood estimation method. Since not every case got a </w:t>
      </w:r>
      <w:r w:rsidRPr="00F760CE">
        <w:rPr>
          <w:color w:val="000000" w:themeColor="text1"/>
        </w:rPr>
        <w:lastRenderedPageBreak/>
        <w:t xml:space="preserve">distinguishable estimate of class membership, the number of cases resulted in the MRM was smaller than the sample size. The optimal number of latent classes was decided through the comparison of the Bayesian Information Criterion (BIC) of each classification, as the BIC is found more reliable </w:t>
      </w:r>
      <w:r w:rsidRPr="00F760CE">
        <w:rPr>
          <w:color w:val="000000" w:themeColor="text1"/>
        </w:rPr>
        <w:fldChar w:fldCharType="begin"/>
      </w:r>
      <w:r w:rsidR="00035D84" w:rsidRPr="00F760CE">
        <w:rPr>
          <w:color w:val="000000" w:themeColor="text1"/>
        </w:rPr>
        <w:instrText xml:space="preserve"> ADDIN EN.CITE &lt;EndNote&gt;&lt;Cite&gt;&lt;Author&gt;Li&lt;/Author&gt;&lt;Year&gt;2009&lt;/Year&gt;&lt;RecNum&gt;2749&lt;/RecNum&gt;&lt;DisplayText&gt;(Li, Cohen, Kim, &amp;amp; Cho, 2009)&lt;/DisplayText&gt;&lt;record&gt;&lt;rec-number&gt;2749&lt;/rec-number&gt;&lt;foreign-keys&gt;&lt;key app="EN" db-id="vzras2sea2zzfze55r0v0srl5t2wdvsxwzzp" timestamp="1627119573"&gt;2749&lt;/key&gt;&lt;/foreign-keys&gt;&lt;ref-type name="Journal Article"&gt;17&lt;/ref-type&gt;&lt;contributors&gt;&lt;authors&gt;&lt;author&gt;Li, Feiming&lt;/author&gt;&lt;author&gt;Cohen, Allan S.&lt;/author&gt;&lt;author&gt;Kim, Seock-Ho&lt;/author&gt;&lt;author&gt;Cho, Sun-Joo&lt;/author&gt;&lt;/authors&gt;&lt;/contributors&gt;&lt;titles&gt;&lt;title&gt;Model Selection Methods for Mixture Dichotomous IRT Models&lt;/title&gt;&lt;secondary-title&gt;Applied Psychological Measurement&lt;/secondary-title&gt;&lt;/titles&gt;&lt;periodical&gt;&lt;full-title&gt;Applied Psychological Measurement&lt;/full-title&gt;&lt;/periodical&gt;&lt;pages&gt;353-373&lt;/pages&gt;&lt;volume&gt;33&lt;/volume&gt;&lt;number&gt;5&lt;/number&gt;&lt;keywords&gt;&lt;keyword&gt;mixture IRT models,Bayesian estimation,model selection indices,simulation study&lt;/keyword&gt;&lt;/keywords&gt;&lt;dates&gt;&lt;year&gt;2009&lt;/year&gt;&lt;/dates&gt;&lt;urls&gt;&lt;/urls&gt;&lt;/record&gt;&lt;/Cite&gt;&lt;/EndNote&gt;</w:instrText>
      </w:r>
      <w:r w:rsidRPr="00F760CE">
        <w:rPr>
          <w:color w:val="000000" w:themeColor="text1"/>
        </w:rPr>
        <w:fldChar w:fldCharType="separate"/>
      </w:r>
      <w:r w:rsidR="00035D84" w:rsidRPr="00F760CE">
        <w:rPr>
          <w:noProof/>
          <w:color w:val="000000" w:themeColor="text1"/>
        </w:rPr>
        <w:t>(Li, Cohen, Kim, &amp; Cho, 2009)</w:t>
      </w:r>
      <w:r w:rsidRPr="00F760CE">
        <w:rPr>
          <w:color w:val="000000" w:themeColor="text1"/>
        </w:rPr>
        <w:fldChar w:fldCharType="end"/>
      </w:r>
      <w:r w:rsidRPr="00F760CE">
        <w:rPr>
          <w:color w:val="000000" w:themeColor="text1"/>
        </w:rPr>
        <w:t xml:space="preserve">. The </w:t>
      </w:r>
      <w:r w:rsidR="000214AB" w:rsidRPr="00F760CE">
        <w:rPr>
          <w:color w:val="000000" w:themeColor="text1"/>
        </w:rPr>
        <w:t xml:space="preserve">number of </w:t>
      </w:r>
      <w:r w:rsidRPr="00F760CE">
        <w:rPr>
          <w:color w:val="000000" w:themeColor="text1"/>
        </w:rPr>
        <w:t>latent class</w:t>
      </w:r>
      <w:r w:rsidR="000214AB" w:rsidRPr="00F760CE">
        <w:rPr>
          <w:color w:val="000000" w:themeColor="text1"/>
        </w:rPr>
        <w:t>es</w:t>
      </w:r>
      <w:r w:rsidRPr="00F760CE">
        <w:rPr>
          <w:color w:val="000000" w:themeColor="text1"/>
        </w:rPr>
        <w:t xml:space="preserve"> with the lowest BIC was deemed appropriate. </w:t>
      </w:r>
    </w:p>
    <w:p w14:paraId="2778F3D0" w14:textId="77777777" w:rsidR="00E85DC4" w:rsidRPr="00F760CE" w:rsidRDefault="00E85DC4" w:rsidP="0025676A">
      <w:pPr>
        <w:pStyle w:val="Heading3"/>
        <w:rPr>
          <w:color w:val="000000" w:themeColor="text1"/>
        </w:rPr>
      </w:pPr>
      <w:r w:rsidRPr="00F760CE">
        <w:rPr>
          <w:color w:val="000000" w:themeColor="text1"/>
        </w:rPr>
        <w:t>Micro analyses: Diagnosing reasoning processes across latent classes</w:t>
      </w:r>
    </w:p>
    <w:p w14:paraId="08ADCE65" w14:textId="43EEF6E8" w:rsidR="00814E71" w:rsidRPr="00F760CE" w:rsidRDefault="00E85DC4" w:rsidP="00814E71">
      <w:pPr>
        <w:pStyle w:val="Paragraph"/>
        <w:rPr>
          <w:color w:val="000000" w:themeColor="text1"/>
        </w:rPr>
      </w:pPr>
      <w:r w:rsidRPr="00F760CE">
        <w:rPr>
          <w:color w:val="000000" w:themeColor="text1"/>
        </w:rPr>
        <w:t>Multiple-category responses to each item were analysed and compared between latent classes. Initially, chi square tests of the distribution of various responses were carried out, with effect sizes (</w:t>
      </w:r>
      <w:r w:rsidRPr="00F760CE">
        <w:rPr>
          <w:color w:val="000000" w:themeColor="text1"/>
          <w:lang w:val="el-GR"/>
        </w:rPr>
        <w:t>φ</w:t>
      </w:r>
      <w:r w:rsidRPr="00F760CE">
        <w:rPr>
          <w:color w:val="000000" w:themeColor="text1"/>
        </w:rPr>
        <w:t xml:space="preserve">) calculated where a significant difference was observed. Then, we examined closely children’s responses to the items that received a strong effect from class memberships. </w:t>
      </w:r>
      <w:r w:rsidR="00814E71" w:rsidRPr="00F760CE">
        <w:rPr>
          <w:color w:val="000000" w:themeColor="text1"/>
        </w:rPr>
        <w:t xml:space="preserve">This involved the analyses and comparisons of proportions of each response within and between latent classes through pair-wise </w:t>
      </w:r>
      <w:r w:rsidR="00814E71" w:rsidRPr="00F760CE">
        <w:rPr>
          <w:i/>
          <w:iCs/>
          <w:color w:val="000000" w:themeColor="text1"/>
        </w:rPr>
        <w:t>z</w:t>
      </w:r>
      <w:r w:rsidR="00814E71" w:rsidRPr="00F760CE">
        <w:rPr>
          <w:color w:val="000000" w:themeColor="text1"/>
        </w:rPr>
        <w:t xml:space="preserve"> tests for two proportions, using the </w:t>
      </w:r>
      <w:r w:rsidR="00164801" w:rsidRPr="00F760CE">
        <w:rPr>
          <w:color w:val="000000" w:themeColor="text1"/>
        </w:rPr>
        <w:t>e</w:t>
      </w:r>
      <w:r w:rsidR="00814E71" w:rsidRPr="00F760CE">
        <w:rPr>
          <w:color w:val="000000" w:themeColor="text1"/>
        </w:rPr>
        <w:t xml:space="preserve">quation </w:t>
      </w:r>
      <w:r w:rsidR="002C6133" w:rsidRPr="00F760CE">
        <w:rPr>
          <w:color w:val="000000" w:themeColor="text1"/>
        </w:rPr>
        <w:t>3</w:t>
      </w:r>
      <w:r w:rsidR="00814E71" w:rsidRPr="00F760CE">
        <w:rPr>
          <w:color w:val="000000" w:themeColor="text1"/>
        </w:rPr>
        <w:t>:</w:t>
      </w:r>
    </w:p>
    <w:p w14:paraId="0ED3B5D6" w14:textId="66C83E84" w:rsidR="00814E71" w:rsidRPr="00F760CE" w:rsidRDefault="00814E71" w:rsidP="00814E71">
      <w:pPr>
        <w:jc w:val="right"/>
        <w:rPr>
          <w:color w:val="000000" w:themeColor="text1"/>
        </w:rPr>
      </w:pPr>
      <m:oMath>
        <m:r>
          <w:rPr>
            <w:rFonts w:ascii="Cambria Math" w:hAnsi="Cambria Math"/>
            <w:color w:val="000000" w:themeColor="text1"/>
          </w:rPr>
          <m:t xml:space="preserve">z= </m:t>
        </m:r>
        <m:f>
          <m:fPr>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e>
            </m:d>
            <m:r>
              <w:rPr>
                <w:rFonts w:ascii="Cambria Math" w:hAnsi="Cambria Math"/>
                <w:color w:val="000000" w:themeColor="text1"/>
              </w:rPr>
              <m:t>-0</m:t>
            </m:r>
          </m:num>
          <m:den>
            <m:rad>
              <m:radPr>
                <m:degHide m:val="1"/>
                <m:ctrlPr>
                  <w:rPr>
                    <w:rFonts w:ascii="Cambria Math" w:hAnsi="Cambria Math"/>
                    <w:i/>
                    <w:color w:val="000000" w:themeColor="text1"/>
                  </w:rPr>
                </m:ctrlPr>
              </m:radPr>
              <m:deg/>
              <m:e>
                <m:acc>
                  <m:accPr>
                    <m:ctrlPr>
                      <w:rPr>
                        <w:rFonts w:ascii="Cambria Math" w:hAnsi="Cambria Math"/>
                        <w:i/>
                        <w:color w:val="000000" w:themeColor="text1"/>
                      </w:rPr>
                    </m:ctrlPr>
                  </m:accPr>
                  <m:e>
                    <m:r>
                      <w:rPr>
                        <w:rFonts w:ascii="Cambria Math" w:hAnsi="Cambria Math"/>
                        <w:color w:val="000000" w:themeColor="text1"/>
                      </w:rPr>
                      <m:t>p</m:t>
                    </m:r>
                  </m:e>
                </m:acc>
                <m:r>
                  <w:rPr>
                    <w:rFonts w:ascii="Cambria Math" w:hAnsi="Cambria Math"/>
                    <w:color w:val="000000" w:themeColor="text1"/>
                  </w:rPr>
                  <m:t>(1-</m:t>
                </m:r>
                <m:acc>
                  <m:accPr>
                    <m:ctrlPr>
                      <w:rPr>
                        <w:rFonts w:ascii="Cambria Math" w:hAnsi="Cambria Math"/>
                        <w:i/>
                        <w:color w:val="000000" w:themeColor="text1"/>
                      </w:rPr>
                    </m:ctrlPr>
                  </m:accPr>
                  <m:e>
                    <m:r>
                      <w:rPr>
                        <w:rFonts w:ascii="Cambria Math" w:hAnsi="Cambria Math"/>
                        <w:color w:val="000000" w:themeColor="text1"/>
                      </w:rPr>
                      <m:t>p</m:t>
                    </m:r>
                  </m:e>
                </m:ac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1</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2</m:t>
                        </m:r>
                      </m:sub>
                    </m:sSub>
                  </m:den>
                </m:f>
                <m:r>
                  <w:rPr>
                    <w:rFonts w:ascii="Cambria Math" w:hAnsi="Cambria Math"/>
                    <w:color w:val="000000" w:themeColor="text1"/>
                  </w:rPr>
                  <m:t>)</m:t>
                </m:r>
              </m:e>
            </m:rad>
          </m:den>
        </m:f>
      </m:oMath>
      <w:r w:rsidRPr="00F760CE">
        <w:rPr>
          <w:color w:val="000000" w:themeColor="text1"/>
        </w:rPr>
        <w:t>,                                                     (</w:t>
      </w:r>
      <w:r w:rsidR="002C6133" w:rsidRPr="00F760CE">
        <w:rPr>
          <w:color w:val="000000" w:themeColor="text1"/>
        </w:rPr>
        <w:t>3</w:t>
      </w:r>
      <w:r w:rsidRPr="00F760CE">
        <w:rPr>
          <w:color w:val="000000" w:themeColor="text1"/>
        </w:rPr>
        <w:t>)</w:t>
      </w:r>
    </w:p>
    <w:p w14:paraId="1ECB6A18" w14:textId="781924B2" w:rsidR="00814E71" w:rsidRPr="00F760CE" w:rsidRDefault="00814E71" w:rsidP="00814E71">
      <w:pPr>
        <w:pStyle w:val="Paragraph"/>
        <w:rPr>
          <w:color w:val="000000" w:themeColor="text1"/>
        </w:rPr>
      </w:pPr>
      <w:r w:rsidRPr="00F760C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w:r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w:r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1</m:t>
            </m:r>
          </m:sub>
        </m:sSub>
      </m:oMath>
      <w:r w:rsidRPr="00F760C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2</m:t>
            </m:r>
          </m:sub>
        </m:sSub>
      </m:oMath>
      <w:r w:rsidRPr="00F760CE">
        <w:rPr>
          <w:color w:val="000000" w:themeColor="text1"/>
        </w:rPr>
        <w:t xml:space="preserve"> </w:t>
      </w:r>
      <w:r w:rsidR="00463AE6" w:rsidRPr="00F760CE">
        <w:rPr>
          <w:color w:val="000000" w:themeColor="text1"/>
        </w:rPr>
        <w:t>we</w:t>
      </w:r>
      <w:r w:rsidRPr="00F760CE">
        <w:rPr>
          <w:color w:val="000000" w:themeColor="text1"/>
        </w:rPr>
        <w:t xml:space="preserve">re the proportions of the focal response and sizes of </w:t>
      </w:r>
      <w:r w:rsidR="00463AE6" w:rsidRPr="00F760CE">
        <w:rPr>
          <w:color w:val="000000" w:themeColor="text1"/>
        </w:rPr>
        <w:t>latent classe</w:t>
      </w:r>
      <w:r w:rsidRPr="00F760CE">
        <w:rPr>
          <w:color w:val="000000" w:themeColor="text1"/>
        </w:rPr>
        <w:t xml:space="preserve">s 1 and 2 respectively, </w:t>
      </w:r>
      <m:oMath>
        <m:acc>
          <m:accPr>
            <m:ctrlPr>
              <w:rPr>
                <w:rFonts w:ascii="Cambria Math" w:hAnsi="Cambria Math"/>
                <w:i/>
                <w:color w:val="000000" w:themeColor="text1"/>
              </w:rPr>
            </m:ctrlPr>
          </m:accPr>
          <m:e>
            <m:r>
              <w:rPr>
                <w:rFonts w:ascii="Cambria Math" w:hAnsi="Cambria Math"/>
                <w:color w:val="000000" w:themeColor="text1"/>
              </w:rPr>
              <m:t>p</m:t>
            </m:r>
          </m:e>
        </m:acc>
      </m:oMath>
      <w:r w:rsidRPr="00F760CE">
        <w:rPr>
          <w:color w:val="000000" w:themeColor="text1"/>
        </w:rPr>
        <w:t xml:space="preserve"> </w:t>
      </w:r>
      <w:r w:rsidR="00463AE6" w:rsidRPr="00F760CE">
        <w:rPr>
          <w:color w:val="000000" w:themeColor="text1"/>
        </w:rPr>
        <w:t>wa</w:t>
      </w:r>
      <w:r w:rsidRPr="00F760CE">
        <w:rPr>
          <w:color w:val="000000" w:themeColor="text1"/>
        </w:rPr>
        <w:t xml:space="preserve">s the grand proportion of the response in the two </w:t>
      </w:r>
      <w:r w:rsidR="00463AE6" w:rsidRPr="00F760CE">
        <w:rPr>
          <w:color w:val="000000" w:themeColor="text1"/>
        </w:rPr>
        <w:t>classe</w:t>
      </w:r>
      <w:r w:rsidRPr="00F760CE">
        <w:rPr>
          <w:color w:val="000000" w:themeColor="text1"/>
        </w:rPr>
        <w:t>s</w:t>
      </w:r>
      <w:r w:rsidR="00463AE6" w:rsidRPr="00F760CE">
        <w:rPr>
          <w:color w:val="000000" w:themeColor="text1"/>
        </w:rPr>
        <w:t xml:space="preserve"> under comparison</w:t>
      </w:r>
      <w:r w:rsidRPr="00F760CE">
        <w:rPr>
          <w:color w:val="000000" w:themeColor="text1"/>
        </w:rPr>
        <w:t xml:space="preserve"> as a whole. The calculation </w:t>
      </w:r>
      <w:r w:rsidR="00F10D35" w:rsidRPr="00F760CE">
        <w:rPr>
          <w:color w:val="000000" w:themeColor="text1"/>
        </w:rPr>
        <w:t>wa</w:t>
      </w:r>
      <w:r w:rsidRPr="00F760CE">
        <w:rPr>
          <w:color w:val="000000" w:themeColor="text1"/>
        </w:rPr>
        <w:t xml:space="preserve">s carried out in Excel. The threshold for rejecting the Null hypothesis that two proportions are equal is </w:t>
      </w:r>
      <w:r w:rsidRPr="00F760CE">
        <w:rPr>
          <w:i/>
          <w:iCs/>
          <w:color w:val="000000" w:themeColor="text1"/>
        </w:rPr>
        <w:t>p</w:t>
      </w:r>
      <w:r w:rsidRPr="00F760CE">
        <w:rPr>
          <w:color w:val="000000" w:themeColor="text1"/>
        </w:rPr>
        <w:t xml:space="preserve"> &lt; 0.05 (|</w:t>
      </w:r>
      <w:r w:rsidRPr="00F760CE">
        <w:rPr>
          <w:i/>
          <w:iCs/>
          <w:color w:val="000000" w:themeColor="text1"/>
        </w:rPr>
        <w:t>z</w:t>
      </w:r>
      <w:r w:rsidRPr="00F760CE">
        <w:rPr>
          <w:color w:val="000000" w:themeColor="text1"/>
        </w:rPr>
        <w:t>| &gt; 1.96)</w:t>
      </w:r>
      <w:r w:rsidR="0032036D" w:rsidRPr="00F760CE">
        <w:rPr>
          <w:color w:val="000000" w:themeColor="text1"/>
        </w:rPr>
        <w:t>. A</w:t>
      </w:r>
      <w:r w:rsidRPr="00F760CE">
        <w:rPr>
          <w:color w:val="000000" w:themeColor="text1"/>
        </w:rPr>
        <w:t xml:space="preserve"> </w:t>
      </w:r>
      <w:r w:rsidRPr="00F760CE">
        <w:rPr>
          <w:i/>
          <w:color w:val="000000" w:themeColor="text1"/>
        </w:rPr>
        <w:t>p</w:t>
      </w:r>
      <w:r w:rsidRPr="00F760CE">
        <w:rPr>
          <w:color w:val="000000" w:themeColor="text1"/>
        </w:rPr>
        <w:t xml:space="preserve"> value smaller</w:t>
      </w:r>
      <w:r w:rsidR="00224278" w:rsidRPr="00F760CE">
        <w:rPr>
          <w:color w:val="000000" w:themeColor="text1"/>
        </w:rPr>
        <w:t xml:space="preserve"> than</w:t>
      </w:r>
      <w:r w:rsidRPr="00F760CE">
        <w:rPr>
          <w:color w:val="000000" w:themeColor="text1"/>
        </w:rPr>
        <w:t xml:space="preserve"> 0.01 (|</w:t>
      </w:r>
      <w:r w:rsidRPr="00F760CE">
        <w:rPr>
          <w:i/>
          <w:iCs/>
          <w:color w:val="000000" w:themeColor="text1"/>
        </w:rPr>
        <w:t>z</w:t>
      </w:r>
      <w:r w:rsidRPr="00F760CE">
        <w:rPr>
          <w:color w:val="000000" w:themeColor="text1"/>
        </w:rPr>
        <w:t xml:space="preserve">| &gt; 2.58) </w:t>
      </w:r>
      <w:r w:rsidR="00224278" w:rsidRPr="00F760CE">
        <w:rPr>
          <w:color w:val="000000" w:themeColor="text1"/>
        </w:rPr>
        <w:t>or</w:t>
      </w:r>
      <w:r w:rsidRPr="00F760CE">
        <w:rPr>
          <w:color w:val="000000" w:themeColor="text1"/>
        </w:rPr>
        <w:t xml:space="preserve"> 0.001 (|</w:t>
      </w:r>
      <w:r w:rsidRPr="00F760CE">
        <w:rPr>
          <w:i/>
          <w:iCs/>
          <w:color w:val="000000" w:themeColor="text1"/>
        </w:rPr>
        <w:t>z</w:t>
      </w:r>
      <w:r w:rsidRPr="00F760CE">
        <w:rPr>
          <w:color w:val="000000" w:themeColor="text1"/>
        </w:rPr>
        <w:t>| &gt; 3.29)</w:t>
      </w:r>
      <w:r w:rsidR="00224278" w:rsidRPr="00F760CE">
        <w:rPr>
          <w:color w:val="000000" w:themeColor="text1"/>
        </w:rPr>
        <w:t xml:space="preserve"> was</w:t>
      </w:r>
      <w:r w:rsidR="0032036D" w:rsidRPr="00F760CE">
        <w:rPr>
          <w:color w:val="000000" w:themeColor="text1"/>
        </w:rPr>
        <w:t xml:space="preserve"> also</w:t>
      </w:r>
      <w:r w:rsidR="00224278" w:rsidRPr="00F760CE">
        <w:rPr>
          <w:color w:val="000000" w:themeColor="text1"/>
        </w:rPr>
        <w:t xml:space="preserve"> </w:t>
      </w:r>
      <w:r w:rsidR="00E53CB8" w:rsidRPr="00F760CE">
        <w:rPr>
          <w:color w:val="000000" w:themeColor="text1"/>
        </w:rPr>
        <w:t>specified</w:t>
      </w:r>
      <w:r w:rsidRPr="00F760CE">
        <w:rPr>
          <w:color w:val="000000" w:themeColor="text1"/>
        </w:rPr>
        <w:t>.</w:t>
      </w:r>
    </w:p>
    <w:p w14:paraId="18DFA0F9" w14:textId="77777777" w:rsidR="00E85DC4" w:rsidRPr="00F760CE" w:rsidRDefault="00E85DC4" w:rsidP="0025676A">
      <w:pPr>
        <w:pStyle w:val="Heading3"/>
        <w:rPr>
          <w:color w:val="000000" w:themeColor="text1"/>
        </w:rPr>
      </w:pPr>
      <w:r w:rsidRPr="00F760CE">
        <w:rPr>
          <w:color w:val="000000" w:themeColor="text1"/>
        </w:rPr>
        <w:t>Descriptive and comparative analyses</w:t>
      </w:r>
    </w:p>
    <w:p w14:paraId="562F2C06" w14:textId="07014C82" w:rsidR="00E85DC4" w:rsidRPr="00F760CE" w:rsidRDefault="00E85DC4" w:rsidP="0087596A">
      <w:pPr>
        <w:pStyle w:val="Paragraph"/>
        <w:rPr>
          <w:i/>
          <w:iCs/>
          <w:color w:val="000000" w:themeColor="text1"/>
        </w:rPr>
      </w:pPr>
      <w:r w:rsidRPr="00F760CE">
        <w:rPr>
          <w:color w:val="000000" w:themeColor="text1"/>
        </w:rPr>
        <w:t>To seek answers for RQ1, the overall patterns of mathematics performance at test, topic and item levels were analysed and compared between grades and gender (</w:t>
      </w:r>
      <w:r w:rsidRPr="00F760CE">
        <w:rPr>
          <w:i/>
          <w:iCs/>
          <w:color w:val="000000" w:themeColor="text1"/>
        </w:rPr>
        <w:t>t</w:t>
      </w:r>
      <w:r w:rsidR="00163974" w:rsidRPr="00F760CE">
        <w:rPr>
          <w:color w:val="000000" w:themeColor="text1"/>
        </w:rPr>
        <w:t>-</w:t>
      </w:r>
      <w:r w:rsidRPr="00F760CE">
        <w:rPr>
          <w:color w:val="000000" w:themeColor="text1"/>
        </w:rPr>
        <w:t>tests); item facilities (correct rates) and level proficiencies were calculate</w:t>
      </w:r>
      <w:r w:rsidR="000E2A09" w:rsidRPr="00F760CE">
        <w:rPr>
          <w:color w:val="000000" w:themeColor="text1"/>
        </w:rPr>
        <w:t xml:space="preserve">d according to the CSMS </w:t>
      </w:r>
      <w:r w:rsidR="000E2A09" w:rsidRPr="00F760CE">
        <w:rPr>
          <w:color w:val="000000" w:themeColor="text1"/>
        </w:rPr>
        <w:lastRenderedPageBreak/>
        <w:t xml:space="preserve">standards </w:t>
      </w:r>
      <w:r w:rsidR="000E2A09" w:rsidRPr="00F760CE">
        <w:rPr>
          <w:color w:val="000000" w:themeColor="text1"/>
        </w:rPr>
        <w:fldChar w:fldCharType="begin"/>
      </w:r>
      <w:r w:rsidR="000E2A09" w:rsidRPr="00F760CE">
        <w:rPr>
          <w:color w:val="000000" w:themeColor="text1"/>
        </w:rPr>
        <w:instrText xml:space="preserve"> ADDIN EN.CITE &lt;EndNote&gt;&lt;Cite&gt;&lt;Author&gt;Hart&lt;/Author&gt;&lt;Year&gt;1985&lt;/Year&gt;&lt;RecNum&gt;2152&lt;/RecNum&gt;&lt;DisplayText&gt;(Hart et al., 1985b)&lt;/DisplayText&gt;&lt;record&gt;&lt;rec-number&gt;2152&lt;/rec-number&gt;&lt;foreign-keys&gt;&lt;key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000E2A09" w:rsidRPr="00F760CE">
        <w:rPr>
          <w:color w:val="000000" w:themeColor="text1"/>
        </w:rPr>
        <w:fldChar w:fldCharType="separate"/>
      </w:r>
      <w:r w:rsidR="000E2A09" w:rsidRPr="00F760CE">
        <w:rPr>
          <w:noProof/>
          <w:color w:val="000000" w:themeColor="text1"/>
        </w:rPr>
        <w:t>(Hart et al., 1985b)</w:t>
      </w:r>
      <w:r w:rsidR="000E2A09" w:rsidRPr="00F760CE">
        <w:rPr>
          <w:color w:val="000000" w:themeColor="text1"/>
        </w:rPr>
        <w:fldChar w:fldCharType="end"/>
      </w:r>
      <w:r w:rsidRPr="00F760CE">
        <w:rPr>
          <w:color w:val="000000" w:themeColor="text1"/>
        </w:rPr>
        <w:t>. Similar basic statistics were performed upon comparisons within and between latent classes, which addresses RQ2 and RQ3.</w:t>
      </w:r>
    </w:p>
    <w:p w14:paraId="6AB8CB87" w14:textId="48AC2899" w:rsidR="00E85DC4" w:rsidRPr="00F760CE" w:rsidRDefault="00E85DC4" w:rsidP="0025676A">
      <w:pPr>
        <w:pStyle w:val="Heading1"/>
        <w:rPr>
          <w:color w:val="000000" w:themeColor="text1"/>
        </w:rPr>
      </w:pPr>
      <w:bookmarkStart w:id="67" w:name="_Toc61008038"/>
      <w:r w:rsidRPr="00F760CE">
        <w:rPr>
          <w:color w:val="000000" w:themeColor="text1"/>
        </w:rPr>
        <w:t>Results</w:t>
      </w:r>
      <w:bookmarkEnd w:id="67"/>
    </w:p>
    <w:p w14:paraId="4E64E2B8" w14:textId="77777777" w:rsidR="00E85DC4" w:rsidRPr="00F760CE" w:rsidRDefault="00E85DC4" w:rsidP="0087596A">
      <w:pPr>
        <w:pStyle w:val="Paragraph"/>
        <w:rPr>
          <w:color w:val="000000" w:themeColor="text1"/>
        </w:rPr>
      </w:pPr>
      <w:r w:rsidRPr="00F760CE">
        <w:rPr>
          <w:color w:val="000000" w:themeColor="text1"/>
        </w:rPr>
        <w:t xml:space="preserve">In this section, we present and discuss the results of the measure of rational numbers and proportional reasoning at macro, </w:t>
      </w:r>
      <w:proofErr w:type="spellStart"/>
      <w:r w:rsidRPr="00F760CE">
        <w:rPr>
          <w:color w:val="000000" w:themeColor="text1"/>
        </w:rPr>
        <w:t>meso</w:t>
      </w:r>
      <w:proofErr w:type="spellEnd"/>
      <w:r w:rsidRPr="00F760CE">
        <w:rPr>
          <w:color w:val="000000" w:themeColor="text1"/>
        </w:rPr>
        <w:t xml:space="preserve"> and micro levels, seeking to address the three research questions accordingly.</w:t>
      </w:r>
    </w:p>
    <w:p w14:paraId="0F5A7D2C" w14:textId="77777777" w:rsidR="00E85DC4" w:rsidRPr="00F760CE" w:rsidRDefault="00E85DC4" w:rsidP="0025676A">
      <w:pPr>
        <w:pStyle w:val="Heading2"/>
        <w:rPr>
          <w:color w:val="000000" w:themeColor="text1"/>
        </w:rPr>
      </w:pPr>
      <w:r w:rsidRPr="00F760CE">
        <w:rPr>
          <w:color w:val="000000" w:themeColor="text1"/>
        </w:rPr>
        <w:t>Macro patterns (RQ1): How do children taught by master mathematics teachers perform in rational numbers and proportional reasoning?</w:t>
      </w:r>
    </w:p>
    <w:p w14:paraId="1D80A9AC" w14:textId="77777777" w:rsidR="00E85DC4" w:rsidRPr="00F760CE" w:rsidRDefault="00E85DC4" w:rsidP="0025676A">
      <w:pPr>
        <w:pStyle w:val="Heading3"/>
        <w:rPr>
          <w:color w:val="000000" w:themeColor="text1"/>
        </w:rPr>
      </w:pPr>
      <w:r w:rsidRPr="00F760CE">
        <w:rPr>
          <w:color w:val="000000" w:themeColor="text1"/>
        </w:rPr>
        <w:t>Overall performance</w:t>
      </w:r>
    </w:p>
    <w:p w14:paraId="6BF9F729" w14:textId="6D2E99BF" w:rsidR="00E85DC4" w:rsidRPr="00F760CE" w:rsidRDefault="00E85DC4" w:rsidP="0087596A">
      <w:pPr>
        <w:pStyle w:val="Paragraph"/>
        <w:rPr>
          <w:color w:val="000000" w:themeColor="text1"/>
        </w:rPr>
      </w:pPr>
      <w:r w:rsidRPr="00F760CE">
        <w:rPr>
          <w:color w:val="000000" w:themeColor="text1"/>
        </w:rPr>
        <w:t xml:space="preserve">After the shift and linear transformation of mathematics scores, mathematics performance </w:t>
      </w:r>
      <w:r w:rsidR="00C61EC0" w:rsidRPr="00F760CE">
        <w:rPr>
          <w:color w:val="000000" w:themeColor="text1"/>
        </w:rPr>
        <w:t>amongst</w:t>
      </w:r>
      <w:r w:rsidRPr="00F760CE">
        <w:rPr>
          <w:color w:val="000000" w:themeColor="text1"/>
        </w:rPr>
        <w:t xml:space="preserve"> 2,642 children varied between 221 and 729. Unsurprisingly, 6th graders (</w:t>
      </w:r>
      <w:r w:rsidR="006E11CD" w:rsidRPr="00F760CE">
        <w:rPr>
          <w:i/>
          <w:iCs/>
          <w:color w:val="000000" w:themeColor="text1"/>
        </w:rPr>
        <w:t>M</w:t>
      </w:r>
      <w:r w:rsidR="006E11CD" w:rsidRPr="00F760CE">
        <w:rPr>
          <w:color w:val="000000" w:themeColor="text1"/>
        </w:rPr>
        <w:t xml:space="preserve"> = </w:t>
      </w:r>
      <w:r w:rsidRPr="00F760CE">
        <w:rPr>
          <w:color w:val="000000" w:themeColor="text1"/>
        </w:rPr>
        <w:t>541</w:t>
      </w:r>
      <w:r w:rsidR="006E11CD" w:rsidRPr="00F760CE">
        <w:rPr>
          <w:color w:val="000000" w:themeColor="text1"/>
        </w:rPr>
        <w:t xml:space="preserve">, </w:t>
      </w:r>
      <w:r w:rsidR="006E11CD" w:rsidRPr="00F760CE">
        <w:rPr>
          <w:i/>
          <w:iCs/>
          <w:color w:val="000000" w:themeColor="text1"/>
        </w:rPr>
        <w:t>SD</w:t>
      </w:r>
      <w:r w:rsidR="006E11CD" w:rsidRPr="00F760CE">
        <w:rPr>
          <w:color w:val="000000" w:themeColor="text1"/>
        </w:rPr>
        <w:t xml:space="preserve"> =</w:t>
      </w:r>
      <w:r w:rsidRPr="00F760CE">
        <w:rPr>
          <w:color w:val="000000" w:themeColor="text1"/>
        </w:rPr>
        <w:t xml:space="preserve"> 109) performed significantly better than 5th graders (</w:t>
      </w:r>
      <w:bookmarkStart w:id="68" w:name="OLE_LINK65"/>
      <w:bookmarkStart w:id="69" w:name="OLE_LINK69"/>
      <w:r w:rsidR="006E11CD" w:rsidRPr="00F760CE">
        <w:rPr>
          <w:i/>
          <w:iCs/>
          <w:color w:val="000000" w:themeColor="text1"/>
        </w:rPr>
        <w:t>M</w:t>
      </w:r>
      <w:r w:rsidR="006E11CD" w:rsidRPr="00F760CE">
        <w:rPr>
          <w:color w:val="000000" w:themeColor="text1"/>
        </w:rPr>
        <w:t xml:space="preserve"> = </w:t>
      </w:r>
      <w:r w:rsidRPr="00F760CE">
        <w:rPr>
          <w:color w:val="000000" w:themeColor="text1"/>
        </w:rPr>
        <w:t>458</w:t>
      </w:r>
      <w:bookmarkEnd w:id="68"/>
      <w:bookmarkEnd w:id="69"/>
      <w:r w:rsidR="006E11CD" w:rsidRPr="00F760CE">
        <w:rPr>
          <w:color w:val="000000" w:themeColor="text1"/>
        </w:rPr>
        <w:t xml:space="preserve">, </w:t>
      </w:r>
      <w:r w:rsidR="006E11CD" w:rsidRPr="00F760CE">
        <w:rPr>
          <w:i/>
          <w:iCs/>
          <w:color w:val="000000" w:themeColor="text1"/>
        </w:rPr>
        <w:t>SD</w:t>
      </w:r>
      <w:r w:rsidR="006E11CD" w:rsidRPr="00F760CE">
        <w:rPr>
          <w:color w:val="000000" w:themeColor="text1"/>
        </w:rPr>
        <w:t xml:space="preserve"> = </w:t>
      </w:r>
      <w:r w:rsidRPr="00F760CE">
        <w:rPr>
          <w:color w:val="000000" w:themeColor="text1"/>
        </w:rPr>
        <w:t xml:space="preserve">68) with a moderate effect, </w:t>
      </w:r>
      <w:bookmarkStart w:id="70" w:name="OLE_LINK49"/>
      <w:bookmarkStart w:id="71" w:name="OLE_LINK66"/>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(2222)</m:t>
            </m:r>
          </m:sub>
        </m:sSub>
      </m:oMath>
      <w:bookmarkEnd w:id="70"/>
      <w:bookmarkEnd w:id="71"/>
      <w:r w:rsidRPr="00F760CE">
        <w:rPr>
          <w:color w:val="000000" w:themeColor="text1"/>
        </w:rPr>
        <w:t xml:space="preserve">= 23.53, </w:t>
      </w:r>
      <w:r w:rsidRPr="00F760CE">
        <w:rPr>
          <w:i/>
          <w:iCs/>
          <w:color w:val="000000" w:themeColor="text1"/>
        </w:rPr>
        <w:t>p</w:t>
      </w:r>
      <w:r w:rsidRPr="00F760CE">
        <w:rPr>
          <w:color w:val="000000" w:themeColor="text1"/>
        </w:rPr>
        <w:t xml:space="preserve"> &lt; .001, </w:t>
      </w:r>
      <w:r w:rsidRPr="00F760CE">
        <w:rPr>
          <w:i/>
          <w:iCs/>
          <w:color w:val="000000" w:themeColor="text1"/>
        </w:rPr>
        <w:t>d</w:t>
      </w:r>
      <w:r w:rsidRPr="00F760CE">
        <w:rPr>
          <w:color w:val="000000" w:themeColor="text1"/>
        </w:rPr>
        <w:t xml:space="preserve"> = .94. Boys outperformed girls significantly with a weak to slightly modest effect, either across grades (</w:t>
      </w:r>
      <w:bookmarkStart w:id="72" w:name="OLE_LINK46"/>
      <w:bookmarkStart w:id="73" w:name="OLE_LINK50"/>
      <w:r w:rsidRPr="00F760CE">
        <w:rPr>
          <w:i/>
          <w:iCs/>
          <w:color w:val="000000" w:themeColor="text1"/>
        </w:rPr>
        <w:t>MD</w:t>
      </w:r>
      <w:r w:rsidRPr="00F760CE">
        <w:rPr>
          <w:color w:val="000000" w:themeColor="text1"/>
        </w:rPr>
        <w:t xml:space="preserve"> = </w:t>
      </w:r>
      <w:bookmarkEnd w:id="72"/>
      <w:bookmarkEnd w:id="73"/>
      <w:r w:rsidRPr="00F760CE">
        <w:rPr>
          <w:color w:val="000000" w:themeColor="text1"/>
        </w:rPr>
        <w:t>505 - 494 = 11,</w:t>
      </w:r>
      <w:r w:rsidR="003429B4"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(2635)</m:t>
            </m:r>
          </m:sub>
        </m:sSub>
      </m:oMath>
      <w:r w:rsidR="003429B4" w:rsidRPr="00F760CE">
        <w:rPr>
          <w:color w:val="000000" w:themeColor="text1"/>
        </w:rPr>
        <w:t xml:space="preserve"> </w:t>
      </w:r>
      <w:r w:rsidRPr="00F760CE">
        <w:rPr>
          <w:color w:val="000000" w:themeColor="text1"/>
        </w:rPr>
        <w:t xml:space="preserve">= 2.85, </w:t>
      </w:r>
      <w:r w:rsidRPr="00F760CE">
        <w:rPr>
          <w:i/>
          <w:iCs/>
          <w:color w:val="000000" w:themeColor="text1"/>
        </w:rPr>
        <w:t>p</w:t>
      </w:r>
      <w:r w:rsidRPr="00F760CE">
        <w:rPr>
          <w:color w:val="000000" w:themeColor="text1"/>
        </w:rPr>
        <w:t xml:space="preserve"> &lt; .01, </w:t>
      </w:r>
      <w:r w:rsidRPr="00F760CE">
        <w:rPr>
          <w:i/>
          <w:iCs/>
          <w:color w:val="000000" w:themeColor="text1"/>
        </w:rPr>
        <w:t>d</w:t>
      </w:r>
      <w:r w:rsidRPr="00F760CE">
        <w:rPr>
          <w:color w:val="000000" w:themeColor="text1"/>
        </w:rPr>
        <w:t xml:space="preserve"> = .11) or within Grade 5 (</w:t>
      </w:r>
      <w:r w:rsidRPr="00F760CE">
        <w:rPr>
          <w:i/>
          <w:iCs/>
          <w:color w:val="000000" w:themeColor="text1"/>
        </w:rPr>
        <w:t>MD</w:t>
      </w:r>
      <w:r w:rsidRPr="00F760CE">
        <w:rPr>
          <w:color w:val="000000" w:themeColor="text1"/>
        </w:rPr>
        <w:t xml:space="preserve"> = 467 – 449 = 18,</w:t>
      </w:r>
      <w:r w:rsidR="003429B4"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(1306)</m:t>
            </m:r>
          </m:sub>
        </m:sSub>
        <m:r>
          <w:rPr>
            <w:rFonts w:ascii="Cambria Math" w:hAnsi="Cambria Math"/>
            <w:color w:val="000000" w:themeColor="text1"/>
          </w:rPr>
          <m:t xml:space="preserve"> </m:t>
        </m:r>
      </m:oMath>
      <w:r w:rsidRPr="00F760CE">
        <w:rPr>
          <w:color w:val="000000" w:themeColor="text1"/>
        </w:rPr>
        <w:t xml:space="preserve">= 4.58, </w:t>
      </w:r>
      <w:r w:rsidRPr="00F760CE">
        <w:rPr>
          <w:i/>
          <w:iCs/>
          <w:color w:val="000000" w:themeColor="text1"/>
        </w:rPr>
        <w:t>p</w:t>
      </w:r>
      <w:r w:rsidRPr="00F760CE">
        <w:rPr>
          <w:color w:val="000000" w:themeColor="text1"/>
        </w:rPr>
        <w:t xml:space="preserve"> &lt; .001, </w:t>
      </w:r>
      <w:r w:rsidRPr="00F760CE">
        <w:rPr>
          <w:i/>
          <w:iCs/>
          <w:color w:val="000000" w:themeColor="text1"/>
        </w:rPr>
        <w:t>d</w:t>
      </w:r>
      <w:r w:rsidRPr="00F760CE">
        <w:rPr>
          <w:color w:val="000000" w:themeColor="text1"/>
        </w:rPr>
        <w:t xml:space="preserve"> = .27), but not within Grade 6 (</w:t>
      </w:r>
      <w:r w:rsidRPr="00F760CE">
        <w:rPr>
          <w:i/>
          <w:iCs/>
          <w:color w:val="000000" w:themeColor="text1"/>
        </w:rPr>
        <w:t>MD</w:t>
      </w:r>
      <w:r w:rsidRPr="00F760CE">
        <w:rPr>
          <w:color w:val="000000" w:themeColor="text1"/>
        </w:rPr>
        <w:t xml:space="preserve"> = 545 – 539 = 6,</w:t>
      </w:r>
      <w:r w:rsidR="003429B4"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d>
              <m:dPr>
                <m:ctrlPr>
                  <w:rPr>
                    <w:rFonts w:ascii="Cambria Math" w:hAnsi="Cambria Math"/>
                    <w:i/>
                    <w:color w:val="000000" w:themeColor="text1"/>
                  </w:rPr>
                </m:ctrlPr>
              </m:dPr>
              <m:e>
                <m:r>
                  <w:rPr>
                    <w:rFonts w:ascii="Cambria Math" w:hAnsi="Cambria Math"/>
                    <w:color w:val="000000" w:themeColor="text1"/>
                  </w:rPr>
                  <m:t>1320</m:t>
                </m:r>
              </m:e>
            </m:d>
          </m:sub>
        </m:sSub>
      </m:oMath>
      <w:r w:rsidR="003429B4" w:rsidRPr="00F760CE">
        <w:rPr>
          <w:color w:val="000000" w:themeColor="text1"/>
        </w:rPr>
        <w:t xml:space="preserve"> </w:t>
      </w:r>
      <w:r w:rsidRPr="00F760CE">
        <w:rPr>
          <w:color w:val="000000" w:themeColor="text1"/>
        </w:rPr>
        <w:t xml:space="preserve">= 1.03, </w:t>
      </w:r>
      <w:r w:rsidRPr="00F760CE">
        <w:rPr>
          <w:i/>
          <w:iCs/>
          <w:color w:val="000000" w:themeColor="text1"/>
        </w:rPr>
        <w:t>p</w:t>
      </w:r>
      <w:r w:rsidRPr="00F760CE">
        <w:rPr>
          <w:color w:val="000000" w:themeColor="text1"/>
        </w:rPr>
        <w:t xml:space="preserve"> = .30). </w:t>
      </w:r>
      <w:bookmarkStart w:id="74" w:name="OLE_LINK29"/>
      <w:bookmarkStart w:id="75" w:name="OLE_LINK32"/>
    </w:p>
    <w:p w14:paraId="6F8BCB44" w14:textId="77777777" w:rsidR="00E85DC4" w:rsidRPr="00F760CE" w:rsidRDefault="00E85DC4" w:rsidP="0025676A">
      <w:pPr>
        <w:pStyle w:val="Heading3"/>
        <w:rPr>
          <w:color w:val="000000" w:themeColor="text1"/>
        </w:rPr>
      </w:pPr>
      <w:r w:rsidRPr="00F760CE">
        <w:rPr>
          <w:color w:val="000000" w:themeColor="text1"/>
        </w:rPr>
        <w:t>Item difficulties, facilities and top-level proficiencies</w:t>
      </w:r>
    </w:p>
    <w:p w14:paraId="7D1B71B2" w14:textId="58467919" w:rsidR="00C61AE8" w:rsidRPr="00F760CE" w:rsidRDefault="00E85DC4" w:rsidP="00385746">
      <w:pPr>
        <w:pStyle w:val="Paragraph"/>
        <w:rPr>
          <w:color w:val="000000" w:themeColor="text1"/>
        </w:rPr>
      </w:pPr>
      <w:r w:rsidRPr="00F760CE">
        <w:rPr>
          <w:color w:val="000000" w:themeColor="text1"/>
        </w:rPr>
        <w:t>After the test linking process, parameters (</w:t>
      </w:r>
      <w:r w:rsidR="002850A6" w:rsidRPr="00F760CE">
        <w:rPr>
          <w:i/>
          <w:iCs/>
          <w:color w:val="000000" w:themeColor="text1"/>
        </w:rPr>
        <w:t>M</w:t>
      </w:r>
      <w:r w:rsidR="002850A6" w:rsidRPr="00F760CE">
        <w:rPr>
          <w:color w:val="000000" w:themeColor="text1"/>
        </w:rPr>
        <w:t xml:space="preserve"> = </w:t>
      </w:r>
      <w:r w:rsidRPr="00F760CE">
        <w:rPr>
          <w:color w:val="000000" w:themeColor="text1"/>
        </w:rPr>
        <w:t>-</w:t>
      </w:r>
      <w:r w:rsidR="00563153" w:rsidRPr="00F760CE">
        <w:rPr>
          <w:color w:val="000000" w:themeColor="text1"/>
        </w:rPr>
        <w:t xml:space="preserve"> </w:t>
      </w:r>
      <w:r w:rsidRPr="00F760CE">
        <w:rPr>
          <w:color w:val="000000" w:themeColor="text1"/>
        </w:rPr>
        <w:t>0.69</w:t>
      </w:r>
      <w:r w:rsidR="002850A6" w:rsidRPr="00F760CE">
        <w:rPr>
          <w:color w:val="000000" w:themeColor="text1"/>
        </w:rPr>
        <w:t xml:space="preserve">, </w:t>
      </w:r>
      <w:r w:rsidR="002850A6" w:rsidRPr="00F760CE">
        <w:rPr>
          <w:i/>
          <w:iCs/>
          <w:color w:val="000000" w:themeColor="text1"/>
        </w:rPr>
        <w:t>SD</w:t>
      </w:r>
      <w:r w:rsidR="002850A6" w:rsidRPr="00F760CE">
        <w:rPr>
          <w:color w:val="000000" w:themeColor="text1"/>
        </w:rPr>
        <w:t xml:space="preserve"> =</w:t>
      </w:r>
      <w:r w:rsidRPr="00F760CE">
        <w:rPr>
          <w:color w:val="000000" w:themeColor="text1"/>
        </w:rPr>
        <w:t xml:space="preserve"> 1.73) of the 28 items ranged from -3.68 to 3.25 logits (</w:t>
      </w:r>
      <w:r w:rsidRPr="00F760CE">
        <w:rPr>
          <w:color w:val="000000" w:themeColor="text1"/>
        </w:rPr>
        <w:fldChar w:fldCharType="begin"/>
      </w:r>
      <w:r w:rsidRPr="00F760CE">
        <w:rPr>
          <w:color w:val="000000" w:themeColor="text1"/>
        </w:rPr>
        <w:instrText xml:space="preserve"> REF _Ref87253288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3</w:t>
      </w:r>
      <w:r w:rsidRPr="00F760CE">
        <w:rPr>
          <w:color w:val="000000" w:themeColor="text1"/>
        </w:rPr>
        <w:fldChar w:fldCharType="end"/>
      </w:r>
      <w:r w:rsidRPr="00F760CE">
        <w:rPr>
          <w:color w:val="000000" w:themeColor="text1"/>
        </w:rPr>
        <w:t xml:space="preserve">). </w:t>
      </w:r>
      <w:r w:rsidR="006F22BD" w:rsidRPr="00F760CE">
        <w:rPr>
          <w:rFonts w:cstheme="minorHAnsi"/>
          <w:color w:val="000000" w:themeColor="text1"/>
        </w:rPr>
        <w:t xml:space="preserve">The hardest were ratio items most of which were one </w:t>
      </w:r>
      <w:r w:rsidR="006F22BD" w:rsidRPr="00F760CE">
        <w:rPr>
          <w:rFonts w:cstheme="minorHAnsi"/>
          <w:i/>
          <w:iCs/>
          <w:color w:val="000000" w:themeColor="text1"/>
        </w:rPr>
        <w:t>SD</w:t>
      </w:r>
      <w:r w:rsidR="006F22BD" w:rsidRPr="00F760CE">
        <w:rPr>
          <w:rFonts w:cstheme="minorHAnsi"/>
          <w:color w:val="000000" w:themeColor="text1"/>
        </w:rPr>
        <w:t xml:space="preserve"> or farther above the mean. </w:t>
      </w:r>
      <w:r w:rsidR="00EA28B6" w:rsidRPr="00F760CE">
        <w:rPr>
          <w:color w:val="000000" w:themeColor="text1"/>
        </w:rPr>
        <w:t>Student</w:t>
      </w:r>
      <w:r w:rsidR="006F22BD" w:rsidRPr="00F760CE">
        <w:rPr>
          <w:color w:val="000000" w:themeColor="text1"/>
        </w:rPr>
        <w:t xml:space="preserve">s in both grades demonstrated a much higher proficiency on fractions and decimals than ratios, with the facility of either averaged to </w:t>
      </w:r>
      <w:r w:rsidR="006F22BD" w:rsidRPr="00F760CE">
        <w:rPr>
          <w:color w:val="000000" w:themeColor="text1"/>
        </w:rPr>
        <w:lastRenderedPageBreak/>
        <w:t xml:space="preserve">78%. On ten ratio items, fifth graders achieved an average facility of 38% </w:t>
      </w:r>
      <w:bookmarkStart w:id="76" w:name="OLE_LINK131"/>
      <w:bookmarkStart w:id="77" w:name="OLE_LINK132"/>
      <w:r w:rsidR="006F22BD" w:rsidRPr="00F760CE">
        <w:rPr>
          <w:color w:val="000000" w:themeColor="text1"/>
        </w:rPr>
        <w:t>(</w:t>
      </w:r>
      <w:bookmarkStart w:id="78" w:name="OLE_LINK136"/>
      <w:bookmarkStart w:id="79" w:name="OLE_LINK137"/>
      <w:r w:rsidR="002850A6" w:rsidRPr="00F760CE">
        <w:rPr>
          <w:i/>
          <w:iCs/>
          <w:color w:val="000000" w:themeColor="text1"/>
        </w:rPr>
        <w:t>SD</w:t>
      </w:r>
      <w:r w:rsidR="002850A6" w:rsidRPr="00F760CE">
        <w:rPr>
          <w:color w:val="000000" w:themeColor="text1"/>
        </w:rPr>
        <w:t xml:space="preserve"> = </w:t>
      </w:r>
      <w:bookmarkEnd w:id="78"/>
      <w:bookmarkEnd w:id="79"/>
      <w:r w:rsidR="006F22BD" w:rsidRPr="00F760CE">
        <w:rPr>
          <w:color w:val="000000" w:themeColor="text1"/>
        </w:rPr>
        <w:t>14%)</w:t>
      </w:r>
      <w:bookmarkEnd w:id="76"/>
      <w:bookmarkEnd w:id="77"/>
      <w:r w:rsidR="006F22BD" w:rsidRPr="00F760CE">
        <w:rPr>
          <w:color w:val="000000" w:themeColor="text1"/>
        </w:rPr>
        <w:t xml:space="preserve">, </w:t>
      </w:r>
      <w:r w:rsidR="004D597F" w:rsidRPr="00F760CE">
        <w:rPr>
          <w:color w:val="000000" w:themeColor="text1"/>
        </w:rPr>
        <w:t>whereas</w:t>
      </w:r>
      <w:r w:rsidR="006F22BD" w:rsidRPr="00F760CE">
        <w:rPr>
          <w:color w:val="000000" w:themeColor="text1"/>
        </w:rPr>
        <w:t xml:space="preserve"> sixth graders 59% (</w:t>
      </w:r>
      <w:r w:rsidR="002850A6" w:rsidRPr="00F760CE">
        <w:rPr>
          <w:i/>
          <w:iCs/>
          <w:color w:val="000000" w:themeColor="text1"/>
        </w:rPr>
        <w:t>SD</w:t>
      </w:r>
      <w:r w:rsidR="002850A6" w:rsidRPr="00F760CE">
        <w:rPr>
          <w:color w:val="000000" w:themeColor="text1"/>
        </w:rPr>
        <w:t xml:space="preserve"> = </w:t>
      </w:r>
      <w:r w:rsidR="006F22BD" w:rsidRPr="00F760CE">
        <w:rPr>
          <w:color w:val="000000" w:themeColor="text1"/>
        </w:rPr>
        <w:t xml:space="preserve">12%). </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051296B1" w14:textId="77777777" w:rsidTr="00ED51C2">
        <w:trPr>
          <w:trHeight w:val="715"/>
          <w:jc w:val="center"/>
        </w:trPr>
        <w:tc>
          <w:tcPr>
            <w:tcW w:w="2830" w:type="dxa"/>
            <w:vAlign w:val="center"/>
          </w:tcPr>
          <w:p w14:paraId="781CD489" w14:textId="67DD2E7B"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bookmarkStart w:id="80" w:name="OLE_LINK283"/>
            <w:bookmarkStart w:id="81" w:name="OLE_LINK284"/>
            <w:r w:rsidRPr="00F760CE">
              <w:rPr>
                <w:rFonts w:ascii="Times New Roman" w:hAnsi="Times New Roman" w:cs="Times New Roman"/>
                <w:color w:val="000000" w:themeColor="text1"/>
              </w:rPr>
              <w:t>Insert Figure 3 about here</w:t>
            </w:r>
          </w:p>
        </w:tc>
      </w:tr>
      <w:bookmarkEnd w:id="80"/>
      <w:bookmarkEnd w:id="81"/>
    </w:tbl>
    <w:p w14:paraId="3D629681" w14:textId="77777777" w:rsidR="00FF5977" w:rsidRPr="00F760CE" w:rsidRDefault="00FF5977" w:rsidP="00FF5977">
      <w:pPr>
        <w:pStyle w:val="Newparagraph"/>
        <w:rPr>
          <w:color w:val="000000" w:themeColor="text1"/>
        </w:rPr>
      </w:pPr>
    </w:p>
    <w:p w14:paraId="1848B183" w14:textId="69A530BB" w:rsidR="00E85DC4" w:rsidRPr="00F760CE" w:rsidRDefault="00E85DC4" w:rsidP="006F22BD">
      <w:pPr>
        <w:pStyle w:val="Newparagraph"/>
        <w:rPr>
          <w:color w:val="000000" w:themeColor="text1"/>
        </w:rPr>
      </w:pPr>
      <w:r w:rsidRPr="00F760CE">
        <w:rPr>
          <w:color w:val="000000" w:themeColor="text1"/>
        </w:rPr>
        <w:fldChar w:fldCharType="begin"/>
      </w:r>
      <w:r w:rsidRPr="00F760CE">
        <w:rPr>
          <w:color w:val="000000" w:themeColor="text1"/>
        </w:rPr>
        <w:instrText xml:space="preserve"> REF _Ref51254076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4</w:t>
      </w:r>
      <w:r w:rsidRPr="00F760CE">
        <w:rPr>
          <w:color w:val="000000" w:themeColor="text1"/>
        </w:rPr>
        <w:fldChar w:fldCharType="end"/>
      </w:r>
      <w:r w:rsidRPr="00F760CE">
        <w:rPr>
          <w:color w:val="000000" w:themeColor="text1"/>
        </w:rPr>
        <w:t xml:space="preserve"> shows facilities of all items that were given to fifth and/or sixth graders.</w:t>
      </w:r>
      <w:bookmarkStart w:id="82" w:name="OLE_LINK73"/>
      <w:bookmarkStart w:id="83" w:name="OLE_LINK74"/>
      <w:r w:rsidR="006F22BD" w:rsidRPr="00F760CE">
        <w:rPr>
          <w:color w:val="000000" w:themeColor="text1"/>
        </w:rPr>
        <w:t xml:space="preserve"> </w:t>
      </w:r>
      <w:r w:rsidR="001F6DE5" w:rsidRPr="00F760CE">
        <w:rPr>
          <w:color w:val="000000" w:themeColor="text1"/>
        </w:rPr>
        <w:t>A</w:t>
      </w:r>
      <w:r w:rsidR="0087596A" w:rsidRPr="00F760CE">
        <w:rPr>
          <w:color w:val="000000" w:themeColor="text1"/>
        </w:rPr>
        <w:t xml:space="preserve">pproximately 2/3 or more </w:t>
      </w:r>
      <w:r w:rsidR="00EA28B6" w:rsidRPr="00F760CE">
        <w:rPr>
          <w:color w:val="000000" w:themeColor="text1"/>
        </w:rPr>
        <w:t>student</w:t>
      </w:r>
      <w:r w:rsidR="0087596A" w:rsidRPr="00F760CE">
        <w:rPr>
          <w:color w:val="000000" w:themeColor="text1"/>
        </w:rPr>
        <w:t>s succeeded on most decimal and fraction items. The items that appeared to be challenging were F11, R02, R03 and R04 for fifth graders and R05</w:t>
      </w:r>
      <w:r w:rsidR="0024547F" w:rsidRPr="00F760CE">
        <w:rPr>
          <w:color w:val="000000" w:themeColor="text1"/>
        </w:rPr>
        <w:t xml:space="preserve"> </w:t>
      </w:r>
      <w:r w:rsidR="0087596A" w:rsidRPr="00F760CE">
        <w:rPr>
          <w:color w:val="000000" w:themeColor="text1"/>
        </w:rPr>
        <w:t xml:space="preserve">and R08 for sixth graders (see Appendix A for a description of the items). In Decimals, 71% of </w:t>
      </w:r>
      <w:r w:rsidR="00EA28B6" w:rsidRPr="00F760CE">
        <w:rPr>
          <w:color w:val="000000" w:themeColor="text1"/>
        </w:rPr>
        <w:t>student</w:t>
      </w:r>
      <w:r w:rsidR="0087596A" w:rsidRPr="00F760CE">
        <w:rPr>
          <w:color w:val="000000" w:themeColor="text1"/>
        </w:rPr>
        <w:t>s taking G5A reached the top level (L6); 57% of those taking G5B reached levels 5 or 6. In Fractions, 61% fifth graders performed at Levels 3 or 4, with 55% of sixth graders reaching the top level, Level 4. In Ratios and Proportions, 16% of fifth graders and 48% of sixth graders reached Levels 3 or 4, whereas 42% of sixth graders also reached the top level, Level 4.</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62B26227" w14:textId="77777777" w:rsidTr="00ED51C2">
        <w:trPr>
          <w:trHeight w:val="715"/>
          <w:jc w:val="center"/>
        </w:trPr>
        <w:tc>
          <w:tcPr>
            <w:tcW w:w="2830" w:type="dxa"/>
            <w:vAlign w:val="center"/>
          </w:tcPr>
          <w:p w14:paraId="687B7131" w14:textId="0AC2DFD1"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bookmarkStart w:id="84" w:name="OLE_LINK436"/>
            <w:bookmarkStart w:id="85" w:name="OLE_LINK437"/>
            <w:r w:rsidRPr="00F760CE">
              <w:rPr>
                <w:rFonts w:ascii="Times New Roman" w:hAnsi="Times New Roman" w:cs="Times New Roman"/>
                <w:color w:val="000000" w:themeColor="text1"/>
              </w:rPr>
              <w:t>Insert Figure 4 about here</w:t>
            </w:r>
          </w:p>
        </w:tc>
      </w:tr>
      <w:bookmarkEnd w:id="84"/>
      <w:bookmarkEnd w:id="85"/>
    </w:tbl>
    <w:p w14:paraId="321DDF77" w14:textId="77777777" w:rsidR="00FF5977" w:rsidRPr="00F760CE" w:rsidRDefault="00FF5977" w:rsidP="006F22BD">
      <w:pPr>
        <w:pStyle w:val="Newparagraph"/>
        <w:rPr>
          <w:color w:val="000000" w:themeColor="text1"/>
        </w:rPr>
      </w:pPr>
    </w:p>
    <w:p w14:paraId="34F6EBA8" w14:textId="5A8FE0EF" w:rsidR="00E85DC4" w:rsidRPr="00F760CE" w:rsidRDefault="00E85DC4" w:rsidP="0087596A">
      <w:pPr>
        <w:pStyle w:val="Newparagraph"/>
        <w:rPr>
          <w:color w:val="000000" w:themeColor="text1"/>
        </w:rPr>
      </w:pPr>
      <w:bookmarkStart w:id="86" w:name="OLE_LINK90"/>
      <w:bookmarkStart w:id="87" w:name="OLE_LINK91"/>
      <w:bookmarkEnd w:id="82"/>
      <w:bookmarkEnd w:id="83"/>
      <w:r w:rsidRPr="00F760CE">
        <w:rPr>
          <w:color w:val="000000" w:themeColor="text1"/>
        </w:rPr>
        <w:t xml:space="preserve">It remains unclear whether there exist latent classes of children performing considerably </w:t>
      </w:r>
      <w:bookmarkStart w:id="88" w:name="OLE_LINK88"/>
      <w:bookmarkStart w:id="89" w:name="OLE_LINK89"/>
      <w:r w:rsidRPr="00F760CE">
        <w:rPr>
          <w:color w:val="000000" w:themeColor="text1"/>
        </w:rPr>
        <w:t xml:space="preserve">differently </w:t>
      </w:r>
      <w:bookmarkEnd w:id="88"/>
      <w:bookmarkEnd w:id="89"/>
      <w:r w:rsidRPr="00F760CE">
        <w:rPr>
          <w:color w:val="000000" w:themeColor="text1"/>
        </w:rPr>
        <w:t xml:space="preserve">from each other and if so in what way. The next section seeks to address this </w:t>
      </w:r>
      <w:r w:rsidR="00E60B8F" w:rsidRPr="00F760CE">
        <w:rPr>
          <w:color w:val="000000" w:themeColor="text1"/>
        </w:rPr>
        <w:t>question</w:t>
      </w:r>
      <w:r w:rsidRPr="00F760CE">
        <w:rPr>
          <w:color w:val="000000" w:themeColor="text1"/>
        </w:rPr>
        <w:t>.</w:t>
      </w:r>
      <w:bookmarkEnd w:id="86"/>
      <w:bookmarkEnd w:id="87"/>
    </w:p>
    <w:p w14:paraId="7FBB5F7F" w14:textId="6D36A44F" w:rsidR="00E85DC4" w:rsidRPr="00F760CE" w:rsidRDefault="00E85DC4" w:rsidP="0025676A">
      <w:pPr>
        <w:pStyle w:val="Heading2"/>
        <w:rPr>
          <w:color w:val="000000" w:themeColor="text1"/>
        </w:rPr>
      </w:pPr>
      <w:proofErr w:type="spellStart"/>
      <w:r w:rsidRPr="00F760CE">
        <w:rPr>
          <w:color w:val="000000" w:themeColor="text1"/>
        </w:rPr>
        <w:t>Meso</w:t>
      </w:r>
      <w:proofErr w:type="spellEnd"/>
      <w:r w:rsidRPr="00F760CE">
        <w:rPr>
          <w:color w:val="000000" w:themeColor="text1"/>
        </w:rPr>
        <w:t xml:space="preserve"> variation (RQ2</w:t>
      </w:r>
      <w:bookmarkStart w:id="90" w:name="OLE_LINK121"/>
      <w:bookmarkStart w:id="91" w:name="OLE_LINK126"/>
      <w:r w:rsidRPr="00F760CE">
        <w:rPr>
          <w:color w:val="000000" w:themeColor="text1"/>
        </w:rPr>
        <w:t xml:space="preserve">): </w:t>
      </w:r>
      <w:r w:rsidR="00C61EC0" w:rsidRPr="00F760CE">
        <w:rPr>
          <w:color w:val="000000" w:themeColor="text1"/>
        </w:rPr>
        <w:t>Amongst</w:t>
      </w:r>
      <w:r w:rsidRPr="00F760CE">
        <w:rPr>
          <w:color w:val="000000" w:themeColor="text1"/>
        </w:rPr>
        <w:t xml:space="preserve"> the participants, are there distinct latent classes that perform significantly differently on rational numbers and proportional reasoning?</w:t>
      </w:r>
      <w:bookmarkEnd w:id="90"/>
      <w:bookmarkEnd w:id="91"/>
    </w:p>
    <w:p w14:paraId="524B98AD" w14:textId="39C24E34" w:rsidR="00E85DC4" w:rsidRPr="00F760CE" w:rsidRDefault="00E85DC4" w:rsidP="0087596A">
      <w:pPr>
        <w:pStyle w:val="Paragraph"/>
        <w:rPr>
          <w:color w:val="000000" w:themeColor="text1"/>
        </w:rPr>
      </w:pPr>
      <w:r w:rsidRPr="00F760CE">
        <w:rPr>
          <w:color w:val="000000" w:themeColor="text1"/>
        </w:rPr>
        <w:t>Judging by the BIC values</w:t>
      </w:r>
      <w:r w:rsidR="009124FD" w:rsidRPr="00F760CE">
        <w:rPr>
          <w:color w:val="000000" w:themeColor="text1"/>
        </w:rPr>
        <w:t xml:space="preserve"> (i.e., the low</w:t>
      </w:r>
      <w:r w:rsidR="00E40B15" w:rsidRPr="00F760CE">
        <w:rPr>
          <w:color w:val="000000" w:themeColor="text1"/>
        </w:rPr>
        <w:t>er, the better</w:t>
      </w:r>
      <w:r w:rsidR="009124FD" w:rsidRPr="00F760CE">
        <w:rPr>
          <w:color w:val="000000" w:themeColor="text1"/>
        </w:rPr>
        <w:t>)</w:t>
      </w:r>
      <w:r w:rsidRPr="00F760CE">
        <w:rPr>
          <w:color w:val="000000" w:themeColor="text1"/>
        </w:rPr>
        <w:t xml:space="preserve"> of the mixture Rasch model, an optimal number of classes was identified within each of the three tests (</w:t>
      </w:r>
      <w:r w:rsidRPr="00F760CE">
        <w:rPr>
          <w:color w:val="000000" w:themeColor="text1"/>
        </w:rPr>
        <w:fldChar w:fldCharType="begin"/>
      </w:r>
      <w:r w:rsidRPr="00F760CE">
        <w:rPr>
          <w:color w:val="000000" w:themeColor="text1"/>
        </w:rPr>
        <w:instrText xml:space="preserve"> REF _Ref87380556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Table </w:t>
      </w:r>
      <w:r w:rsidR="00F760CE" w:rsidRPr="00F760CE">
        <w:rPr>
          <w:noProof/>
          <w:color w:val="000000" w:themeColor="text1"/>
        </w:rPr>
        <w:t>2</w:t>
      </w:r>
      <w:r w:rsidRPr="00F760CE">
        <w:rPr>
          <w:color w:val="000000" w:themeColor="text1"/>
        </w:rPr>
        <w:fldChar w:fldCharType="end"/>
      </w:r>
      <w:r w:rsidRPr="00F760CE">
        <w:rPr>
          <w:color w:val="000000" w:themeColor="text1"/>
        </w:rPr>
        <w:t>). This resulted in the location of two latent classes in G5A, three in G5B, and three in G6.</w:t>
      </w:r>
      <w:bookmarkStart w:id="92" w:name="OLE_LINK86"/>
      <w:bookmarkStart w:id="93" w:name="OLE_LINK109"/>
      <w:r w:rsidRPr="00F760CE">
        <w:rPr>
          <w:color w:val="000000" w:themeColor="text1"/>
        </w:rPr>
        <w:t xml:space="preserve"> </w:t>
      </w:r>
      <w:bookmarkStart w:id="94" w:name="OLE_LINK153"/>
      <w:bookmarkStart w:id="95" w:name="OLE_LINK154"/>
      <w:r w:rsidRPr="00F760CE">
        <w:rPr>
          <w:color w:val="000000" w:themeColor="text1"/>
        </w:rPr>
        <w:lastRenderedPageBreak/>
        <w:t xml:space="preserve">Most participants were allocated </w:t>
      </w:r>
      <w:bookmarkEnd w:id="94"/>
      <w:bookmarkEnd w:id="95"/>
      <w:r w:rsidRPr="00F760CE">
        <w:rPr>
          <w:color w:val="000000" w:themeColor="text1"/>
        </w:rPr>
        <w:t>with latent class membership</w:t>
      </w:r>
      <w:r w:rsidR="009A33A9" w:rsidRPr="00F760CE">
        <w:rPr>
          <w:color w:val="000000" w:themeColor="text1"/>
        </w:rPr>
        <w:t>s</w:t>
      </w:r>
      <w:r w:rsidRPr="00F760CE">
        <w:rPr>
          <w:color w:val="000000" w:themeColor="text1"/>
        </w:rPr>
        <w:t xml:space="preserve">, including 359 of 379 fifth graders in test G5A (94.7%), 829 of 939 fifth graders in test G5B (88.3%), and 1,151 of 1,324 sixth graders in test G6 (86.9%). Those who did not have a membership were: (a) perfect (full) scorers (6 in G5A, 87 in G5B, and 126 in G6), (b) </w:t>
      </w:r>
      <w:r w:rsidR="00EA28B6" w:rsidRPr="00F760CE">
        <w:rPr>
          <w:color w:val="000000" w:themeColor="text1"/>
        </w:rPr>
        <w:t>student</w:t>
      </w:r>
      <w:r w:rsidR="00BA21AE" w:rsidRPr="00F760CE">
        <w:rPr>
          <w:color w:val="000000" w:themeColor="text1"/>
        </w:rPr>
        <w:t xml:space="preserve">s </w:t>
      </w:r>
      <w:r w:rsidRPr="00F760CE">
        <w:rPr>
          <w:color w:val="000000" w:themeColor="text1"/>
        </w:rPr>
        <w:t>who failed on each item (9 in G5A, 15 in G5B, and 21 in G6) or (c) th</w:t>
      </w:r>
      <w:r w:rsidR="00BA21AE" w:rsidRPr="00F760CE">
        <w:rPr>
          <w:color w:val="000000" w:themeColor="text1"/>
        </w:rPr>
        <w:t>e ones</w:t>
      </w:r>
      <w:r w:rsidRPr="00F760CE">
        <w:rPr>
          <w:color w:val="000000" w:themeColor="text1"/>
        </w:rPr>
        <w:t xml:space="preserve"> without a distinguishable membership (5 in G5A, 8 in G5B, and 26 in G6). </w:t>
      </w:r>
      <w:bookmarkEnd w:id="92"/>
      <w:bookmarkEnd w:id="93"/>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760CE" w:rsidRPr="00F760CE" w14:paraId="6B494F1F" w14:textId="77777777" w:rsidTr="00326BCC">
        <w:trPr>
          <w:trHeight w:val="715"/>
          <w:jc w:val="center"/>
        </w:trPr>
        <w:tc>
          <w:tcPr>
            <w:tcW w:w="2830" w:type="dxa"/>
            <w:vAlign w:val="center"/>
          </w:tcPr>
          <w:p w14:paraId="16919D39" w14:textId="08CDE537" w:rsidR="00326BCC" w:rsidRPr="00F760CE" w:rsidRDefault="00326BCC" w:rsidP="00326BCC">
            <w:pPr>
              <w:pStyle w:val="Newparagraph"/>
              <w:spacing w:line="240" w:lineRule="auto"/>
              <w:ind w:firstLine="0"/>
              <w:jc w:val="center"/>
              <w:rPr>
                <w:rFonts w:ascii="Times New Roman" w:hAnsi="Times New Roman" w:cs="Times New Roman"/>
                <w:color w:val="000000" w:themeColor="text1"/>
              </w:rPr>
            </w:pPr>
            <w:bookmarkStart w:id="96" w:name="OLE_LINK281"/>
            <w:bookmarkStart w:id="97" w:name="OLE_LINK282"/>
            <w:bookmarkStart w:id="98" w:name="OLE_LINK285"/>
            <w:r w:rsidRPr="00F760CE">
              <w:rPr>
                <w:rFonts w:ascii="Times New Roman" w:hAnsi="Times New Roman" w:cs="Times New Roman"/>
                <w:color w:val="000000" w:themeColor="text1"/>
              </w:rPr>
              <w:t xml:space="preserve">Insert Table </w:t>
            </w:r>
            <w:r w:rsidR="00FF58C1" w:rsidRPr="00F760CE">
              <w:rPr>
                <w:rFonts w:ascii="Times New Roman" w:hAnsi="Times New Roman" w:cs="Times New Roman"/>
                <w:color w:val="000000" w:themeColor="text1"/>
              </w:rPr>
              <w:t>2</w:t>
            </w:r>
            <w:r w:rsidRPr="00F760CE">
              <w:rPr>
                <w:rFonts w:ascii="Times New Roman" w:hAnsi="Times New Roman" w:cs="Times New Roman"/>
                <w:color w:val="000000" w:themeColor="text1"/>
              </w:rPr>
              <w:t xml:space="preserve"> about here</w:t>
            </w:r>
          </w:p>
        </w:tc>
      </w:tr>
    </w:tbl>
    <w:p w14:paraId="36A0A3A2" w14:textId="77777777" w:rsidR="00E85DC4" w:rsidRPr="00F760CE" w:rsidRDefault="00E85DC4" w:rsidP="0025676A">
      <w:pPr>
        <w:pStyle w:val="Heading3"/>
        <w:rPr>
          <w:color w:val="000000" w:themeColor="text1"/>
        </w:rPr>
      </w:pPr>
      <w:bookmarkStart w:id="99" w:name="OLE_LINK193"/>
      <w:bookmarkStart w:id="100" w:name="OLE_LINK194"/>
      <w:bookmarkStart w:id="101" w:name="_Ref87380623"/>
      <w:bookmarkStart w:id="102" w:name="_Ref88206769"/>
      <w:bookmarkEnd w:id="96"/>
      <w:bookmarkEnd w:id="97"/>
      <w:bookmarkEnd w:id="98"/>
      <w:r w:rsidRPr="00F760CE">
        <w:rPr>
          <w:color w:val="000000" w:themeColor="text1"/>
        </w:rPr>
        <w:t>Inter-class variation &amp; mathematics performance</w:t>
      </w:r>
    </w:p>
    <w:p w14:paraId="0F7E5612" w14:textId="68A7455C" w:rsidR="00E10A96" w:rsidRPr="00F760CE" w:rsidRDefault="00E10A96" w:rsidP="0087596A">
      <w:pPr>
        <w:pStyle w:val="Paragraph"/>
        <w:rPr>
          <w:color w:val="000000" w:themeColor="text1"/>
        </w:rPr>
      </w:pPr>
      <w:r w:rsidRPr="00F760CE">
        <w:rPr>
          <w:color w:val="000000" w:themeColor="text1"/>
        </w:rPr>
        <w:t xml:space="preserve">Gender effect on class membership was thus either neglectable or fairly small; gender distribution appeared to be more alike in latent classes of </w:t>
      </w:r>
      <w:r w:rsidR="00CC30F9" w:rsidRPr="00F760CE">
        <w:rPr>
          <w:color w:val="000000" w:themeColor="text1"/>
        </w:rPr>
        <w:t>Grade</w:t>
      </w:r>
      <w:r w:rsidRPr="00F760CE">
        <w:rPr>
          <w:color w:val="000000" w:themeColor="text1"/>
        </w:rPr>
        <w:t xml:space="preserve"> 6 than those of </w:t>
      </w:r>
      <w:r w:rsidR="00CC30F9" w:rsidRPr="00F760CE">
        <w:rPr>
          <w:color w:val="000000" w:themeColor="text1"/>
        </w:rPr>
        <w:t>Grade</w:t>
      </w:r>
      <w:r w:rsidRPr="00F760CE">
        <w:rPr>
          <w:color w:val="000000" w:themeColor="text1"/>
        </w:rPr>
        <w:t xml:space="preserve"> 5. </w:t>
      </w:r>
      <w:r w:rsidR="00E85DC4" w:rsidRPr="00F760CE">
        <w:rPr>
          <w:color w:val="000000" w:themeColor="text1"/>
        </w:rPr>
        <w:t>As shown i</w:t>
      </w:r>
      <w:r w:rsidR="0003621E" w:rsidRPr="00F760CE">
        <w:rPr>
          <w:color w:val="000000" w:themeColor="text1"/>
        </w:rPr>
        <w:t xml:space="preserve">n </w:t>
      </w:r>
      <w:r w:rsidR="0003621E" w:rsidRPr="00F760CE">
        <w:rPr>
          <w:color w:val="000000" w:themeColor="text1"/>
        </w:rPr>
        <w:fldChar w:fldCharType="begin"/>
      </w:r>
      <w:r w:rsidR="0003621E" w:rsidRPr="00F760CE">
        <w:rPr>
          <w:color w:val="000000" w:themeColor="text1"/>
        </w:rPr>
        <w:instrText xml:space="preserve"> REF _Ref110870996 \h </w:instrText>
      </w:r>
      <w:r w:rsidR="0003621E" w:rsidRPr="00F760CE">
        <w:rPr>
          <w:color w:val="000000" w:themeColor="text1"/>
        </w:rPr>
      </w:r>
      <w:r w:rsidR="0003621E" w:rsidRPr="00F760CE">
        <w:rPr>
          <w:color w:val="000000" w:themeColor="text1"/>
        </w:rPr>
        <w:fldChar w:fldCharType="separate"/>
      </w:r>
      <w:r w:rsidR="00F760CE" w:rsidRPr="00F760CE">
        <w:rPr>
          <w:color w:val="000000" w:themeColor="text1"/>
        </w:rPr>
        <w:t xml:space="preserve">Table </w:t>
      </w:r>
      <w:r w:rsidR="00F760CE" w:rsidRPr="00F760CE">
        <w:rPr>
          <w:noProof/>
          <w:color w:val="000000" w:themeColor="text1"/>
        </w:rPr>
        <w:t>3</w:t>
      </w:r>
      <w:r w:rsidR="0003621E" w:rsidRPr="00F760CE">
        <w:rPr>
          <w:color w:val="000000" w:themeColor="text1"/>
        </w:rPr>
        <w:fldChar w:fldCharType="end"/>
      </w:r>
      <w:r w:rsidR="00E85DC4" w:rsidRPr="00F760CE">
        <w:rPr>
          <w:color w:val="000000" w:themeColor="text1"/>
        </w:rPr>
        <w:t xml:space="preserve">, between latent classes, neither G5A </w:t>
      </w:r>
      <w:bookmarkStart w:id="103" w:name="OLE_LINK77"/>
      <w:bookmarkStart w:id="104" w:name="OLE_LINK78"/>
      <w:r w:rsidR="00E85DC4" w:rsidRPr="00F760CE">
        <w:rPr>
          <w:color w:val="000000" w:themeColor="text1"/>
        </w:rPr>
        <w:t>(</w:t>
      </w:r>
      <w:bookmarkStart w:id="105" w:name="OLE_LINK75"/>
      <w:bookmarkStart w:id="106" w:name="OLE_LINK76"/>
      <w:r w:rsidR="00E85DC4" w:rsidRPr="00F760CE">
        <w:rPr>
          <w:color w:val="000000" w:themeColor="text1"/>
        </w:rPr>
        <w:sym w:font="Symbol" w:char="F063"/>
      </w:r>
      <w:r w:rsidR="00E85DC4" w:rsidRPr="00F760CE">
        <w:rPr>
          <w:color w:val="000000" w:themeColor="text1"/>
          <w:vertAlign w:val="superscript"/>
        </w:rPr>
        <w:t>2</w:t>
      </w:r>
      <w:bookmarkEnd w:id="103"/>
      <w:bookmarkEnd w:id="104"/>
      <w:bookmarkEnd w:id="105"/>
      <w:bookmarkEnd w:id="106"/>
      <w:r w:rsidR="00E85DC4" w:rsidRPr="00F760CE">
        <w:rPr>
          <w:color w:val="000000" w:themeColor="text1"/>
          <w:vertAlign w:val="subscript"/>
        </w:rPr>
        <w:t xml:space="preserve">(1, valid </w:t>
      </w:r>
      <w:r w:rsidR="00E85DC4" w:rsidRPr="00F760CE">
        <w:rPr>
          <w:i/>
          <w:color w:val="000000" w:themeColor="text1"/>
          <w:vertAlign w:val="subscript"/>
        </w:rPr>
        <w:t>n</w:t>
      </w:r>
      <w:r w:rsidR="00E85DC4" w:rsidRPr="00F760CE">
        <w:rPr>
          <w:color w:val="000000" w:themeColor="text1"/>
          <w:vertAlign w:val="subscript"/>
        </w:rPr>
        <w:t xml:space="preserve"> = 359)</w:t>
      </w:r>
      <w:r w:rsidR="00E85DC4" w:rsidRPr="00F760CE">
        <w:rPr>
          <w:color w:val="000000" w:themeColor="text1"/>
        </w:rPr>
        <w:t xml:space="preserve"> = 1.324, </w:t>
      </w:r>
      <w:r w:rsidR="00E85DC4" w:rsidRPr="00F760CE">
        <w:rPr>
          <w:i/>
          <w:iCs/>
          <w:color w:val="000000" w:themeColor="text1"/>
        </w:rPr>
        <w:t>p</w:t>
      </w:r>
      <w:r w:rsidR="00E85DC4" w:rsidRPr="00F760CE">
        <w:rPr>
          <w:color w:val="000000" w:themeColor="text1"/>
        </w:rPr>
        <w:t xml:space="preserve"> = .250) nor G6 (</w:t>
      </w:r>
      <w:r w:rsidR="00E85DC4" w:rsidRPr="00F760CE">
        <w:rPr>
          <w:color w:val="000000" w:themeColor="text1"/>
        </w:rPr>
        <w:sym w:font="Symbol" w:char="F063"/>
      </w:r>
      <w:r w:rsidR="00E85DC4" w:rsidRPr="00F760CE">
        <w:rPr>
          <w:color w:val="000000" w:themeColor="text1"/>
          <w:vertAlign w:val="superscript"/>
        </w:rPr>
        <w:t>2</w:t>
      </w:r>
      <w:r w:rsidR="00E85DC4" w:rsidRPr="00F760CE">
        <w:rPr>
          <w:color w:val="000000" w:themeColor="text1"/>
          <w:vertAlign w:val="subscript"/>
        </w:rPr>
        <w:t xml:space="preserve">(2, valid </w:t>
      </w:r>
      <w:r w:rsidR="00E85DC4" w:rsidRPr="00F760CE">
        <w:rPr>
          <w:i/>
          <w:color w:val="000000" w:themeColor="text1"/>
          <w:vertAlign w:val="subscript"/>
        </w:rPr>
        <w:t>n</w:t>
      </w:r>
      <w:r w:rsidR="00E85DC4" w:rsidRPr="00F760CE">
        <w:rPr>
          <w:color w:val="000000" w:themeColor="text1"/>
          <w:vertAlign w:val="subscript"/>
        </w:rPr>
        <w:t xml:space="preserve"> = 1150)</w:t>
      </w:r>
      <w:r w:rsidR="00E85DC4" w:rsidRPr="00F760CE">
        <w:rPr>
          <w:color w:val="000000" w:themeColor="text1"/>
        </w:rPr>
        <w:t xml:space="preserve"> = 2.283, </w:t>
      </w:r>
      <w:r w:rsidR="00E85DC4" w:rsidRPr="00F760CE">
        <w:rPr>
          <w:i/>
          <w:iCs/>
          <w:color w:val="000000" w:themeColor="text1"/>
        </w:rPr>
        <w:t>p</w:t>
      </w:r>
      <w:r w:rsidR="00E85DC4" w:rsidRPr="00F760CE">
        <w:rPr>
          <w:color w:val="000000" w:themeColor="text1"/>
        </w:rPr>
        <w:t xml:space="preserve"> = .319) differed significantly in gender distribution, with significant inter-class variation</w:t>
      </w:r>
      <w:r w:rsidR="006D5031" w:rsidRPr="00F760CE">
        <w:rPr>
          <w:color w:val="000000" w:themeColor="text1"/>
        </w:rPr>
        <w:t xml:space="preserve"> only</w:t>
      </w:r>
      <w:r w:rsidR="00E85DC4" w:rsidRPr="00F760CE">
        <w:rPr>
          <w:color w:val="000000" w:themeColor="text1"/>
        </w:rPr>
        <w:t xml:space="preserve"> identified in G5B (</w:t>
      </w:r>
      <w:r w:rsidR="00E85DC4" w:rsidRPr="00F760CE">
        <w:rPr>
          <w:color w:val="000000" w:themeColor="text1"/>
        </w:rPr>
        <w:sym w:font="Symbol" w:char="F063"/>
      </w:r>
      <w:r w:rsidR="00E85DC4" w:rsidRPr="00F760CE">
        <w:rPr>
          <w:color w:val="000000" w:themeColor="text1"/>
          <w:vertAlign w:val="superscript"/>
        </w:rPr>
        <w:t>2</w:t>
      </w:r>
      <w:r w:rsidR="00E85DC4" w:rsidRPr="00F760CE">
        <w:rPr>
          <w:color w:val="000000" w:themeColor="text1"/>
          <w:vertAlign w:val="subscript"/>
        </w:rPr>
        <w:t xml:space="preserve">(2, valid </w:t>
      </w:r>
      <w:r w:rsidR="00E85DC4" w:rsidRPr="00F760CE">
        <w:rPr>
          <w:i/>
          <w:color w:val="000000" w:themeColor="text1"/>
          <w:vertAlign w:val="subscript"/>
        </w:rPr>
        <w:t>n</w:t>
      </w:r>
      <w:r w:rsidR="00E85DC4" w:rsidRPr="00F760CE">
        <w:rPr>
          <w:color w:val="000000" w:themeColor="text1"/>
          <w:vertAlign w:val="subscript"/>
        </w:rPr>
        <w:t xml:space="preserve"> = 827)</w:t>
      </w:r>
      <w:r w:rsidR="00E85DC4" w:rsidRPr="00F760CE">
        <w:rPr>
          <w:color w:val="000000" w:themeColor="text1"/>
        </w:rPr>
        <w:t xml:space="preserve"> = 11.624, </w:t>
      </w:r>
      <w:r w:rsidR="00E85DC4" w:rsidRPr="00F760CE">
        <w:rPr>
          <w:i/>
          <w:iCs/>
          <w:color w:val="000000" w:themeColor="text1"/>
        </w:rPr>
        <w:t>p</w:t>
      </w:r>
      <w:r w:rsidR="00E85DC4" w:rsidRPr="00F760CE">
        <w:rPr>
          <w:color w:val="000000" w:themeColor="text1"/>
        </w:rPr>
        <w:t xml:space="preserve"> = .003, </w:t>
      </w:r>
      <w:r w:rsidR="00E85DC4" w:rsidRPr="00F760CE">
        <w:rPr>
          <w:iCs/>
          <w:color w:val="000000" w:themeColor="text1"/>
          <w:lang w:val="el-GR"/>
        </w:rPr>
        <w:t>φ</w:t>
      </w:r>
      <w:r w:rsidR="00E85DC4" w:rsidRPr="00F760CE">
        <w:rPr>
          <w:i/>
          <w:iCs/>
          <w:color w:val="000000" w:themeColor="text1"/>
        </w:rPr>
        <w:t xml:space="preserve"> </w:t>
      </w:r>
      <w:r w:rsidR="00E85DC4" w:rsidRPr="00F760CE">
        <w:rPr>
          <w:color w:val="000000" w:themeColor="text1"/>
        </w:rPr>
        <w:t xml:space="preserve">= .119). </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7957A4" w:rsidRPr="00F760CE" w14:paraId="35716B03" w14:textId="77777777" w:rsidTr="00ED51C2">
        <w:trPr>
          <w:trHeight w:val="715"/>
          <w:jc w:val="center"/>
        </w:trPr>
        <w:tc>
          <w:tcPr>
            <w:tcW w:w="2830" w:type="dxa"/>
            <w:vAlign w:val="center"/>
          </w:tcPr>
          <w:p w14:paraId="454CFC22" w14:textId="7CA2BC61" w:rsidR="007957A4" w:rsidRPr="00F760CE" w:rsidRDefault="007957A4"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 xml:space="preserve">Insert Table </w:t>
            </w:r>
            <w:r w:rsidR="00FF58C1" w:rsidRPr="00F760CE">
              <w:rPr>
                <w:rFonts w:ascii="Times New Roman" w:hAnsi="Times New Roman" w:cs="Times New Roman"/>
                <w:color w:val="000000" w:themeColor="text1"/>
              </w:rPr>
              <w:t>3</w:t>
            </w:r>
            <w:r w:rsidRPr="00F760CE">
              <w:rPr>
                <w:rFonts w:ascii="Times New Roman" w:hAnsi="Times New Roman" w:cs="Times New Roman"/>
                <w:color w:val="000000" w:themeColor="text1"/>
              </w:rPr>
              <w:t xml:space="preserve"> about here</w:t>
            </w:r>
          </w:p>
        </w:tc>
      </w:tr>
    </w:tbl>
    <w:p w14:paraId="70AD58F4" w14:textId="77777777" w:rsidR="007957A4" w:rsidRPr="00F760CE" w:rsidRDefault="007957A4" w:rsidP="007957A4">
      <w:pPr>
        <w:pStyle w:val="Newparagraph"/>
        <w:rPr>
          <w:color w:val="000000" w:themeColor="text1"/>
        </w:rPr>
      </w:pPr>
    </w:p>
    <w:p w14:paraId="4BB2584A" w14:textId="499FB8B8" w:rsidR="00E85DC4" w:rsidRPr="00F760CE" w:rsidRDefault="00E85DC4" w:rsidP="00E10A96">
      <w:pPr>
        <w:pStyle w:val="Newparagraph"/>
        <w:rPr>
          <w:color w:val="000000" w:themeColor="text1"/>
        </w:rPr>
      </w:pPr>
      <w:r w:rsidRPr="00F760CE">
        <w:rPr>
          <w:color w:val="000000" w:themeColor="text1"/>
        </w:rPr>
        <w:t>Significant differences of mathematics performance were found between the latent classes in G5A (</w:t>
      </w:r>
      <w:bookmarkStart w:id="107" w:name="OLE_LINK134"/>
      <w:bookmarkStart w:id="108" w:name="OLE_LINK135"/>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(144)</m:t>
            </m:r>
          </m:sub>
        </m:sSub>
      </m:oMath>
      <w:bookmarkEnd w:id="107"/>
      <w:bookmarkEnd w:id="108"/>
      <w:r w:rsidR="00DA2C1E" w:rsidRPr="00F760CE">
        <w:rPr>
          <w:color w:val="000000" w:themeColor="text1"/>
        </w:rPr>
        <w:t xml:space="preserve"> </w:t>
      </w:r>
      <w:r w:rsidRPr="00F760CE">
        <w:rPr>
          <w:color w:val="000000" w:themeColor="text1"/>
        </w:rPr>
        <w:t xml:space="preserve">= 3.21, </w:t>
      </w:r>
      <w:r w:rsidRPr="00F760CE">
        <w:rPr>
          <w:i/>
          <w:iCs/>
          <w:color w:val="000000" w:themeColor="text1"/>
        </w:rPr>
        <w:t>p</w:t>
      </w:r>
      <w:r w:rsidRPr="00F760CE">
        <w:rPr>
          <w:color w:val="000000" w:themeColor="text1"/>
        </w:rPr>
        <w:t xml:space="preserve"> = .01, </w:t>
      </w:r>
      <w:r w:rsidRPr="00F760CE">
        <w:rPr>
          <w:i/>
          <w:color w:val="000000" w:themeColor="text1"/>
        </w:rPr>
        <w:t>d</w:t>
      </w:r>
      <w:r w:rsidRPr="00F760CE">
        <w:rPr>
          <w:color w:val="000000" w:themeColor="text1"/>
        </w:rPr>
        <w:t xml:space="preserve"> = .41), G5B (</w:t>
      </w:r>
      <w:r w:rsidRPr="00F760CE">
        <w:rPr>
          <w:i/>
          <w:iCs/>
          <w:color w:val="000000" w:themeColor="text1"/>
        </w:rPr>
        <w:t>F</w:t>
      </w:r>
      <w:r w:rsidRPr="00F760CE">
        <w:rPr>
          <w:color w:val="000000" w:themeColor="text1"/>
          <w:vertAlign w:val="subscript"/>
        </w:rPr>
        <w:t>(2, 826)</w:t>
      </w:r>
      <w:r w:rsidRPr="00F760CE">
        <w:rPr>
          <w:color w:val="000000" w:themeColor="text1"/>
        </w:rPr>
        <w:t xml:space="preserve"> = 66.22, </w:t>
      </w:r>
      <w:r w:rsidRPr="00F760CE">
        <w:rPr>
          <w:i/>
          <w:iCs/>
          <w:color w:val="000000" w:themeColor="text1"/>
        </w:rPr>
        <w:t>p</w:t>
      </w:r>
      <w:r w:rsidRPr="00F760CE">
        <w:rPr>
          <w:color w:val="000000" w:themeColor="text1"/>
        </w:rPr>
        <w:t xml:space="preserve"> &lt; .001,</w:t>
      </w:r>
      <w:bookmarkStart w:id="109" w:name="OLE_LINK7"/>
      <w:bookmarkStart w:id="110" w:name="OLE_LINK8"/>
      <w:r w:rsidRPr="00F760CE">
        <w:rPr>
          <w:color w:val="000000" w:themeColor="text1"/>
        </w:rPr>
        <w:t xml:space="preserve"> </w:t>
      </w:r>
      <m:oMath>
        <m:sSubSup>
          <m:sSubSupPr>
            <m:ctrlPr>
              <w:rPr>
                <w:rFonts w:ascii="Cambria Math" w:hAnsi="Cambria Math"/>
                <w:i/>
                <w:color w:val="000000" w:themeColor="text1"/>
              </w:rPr>
            </m:ctrlPr>
          </m:sSubSupPr>
          <m:e>
            <m:r>
              <m:rPr>
                <m:sty m:val="p"/>
              </m:rPr>
              <w:rPr>
                <w:rFonts w:ascii="Cambria Math" w:hAnsi="Cambria Math"/>
                <w:color w:val="000000" w:themeColor="text1"/>
                <w:lang w:val="el-GR"/>
              </w:rPr>
              <m:t>η</m:t>
            </m:r>
          </m:e>
          <m:sub>
            <m:r>
              <m:rPr>
                <m:sty m:val="p"/>
              </m:rPr>
              <w:rPr>
                <w:rFonts w:ascii="Cambria Math" w:hAnsi="Cambria Math"/>
                <w:color w:val="000000" w:themeColor="text1"/>
              </w:rPr>
              <m:t>p</m:t>
            </m:r>
          </m:sub>
          <m:sup>
            <m:r>
              <w:rPr>
                <w:rFonts w:ascii="Cambria Math" w:hAnsi="Cambria Math"/>
                <w:color w:val="000000" w:themeColor="text1"/>
              </w:rPr>
              <m:t>2</m:t>
            </m:r>
          </m:sup>
        </m:sSubSup>
      </m:oMath>
      <w:r w:rsidRPr="00F760CE">
        <w:rPr>
          <w:color w:val="000000" w:themeColor="text1"/>
        </w:rPr>
        <w:t xml:space="preserve"> </w:t>
      </w:r>
      <w:bookmarkEnd w:id="109"/>
      <w:bookmarkEnd w:id="110"/>
      <w:r w:rsidRPr="00F760CE">
        <w:rPr>
          <w:color w:val="000000" w:themeColor="text1"/>
        </w:rPr>
        <w:t xml:space="preserve">= .14), and G6 </w:t>
      </w:r>
      <w:bookmarkStart w:id="111" w:name="OLE_LINK114"/>
      <w:bookmarkStart w:id="112" w:name="OLE_LINK115"/>
      <w:r w:rsidRPr="00F760CE">
        <w:rPr>
          <w:color w:val="000000" w:themeColor="text1"/>
        </w:rPr>
        <w:t>(</w:t>
      </w:r>
      <w:r w:rsidRPr="00F760CE">
        <w:rPr>
          <w:i/>
          <w:iCs/>
          <w:color w:val="000000" w:themeColor="text1"/>
        </w:rPr>
        <w:t>F</w:t>
      </w:r>
      <w:r w:rsidRPr="00F760CE">
        <w:rPr>
          <w:color w:val="000000" w:themeColor="text1"/>
          <w:vertAlign w:val="subscript"/>
        </w:rPr>
        <w:t>(2, 1148)</w:t>
      </w:r>
      <w:r w:rsidRPr="00F760CE">
        <w:rPr>
          <w:color w:val="000000" w:themeColor="text1"/>
        </w:rPr>
        <w:t xml:space="preserve"> = 42.87, </w:t>
      </w:r>
      <w:r w:rsidRPr="00F760CE">
        <w:rPr>
          <w:i/>
          <w:iCs/>
          <w:color w:val="000000" w:themeColor="text1"/>
        </w:rPr>
        <w:t>p</w:t>
      </w:r>
      <w:r w:rsidRPr="00F760CE">
        <w:rPr>
          <w:color w:val="000000" w:themeColor="text1"/>
        </w:rPr>
        <w:t xml:space="preserve"> &lt; .001, </w:t>
      </w:r>
      <m:oMath>
        <m:sSubSup>
          <m:sSubSupPr>
            <m:ctrlPr>
              <w:rPr>
                <w:rFonts w:ascii="Cambria Math" w:hAnsi="Cambria Math"/>
                <w:i/>
                <w:color w:val="000000" w:themeColor="text1"/>
              </w:rPr>
            </m:ctrlPr>
          </m:sSubSupPr>
          <m:e>
            <m:r>
              <m:rPr>
                <m:sty m:val="p"/>
              </m:rPr>
              <w:rPr>
                <w:rFonts w:ascii="Cambria Math" w:hAnsi="Cambria Math"/>
                <w:color w:val="000000" w:themeColor="text1"/>
                <w:lang w:val="el-GR"/>
              </w:rPr>
              <m:t>η</m:t>
            </m:r>
          </m:e>
          <m:sub>
            <m:r>
              <m:rPr>
                <m:sty m:val="p"/>
              </m:rPr>
              <w:rPr>
                <w:rFonts w:ascii="Cambria Math" w:hAnsi="Cambria Math"/>
                <w:color w:val="000000" w:themeColor="text1"/>
              </w:rPr>
              <m:t>p</m:t>
            </m:r>
          </m:sub>
          <m:sup>
            <m:r>
              <w:rPr>
                <w:rFonts w:ascii="Cambria Math" w:hAnsi="Cambria Math"/>
                <w:color w:val="000000" w:themeColor="text1"/>
              </w:rPr>
              <m:t>2</m:t>
            </m:r>
          </m:sup>
        </m:sSubSup>
      </m:oMath>
      <w:r w:rsidRPr="00F760CE">
        <w:rPr>
          <w:color w:val="000000" w:themeColor="text1"/>
        </w:rPr>
        <w:t xml:space="preserve"> = .07</w:t>
      </w:r>
      <w:bookmarkEnd w:id="111"/>
      <w:bookmarkEnd w:id="112"/>
      <w:r w:rsidRPr="00F760CE">
        <w:rPr>
          <w:color w:val="000000" w:themeColor="text1"/>
        </w:rPr>
        <w:t>). Post hoc tests of the ANOVA results showed that in G5B, latent class A significantly outperformed latent classes B and C which however did not differ from each other significantly; that all G6 classes performed significantly differently from each other.</w:t>
      </w:r>
    </w:p>
    <w:bookmarkEnd w:id="99"/>
    <w:bookmarkEnd w:id="100"/>
    <w:bookmarkEnd w:id="101"/>
    <w:bookmarkEnd w:id="102"/>
    <w:p w14:paraId="63716249" w14:textId="77777777" w:rsidR="00E85DC4" w:rsidRPr="00F760CE" w:rsidRDefault="00E85DC4" w:rsidP="0025676A">
      <w:pPr>
        <w:pStyle w:val="Heading3"/>
        <w:rPr>
          <w:color w:val="000000" w:themeColor="text1"/>
        </w:rPr>
      </w:pPr>
      <w:r w:rsidRPr="00F760CE">
        <w:rPr>
          <w:color w:val="000000" w:themeColor="text1"/>
        </w:rPr>
        <w:lastRenderedPageBreak/>
        <w:t>Inter-class variation of item facilities</w:t>
      </w:r>
    </w:p>
    <w:p w14:paraId="0FD47718" w14:textId="0FFD7EA0" w:rsidR="00E85DC4" w:rsidRPr="00F760CE" w:rsidRDefault="00E85DC4" w:rsidP="0087596A">
      <w:pPr>
        <w:pStyle w:val="Paragraph"/>
        <w:rPr>
          <w:color w:val="000000" w:themeColor="text1"/>
        </w:rPr>
      </w:pPr>
      <w:r w:rsidRPr="00F760CE">
        <w:rPr>
          <w:color w:val="000000" w:themeColor="text1"/>
        </w:rPr>
        <w:t xml:space="preserve">The results of chi square tests of class membership effects on item passing show that, where statistical significance occurred, certain items posed a greater effect (i.e., </w:t>
      </w:r>
      <w:r w:rsidRPr="00F760CE">
        <w:rPr>
          <w:iCs/>
          <w:color w:val="000000" w:themeColor="text1"/>
          <w:lang w:val="el-GR"/>
        </w:rPr>
        <w:t>φ</w:t>
      </w:r>
      <w:r w:rsidRPr="00F760CE">
        <w:rPr>
          <w:color w:val="000000" w:themeColor="text1"/>
        </w:rPr>
        <w:t xml:space="preserve">) than others, and </w:t>
      </w:r>
      <w:r w:rsidR="00EA28B6" w:rsidRPr="00F760CE">
        <w:rPr>
          <w:color w:val="000000" w:themeColor="text1"/>
        </w:rPr>
        <w:t>student</w:t>
      </w:r>
      <w:r w:rsidRPr="00F760CE">
        <w:rPr>
          <w:color w:val="000000" w:themeColor="text1"/>
        </w:rPr>
        <w:t>s from various latent classes of G5B and G6 did similar on about a half of the items (</w:t>
      </w:r>
      <w:r w:rsidRPr="00F760CE">
        <w:rPr>
          <w:color w:val="000000" w:themeColor="text1"/>
        </w:rPr>
        <w:fldChar w:fldCharType="begin"/>
      </w:r>
      <w:r w:rsidRPr="00F760CE">
        <w:rPr>
          <w:color w:val="000000" w:themeColor="text1"/>
        </w:rPr>
        <w:instrText xml:space="preserve"> REF _Ref85208729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5</w:t>
      </w:r>
      <w:r w:rsidRPr="00F760CE">
        <w:rPr>
          <w:color w:val="000000" w:themeColor="text1"/>
        </w:rPr>
        <w:fldChar w:fldCharType="end"/>
      </w:r>
      <w:r w:rsidRPr="00F760CE">
        <w:rPr>
          <w:color w:val="000000" w:themeColor="text1"/>
        </w:rPr>
        <w:t>).</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5C8B6FA9" w14:textId="77777777" w:rsidTr="00ED51C2">
        <w:trPr>
          <w:trHeight w:val="715"/>
          <w:jc w:val="center"/>
        </w:trPr>
        <w:tc>
          <w:tcPr>
            <w:tcW w:w="2830" w:type="dxa"/>
            <w:vAlign w:val="center"/>
          </w:tcPr>
          <w:p w14:paraId="03728CAD" w14:textId="04C9E950"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Figure 5 about here</w:t>
            </w:r>
          </w:p>
        </w:tc>
      </w:tr>
    </w:tbl>
    <w:p w14:paraId="14E160AD" w14:textId="77777777" w:rsidR="00FF5977" w:rsidRPr="00F760CE" w:rsidRDefault="00FF5977" w:rsidP="00FF5977">
      <w:pPr>
        <w:pStyle w:val="Newparagraph"/>
        <w:rPr>
          <w:color w:val="000000" w:themeColor="text1"/>
        </w:rPr>
      </w:pPr>
    </w:p>
    <w:p w14:paraId="53AD9435" w14:textId="52694615" w:rsidR="00E85DC4" w:rsidRPr="00F760CE" w:rsidRDefault="00E85DC4" w:rsidP="0087596A">
      <w:pPr>
        <w:pStyle w:val="Newparagraph"/>
        <w:rPr>
          <w:color w:val="000000" w:themeColor="text1"/>
        </w:rPr>
      </w:pPr>
      <w:r w:rsidRPr="00F760CE">
        <w:rPr>
          <w:color w:val="000000" w:themeColor="text1"/>
        </w:rPr>
        <w:t>In G5A, the widest inter-class gap lies in two items, R03 and R04 where class A did significantly better (</w:t>
      </w:r>
      <w:r w:rsidRPr="00F760CE">
        <w:rPr>
          <w:iCs/>
          <w:color w:val="000000" w:themeColor="text1"/>
          <w:lang w:val="el-GR"/>
        </w:rPr>
        <w:t>φ</w:t>
      </w:r>
      <w:r w:rsidRPr="00F760CE">
        <w:rPr>
          <w:color w:val="000000" w:themeColor="text1"/>
        </w:rPr>
        <w:t xml:space="preserve"> =0.65 and 0.63) than class B which however outperformed the former on two decimal items, D04 and D05 (</w:t>
      </w:r>
      <w:r w:rsidRPr="00F760CE">
        <w:rPr>
          <w:iCs/>
          <w:color w:val="000000" w:themeColor="text1"/>
          <w:lang w:val="el-GR"/>
        </w:rPr>
        <w:t>φ</w:t>
      </w:r>
      <w:r w:rsidRPr="00F760CE">
        <w:rPr>
          <w:color w:val="000000" w:themeColor="text1"/>
        </w:rPr>
        <w:t xml:space="preserve"> = 0.40 and 0.38). In addition, class A also did considerably better than class B on R01, R02, and R06 (</w:t>
      </w:r>
      <w:bookmarkStart w:id="113" w:name="OLE_LINK5"/>
      <w:bookmarkStart w:id="114" w:name="OLE_LINK6"/>
      <w:r w:rsidRPr="00F760CE">
        <w:rPr>
          <w:iCs/>
          <w:color w:val="000000" w:themeColor="text1"/>
          <w:lang w:val="el-GR"/>
        </w:rPr>
        <w:t>φ</w:t>
      </w:r>
      <w:bookmarkEnd w:id="113"/>
      <w:bookmarkEnd w:id="114"/>
      <w:r w:rsidRPr="00F760CE">
        <w:rPr>
          <w:color w:val="000000" w:themeColor="text1"/>
        </w:rPr>
        <w:t xml:space="preserve"> = 0.38 down to 0.11).</w:t>
      </w:r>
    </w:p>
    <w:p w14:paraId="2AD02A57" w14:textId="2C369175" w:rsidR="00E85DC4" w:rsidRPr="00F760CE" w:rsidRDefault="00E85DC4" w:rsidP="0087596A">
      <w:pPr>
        <w:pStyle w:val="Newparagraph"/>
        <w:rPr>
          <w:color w:val="000000" w:themeColor="text1"/>
        </w:rPr>
      </w:pPr>
      <w:r w:rsidRPr="00F760CE">
        <w:rPr>
          <w:color w:val="000000" w:themeColor="text1"/>
        </w:rPr>
        <w:t>In G5B, in terms of overall mathematics performance, latent class A (</w:t>
      </w:r>
      <w:r w:rsidR="000763F3" w:rsidRPr="00F760CE">
        <w:rPr>
          <w:i/>
          <w:iCs/>
          <w:color w:val="000000" w:themeColor="text1"/>
        </w:rPr>
        <w:t>M</w:t>
      </w:r>
      <w:r w:rsidR="000763F3" w:rsidRPr="00F760CE">
        <w:rPr>
          <w:color w:val="000000" w:themeColor="text1"/>
        </w:rPr>
        <w:t xml:space="preserve"> = </w:t>
      </w:r>
      <w:r w:rsidRPr="00F760CE">
        <w:rPr>
          <w:color w:val="000000" w:themeColor="text1"/>
        </w:rPr>
        <w:t>499.6</w:t>
      </w:r>
      <w:r w:rsidR="000763F3" w:rsidRPr="00F760CE">
        <w:rPr>
          <w:color w:val="000000" w:themeColor="text1"/>
        </w:rPr>
        <w:t xml:space="preserve">, </w:t>
      </w:r>
      <w:r w:rsidR="000763F3" w:rsidRPr="00F760CE">
        <w:rPr>
          <w:i/>
          <w:iCs/>
          <w:color w:val="000000" w:themeColor="text1"/>
        </w:rPr>
        <w:t>SD</w:t>
      </w:r>
      <w:r w:rsidR="000763F3" w:rsidRPr="00F760CE">
        <w:rPr>
          <w:color w:val="000000" w:themeColor="text1"/>
        </w:rPr>
        <w:t xml:space="preserve"> =</w:t>
      </w:r>
      <w:r w:rsidRPr="00F760CE">
        <w:rPr>
          <w:color w:val="000000" w:themeColor="text1"/>
        </w:rPr>
        <w:t xml:space="preserve"> 47.5) did better than classes B (</w:t>
      </w:r>
      <w:r w:rsidR="000763F3" w:rsidRPr="00F760CE">
        <w:rPr>
          <w:i/>
          <w:iCs/>
          <w:color w:val="000000" w:themeColor="text1"/>
        </w:rPr>
        <w:t>M</w:t>
      </w:r>
      <w:r w:rsidR="000763F3" w:rsidRPr="00F760CE">
        <w:rPr>
          <w:color w:val="000000" w:themeColor="text1"/>
        </w:rPr>
        <w:t xml:space="preserve"> = </w:t>
      </w:r>
      <w:r w:rsidRPr="00F760CE">
        <w:rPr>
          <w:color w:val="000000" w:themeColor="text1"/>
        </w:rPr>
        <w:t>449.0</w:t>
      </w:r>
      <w:r w:rsidR="000763F3" w:rsidRPr="00F760CE">
        <w:rPr>
          <w:color w:val="000000" w:themeColor="text1"/>
        </w:rPr>
        <w:t xml:space="preserve">, </w:t>
      </w:r>
      <w:r w:rsidR="000763F3" w:rsidRPr="00F760CE">
        <w:rPr>
          <w:i/>
          <w:iCs/>
          <w:color w:val="000000" w:themeColor="text1"/>
        </w:rPr>
        <w:t>SD</w:t>
      </w:r>
      <w:r w:rsidR="000763F3" w:rsidRPr="00F760CE">
        <w:rPr>
          <w:color w:val="000000" w:themeColor="text1"/>
        </w:rPr>
        <w:t xml:space="preserve"> = </w:t>
      </w:r>
      <w:r w:rsidRPr="00F760CE">
        <w:rPr>
          <w:color w:val="000000" w:themeColor="text1"/>
        </w:rPr>
        <w:t>49.4) and C (</w:t>
      </w:r>
      <w:r w:rsidR="000763F3" w:rsidRPr="00F760CE">
        <w:rPr>
          <w:i/>
          <w:iCs/>
          <w:color w:val="000000" w:themeColor="text1"/>
        </w:rPr>
        <w:t>M</w:t>
      </w:r>
      <w:r w:rsidR="000763F3" w:rsidRPr="00F760CE">
        <w:rPr>
          <w:color w:val="000000" w:themeColor="text1"/>
        </w:rPr>
        <w:t xml:space="preserve"> = </w:t>
      </w:r>
      <w:r w:rsidRPr="00F760CE">
        <w:rPr>
          <w:color w:val="000000" w:themeColor="text1"/>
        </w:rPr>
        <w:t>441.0</w:t>
      </w:r>
      <w:r w:rsidR="000763F3" w:rsidRPr="00F760CE">
        <w:rPr>
          <w:color w:val="000000" w:themeColor="text1"/>
        </w:rPr>
        <w:t xml:space="preserve">, </w:t>
      </w:r>
      <w:r w:rsidR="000763F3" w:rsidRPr="00F760CE">
        <w:rPr>
          <w:i/>
          <w:iCs/>
          <w:color w:val="000000" w:themeColor="text1"/>
        </w:rPr>
        <w:t>SD</w:t>
      </w:r>
      <w:r w:rsidR="000763F3" w:rsidRPr="00F760CE">
        <w:rPr>
          <w:color w:val="000000" w:themeColor="text1"/>
        </w:rPr>
        <w:t xml:space="preserve"> = </w:t>
      </w:r>
      <w:r w:rsidRPr="00F760CE">
        <w:rPr>
          <w:color w:val="000000" w:themeColor="text1"/>
        </w:rPr>
        <w:t xml:space="preserve">59.8) which were, however, not significantly different from each other. At the item level, except F11, class A showed the highest facility on 9 items and a similar facility to classes B and C’s on 6 items. </w:t>
      </w:r>
      <w:bookmarkStart w:id="115" w:name="OLE_LINK122"/>
      <w:bookmarkStart w:id="116" w:name="OLE_LINK123"/>
      <w:r w:rsidRPr="00F760CE">
        <w:rPr>
          <w:color w:val="000000" w:themeColor="text1"/>
        </w:rPr>
        <w:t xml:space="preserve">Items </w:t>
      </w:r>
      <w:bookmarkStart w:id="117" w:name="OLE_LINK101"/>
      <w:bookmarkStart w:id="118" w:name="OLE_LINK102"/>
      <w:r w:rsidRPr="00F760CE">
        <w:rPr>
          <w:color w:val="000000" w:themeColor="text1"/>
        </w:rPr>
        <w:t>F05, F06, R04, R03, F07,</w:t>
      </w:r>
      <w:bookmarkEnd w:id="115"/>
      <w:bookmarkEnd w:id="116"/>
      <w:r w:rsidRPr="00F760CE">
        <w:rPr>
          <w:color w:val="000000" w:themeColor="text1"/>
        </w:rPr>
        <w:t xml:space="preserve"> and R02</w:t>
      </w:r>
      <w:bookmarkEnd w:id="117"/>
      <w:bookmarkEnd w:id="118"/>
      <w:r w:rsidRPr="00F760CE">
        <w:rPr>
          <w:color w:val="000000" w:themeColor="text1"/>
        </w:rPr>
        <w:t xml:space="preserve"> saw the substantial difference between classes, with a strong effect of class membership (</w:t>
      </w:r>
      <w:r w:rsidRPr="00F760CE">
        <w:rPr>
          <w:iCs/>
          <w:color w:val="000000" w:themeColor="text1"/>
          <w:lang w:val="el-GR"/>
        </w:rPr>
        <w:t>φ</w:t>
      </w:r>
      <w:r w:rsidRPr="00F760CE">
        <w:rPr>
          <w:color w:val="000000" w:themeColor="text1"/>
        </w:rPr>
        <w:t xml:space="preserve"> = 0.71 to 0.52); item R01 found a moderate effect (</w:t>
      </w:r>
      <w:bookmarkStart w:id="119" w:name="OLE_LINK127"/>
      <w:bookmarkStart w:id="120" w:name="OLE_LINK128"/>
      <w:r w:rsidRPr="00F760CE">
        <w:rPr>
          <w:iCs/>
          <w:color w:val="000000" w:themeColor="text1"/>
          <w:lang w:val="el-GR"/>
        </w:rPr>
        <w:t>φ</w:t>
      </w:r>
      <w:r w:rsidRPr="00F760CE">
        <w:rPr>
          <w:color w:val="000000" w:themeColor="text1"/>
        </w:rPr>
        <w:t xml:space="preserve"> =</w:t>
      </w:r>
      <w:bookmarkEnd w:id="119"/>
      <w:bookmarkEnd w:id="120"/>
      <w:r w:rsidRPr="00F760CE">
        <w:rPr>
          <w:color w:val="000000" w:themeColor="text1"/>
        </w:rPr>
        <w:t xml:space="preserve"> .301), with items F11, D03, R06 and F09 generating weak effect (</w:t>
      </w:r>
      <w:r w:rsidRPr="00F760CE">
        <w:rPr>
          <w:iCs/>
          <w:color w:val="000000" w:themeColor="text1"/>
          <w:lang w:val="el-GR"/>
        </w:rPr>
        <w:t>φ</w:t>
      </w:r>
      <w:r w:rsidRPr="00F760CE">
        <w:rPr>
          <w:color w:val="000000" w:themeColor="text1"/>
        </w:rPr>
        <w:t xml:space="preserve"> = 0.13 to 0.08) and the remaining 4 items no difference. </w:t>
      </w:r>
      <w:r w:rsidR="001F3395" w:rsidRPr="00F760CE">
        <w:rPr>
          <w:color w:val="000000" w:themeColor="text1"/>
        </w:rPr>
        <w:t>In G5B, t</w:t>
      </w:r>
      <w:r w:rsidR="00D45704" w:rsidRPr="00F760CE">
        <w:rPr>
          <w:color w:val="000000" w:themeColor="text1"/>
        </w:rPr>
        <w:t>he widest gap</w:t>
      </w:r>
      <w:r w:rsidR="004E374A" w:rsidRPr="00F760CE">
        <w:rPr>
          <w:color w:val="000000" w:themeColor="text1"/>
        </w:rPr>
        <w:t xml:space="preserve"> </w:t>
      </w:r>
      <w:r w:rsidR="00D45704" w:rsidRPr="00F760CE">
        <w:rPr>
          <w:color w:val="000000" w:themeColor="text1"/>
        </w:rPr>
        <w:t xml:space="preserve">between classes A and C lied in </w:t>
      </w:r>
      <w:r w:rsidR="004E374A" w:rsidRPr="00F760CE">
        <w:rPr>
          <w:color w:val="000000" w:themeColor="text1"/>
        </w:rPr>
        <w:t xml:space="preserve">items </w:t>
      </w:r>
      <w:r w:rsidR="00D45704" w:rsidRPr="00F760CE">
        <w:rPr>
          <w:color w:val="000000" w:themeColor="text1"/>
        </w:rPr>
        <w:t>F05</w:t>
      </w:r>
      <w:r w:rsidR="001F3395" w:rsidRPr="00F760CE">
        <w:rPr>
          <w:color w:val="000000" w:themeColor="text1"/>
        </w:rPr>
        <w:t xml:space="preserve">, F06 and </w:t>
      </w:r>
      <w:r w:rsidR="00D45704" w:rsidRPr="00F760CE">
        <w:rPr>
          <w:color w:val="000000" w:themeColor="text1"/>
        </w:rPr>
        <w:t>F07</w:t>
      </w:r>
      <w:bookmarkStart w:id="121" w:name="OLE_LINK377"/>
      <w:bookmarkStart w:id="122" w:name="OLE_LINK378"/>
      <w:r w:rsidR="001F3395" w:rsidRPr="00F760CE">
        <w:rPr>
          <w:color w:val="000000" w:themeColor="text1"/>
        </w:rPr>
        <w:t xml:space="preserve">, with the </w:t>
      </w:r>
      <w:r w:rsidR="004E374A" w:rsidRPr="00F760CE">
        <w:rPr>
          <w:color w:val="000000" w:themeColor="text1"/>
        </w:rPr>
        <w:t>difference</w:t>
      </w:r>
      <w:r w:rsidR="001F3395" w:rsidRPr="00F760CE">
        <w:rPr>
          <w:color w:val="000000" w:themeColor="text1"/>
        </w:rPr>
        <w:t xml:space="preserve"> of item facility</w:t>
      </w:r>
      <w:r w:rsidR="004E374A" w:rsidRPr="00F760CE">
        <w:rPr>
          <w:color w:val="000000" w:themeColor="text1"/>
        </w:rPr>
        <w:t xml:space="preserve"> </w:t>
      </w:r>
      <w:r w:rsidR="001F3395" w:rsidRPr="00F760CE">
        <w:rPr>
          <w:color w:val="000000" w:themeColor="text1"/>
        </w:rPr>
        <w:t>being</w:t>
      </w:r>
      <w:r w:rsidR="004E374A" w:rsidRPr="00F760CE">
        <w:rPr>
          <w:color w:val="000000" w:themeColor="text1"/>
        </w:rPr>
        <w:t xml:space="preserve"> 85%</w:t>
      </w:r>
      <w:bookmarkEnd w:id="121"/>
      <w:bookmarkEnd w:id="122"/>
      <w:r w:rsidR="001F3395" w:rsidRPr="00F760CE">
        <w:rPr>
          <w:color w:val="000000" w:themeColor="text1"/>
        </w:rPr>
        <w:t>, 83% and 64% respectively; the widest gap</w:t>
      </w:r>
      <w:r w:rsidR="00D45704" w:rsidRPr="00F760CE">
        <w:rPr>
          <w:color w:val="000000" w:themeColor="text1"/>
        </w:rPr>
        <w:t xml:space="preserve"> between classes A and B lied in </w:t>
      </w:r>
      <w:r w:rsidR="004E374A" w:rsidRPr="00F760CE">
        <w:rPr>
          <w:color w:val="000000" w:themeColor="text1"/>
        </w:rPr>
        <w:t xml:space="preserve">items </w:t>
      </w:r>
      <w:r w:rsidR="001F3395" w:rsidRPr="00F760CE">
        <w:rPr>
          <w:color w:val="000000" w:themeColor="text1"/>
        </w:rPr>
        <w:t xml:space="preserve">R02, </w:t>
      </w:r>
      <w:r w:rsidR="00D45704" w:rsidRPr="00F760CE">
        <w:rPr>
          <w:color w:val="000000" w:themeColor="text1"/>
        </w:rPr>
        <w:t>R03 and R0</w:t>
      </w:r>
      <w:r w:rsidR="001F3395" w:rsidRPr="00F760CE">
        <w:rPr>
          <w:color w:val="000000" w:themeColor="text1"/>
        </w:rPr>
        <w:t xml:space="preserve">4, with the facility </w:t>
      </w:r>
      <w:r w:rsidR="004E374A" w:rsidRPr="00F760CE">
        <w:rPr>
          <w:color w:val="000000" w:themeColor="text1"/>
        </w:rPr>
        <w:t>difference</w:t>
      </w:r>
      <w:r w:rsidR="001F3395" w:rsidRPr="00F760CE">
        <w:rPr>
          <w:color w:val="000000" w:themeColor="text1"/>
        </w:rPr>
        <w:t xml:space="preserve"> being </w:t>
      </w:r>
      <w:r w:rsidR="004E374A" w:rsidRPr="00F760CE">
        <w:rPr>
          <w:color w:val="000000" w:themeColor="text1"/>
        </w:rPr>
        <w:t>54%</w:t>
      </w:r>
      <w:r w:rsidR="001F3395" w:rsidRPr="00F760CE">
        <w:rPr>
          <w:color w:val="000000" w:themeColor="text1"/>
        </w:rPr>
        <w:t xml:space="preserve">, </w:t>
      </w:r>
      <w:r w:rsidR="004E374A" w:rsidRPr="00F760CE">
        <w:rPr>
          <w:color w:val="000000" w:themeColor="text1"/>
        </w:rPr>
        <w:t>80%</w:t>
      </w:r>
      <w:r w:rsidR="001F3395" w:rsidRPr="00F760CE">
        <w:rPr>
          <w:color w:val="000000" w:themeColor="text1"/>
        </w:rPr>
        <w:t xml:space="preserve"> and 77% respectively</w:t>
      </w:r>
      <w:r w:rsidR="00D45704" w:rsidRPr="00F760CE">
        <w:rPr>
          <w:color w:val="000000" w:themeColor="text1"/>
        </w:rPr>
        <w:t xml:space="preserve">. </w:t>
      </w:r>
      <w:r w:rsidR="001F3395" w:rsidRPr="00F760CE">
        <w:rPr>
          <w:color w:val="000000" w:themeColor="text1"/>
        </w:rPr>
        <w:t>The</w:t>
      </w:r>
      <w:r w:rsidR="00D45704" w:rsidRPr="00F760CE">
        <w:rPr>
          <w:color w:val="000000" w:themeColor="text1"/>
        </w:rPr>
        <w:t xml:space="preserve"> items R03 and R04 also saw a </w:t>
      </w:r>
      <w:r w:rsidR="00D3108A" w:rsidRPr="00F760CE">
        <w:rPr>
          <w:color w:val="000000" w:themeColor="text1"/>
        </w:rPr>
        <w:t xml:space="preserve">considerable </w:t>
      </w:r>
      <w:r w:rsidR="00D45704" w:rsidRPr="00F760CE">
        <w:rPr>
          <w:color w:val="000000" w:themeColor="text1"/>
        </w:rPr>
        <w:t xml:space="preserve">gap </w:t>
      </w:r>
      <w:bookmarkStart w:id="123" w:name="OLE_LINK375"/>
      <w:bookmarkStart w:id="124" w:name="OLE_LINK376"/>
      <w:r w:rsidR="00D45704" w:rsidRPr="00F760CE">
        <w:rPr>
          <w:color w:val="000000" w:themeColor="text1"/>
        </w:rPr>
        <w:t>(</w:t>
      </w:r>
      <w:r w:rsidR="00E72507" w:rsidRPr="00F760CE">
        <w:rPr>
          <w:color w:val="000000" w:themeColor="text1"/>
        </w:rPr>
        <w:t xml:space="preserve">difference in facility: </w:t>
      </w:r>
      <w:r w:rsidR="00D45704" w:rsidRPr="00F760CE">
        <w:rPr>
          <w:color w:val="000000" w:themeColor="text1"/>
        </w:rPr>
        <w:t>47% to 50%)</w:t>
      </w:r>
      <w:r w:rsidR="001F3395" w:rsidRPr="00F760CE">
        <w:rPr>
          <w:color w:val="000000" w:themeColor="text1"/>
        </w:rPr>
        <w:t xml:space="preserve"> between classes A and C</w:t>
      </w:r>
      <w:r w:rsidR="00860309" w:rsidRPr="00F760CE">
        <w:rPr>
          <w:color w:val="000000" w:themeColor="text1"/>
        </w:rPr>
        <w:t>.</w:t>
      </w:r>
      <w:r w:rsidR="00D45704" w:rsidRPr="00F760CE">
        <w:rPr>
          <w:color w:val="000000" w:themeColor="text1"/>
        </w:rPr>
        <w:t xml:space="preserve"> </w:t>
      </w:r>
      <w:bookmarkEnd w:id="123"/>
      <w:bookmarkEnd w:id="124"/>
      <w:r w:rsidR="001F3395" w:rsidRPr="00F760CE">
        <w:rPr>
          <w:color w:val="000000" w:themeColor="text1"/>
        </w:rPr>
        <w:t>T</w:t>
      </w:r>
      <w:r w:rsidRPr="00F760CE">
        <w:rPr>
          <w:color w:val="000000" w:themeColor="text1"/>
        </w:rPr>
        <w:t xml:space="preserve">he </w:t>
      </w:r>
      <w:r w:rsidR="00E60B8F" w:rsidRPr="00F760CE">
        <w:rPr>
          <w:color w:val="000000" w:themeColor="text1"/>
        </w:rPr>
        <w:lastRenderedPageBreak/>
        <w:t>“</w:t>
      </w:r>
      <w:r w:rsidRPr="00F760CE">
        <w:rPr>
          <w:color w:val="000000" w:themeColor="text1"/>
        </w:rPr>
        <w:t>eel</w:t>
      </w:r>
      <w:r w:rsidR="00E60B8F" w:rsidRPr="00F760CE">
        <w:rPr>
          <w:color w:val="000000" w:themeColor="text1"/>
        </w:rPr>
        <w:t>-</w:t>
      </w:r>
      <w:r w:rsidRPr="00F760CE">
        <w:rPr>
          <w:color w:val="000000" w:themeColor="text1"/>
        </w:rPr>
        <w:t>feeding</w:t>
      </w:r>
      <w:r w:rsidR="00E60B8F" w:rsidRPr="00F760CE">
        <w:rPr>
          <w:color w:val="000000" w:themeColor="text1"/>
        </w:rPr>
        <w:t>”</w:t>
      </w:r>
      <w:r w:rsidRPr="00F760CE">
        <w:rPr>
          <w:color w:val="000000" w:themeColor="text1"/>
        </w:rPr>
        <w:t xml:space="preserve"> items</w:t>
      </w:r>
      <w:r w:rsidR="001F3395" w:rsidRPr="00F760CE">
        <w:rPr>
          <w:color w:val="000000" w:themeColor="text1"/>
        </w:rPr>
        <w:t xml:space="preserve"> (R02, R03 and </w:t>
      </w:r>
      <w:r w:rsidRPr="00F760CE">
        <w:rPr>
          <w:color w:val="000000" w:themeColor="text1"/>
        </w:rPr>
        <w:t>R04</w:t>
      </w:r>
      <w:r w:rsidR="001F3395" w:rsidRPr="00F760CE">
        <w:rPr>
          <w:color w:val="000000" w:themeColor="text1"/>
        </w:rPr>
        <w:t xml:space="preserve">) </w:t>
      </w:r>
      <w:r w:rsidRPr="00F760CE">
        <w:rPr>
          <w:color w:val="000000" w:themeColor="text1"/>
        </w:rPr>
        <w:t xml:space="preserve">saw substantially wide and </w:t>
      </w:r>
      <w:r w:rsidR="00D45704" w:rsidRPr="00F760CE">
        <w:rPr>
          <w:color w:val="000000" w:themeColor="text1"/>
        </w:rPr>
        <w:t xml:space="preserve">almost </w:t>
      </w:r>
      <w:r w:rsidRPr="00F760CE">
        <w:rPr>
          <w:color w:val="000000" w:themeColor="text1"/>
        </w:rPr>
        <w:t xml:space="preserve">evenly distributed gaps between </w:t>
      </w:r>
      <w:r w:rsidR="001F3395" w:rsidRPr="00F760CE">
        <w:rPr>
          <w:color w:val="000000" w:themeColor="text1"/>
        </w:rPr>
        <w:t>classes A and C and between B and C</w:t>
      </w:r>
      <w:r w:rsidRPr="00F760CE">
        <w:rPr>
          <w:color w:val="000000" w:themeColor="text1"/>
        </w:rPr>
        <w:t>.</w:t>
      </w:r>
    </w:p>
    <w:p w14:paraId="0EF5145D" w14:textId="2529612C" w:rsidR="00E85DC4" w:rsidRPr="00F760CE" w:rsidRDefault="00E85DC4" w:rsidP="0087596A">
      <w:pPr>
        <w:pStyle w:val="Newparagraph"/>
        <w:rPr>
          <w:color w:val="000000" w:themeColor="text1"/>
        </w:rPr>
      </w:pPr>
      <w:r w:rsidRPr="00F760CE">
        <w:rPr>
          <w:color w:val="000000" w:themeColor="text1"/>
        </w:rPr>
        <w:t>In Grade 6, overall, latent class A (</w:t>
      </w:r>
      <w:r w:rsidR="000763F3" w:rsidRPr="00F760CE">
        <w:rPr>
          <w:i/>
          <w:iCs/>
          <w:color w:val="000000" w:themeColor="text1"/>
        </w:rPr>
        <w:t>M</w:t>
      </w:r>
      <w:r w:rsidR="000763F3" w:rsidRPr="00F760CE">
        <w:rPr>
          <w:color w:val="000000" w:themeColor="text1"/>
        </w:rPr>
        <w:t xml:space="preserve"> = </w:t>
      </w:r>
      <w:r w:rsidRPr="00F760CE">
        <w:rPr>
          <w:color w:val="000000" w:themeColor="text1"/>
        </w:rPr>
        <w:t>551.9</w:t>
      </w:r>
      <w:r w:rsidR="000763F3" w:rsidRPr="00F760CE">
        <w:rPr>
          <w:color w:val="000000" w:themeColor="text1"/>
        </w:rPr>
        <w:t xml:space="preserve">, </w:t>
      </w:r>
      <w:r w:rsidR="000763F3" w:rsidRPr="00F760CE">
        <w:rPr>
          <w:i/>
          <w:iCs/>
          <w:color w:val="000000" w:themeColor="text1"/>
        </w:rPr>
        <w:t>SD</w:t>
      </w:r>
      <w:r w:rsidR="000763F3" w:rsidRPr="00F760CE">
        <w:rPr>
          <w:color w:val="000000" w:themeColor="text1"/>
        </w:rPr>
        <w:t xml:space="preserve"> = </w:t>
      </w:r>
      <w:r w:rsidRPr="00F760CE">
        <w:rPr>
          <w:color w:val="000000" w:themeColor="text1"/>
        </w:rPr>
        <w:t>77.8) performed significantly better than class B (</w:t>
      </w:r>
      <w:r w:rsidR="000763F3" w:rsidRPr="00F760CE">
        <w:rPr>
          <w:i/>
          <w:iCs/>
          <w:color w:val="000000" w:themeColor="text1"/>
        </w:rPr>
        <w:t>M</w:t>
      </w:r>
      <w:r w:rsidR="000763F3" w:rsidRPr="00F760CE">
        <w:rPr>
          <w:color w:val="000000" w:themeColor="text1"/>
        </w:rPr>
        <w:t xml:space="preserve"> = </w:t>
      </w:r>
      <w:r w:rsidRPr="00F760CE">
        <w:rPr>
          <w:color w:val="000000" w:themeColor="text1"/>
        </w:rPr>
        <w:t>514.8</w:t>
      </w:r>
      <w:r w:rsidR="000763F3" w:rsidRPr="00F760CE">
        <w:rPr>
          <w:color w:val="000000" w:themeColor="text1"/>
        </w:rPr>
        <w:t xml:space="preserve">, </w:t>
      </w:r>
      <w:r w:rsidR="000763F3" w:rsidRPr="00F760CE">
        <w:rPr>
          <w:i/>
          <w:iCs/>
          <w:color w:val="000000" w:themeColor="text1"/>
        </w:rPr>
        <w:t>SD</w:t>
      </w:r>
      <w:r w:rsidR="000763F3" w:rsidRPr="00F760CE">
        <w:rPr>
          <w:color w:val="000000" w:themeColor="text1"/>
        </w:rPr>
        <w:t xml:space="preserve"> = </w:t>
      </w:r>
      <w:r w:rsidRPr="00F760CE">
        <w:rPr>
          <w:color w:val="000000" w:themeColor="text1"/>
        </w:rPr>
        <w:t>91.4), and so did class B than C (</w:t>
      </w:r>
      <w:r w:rsidR="00E60B8F" w:rsidRPr="00F760CE">
        <w:rPr>
          <w:i/>
          <w:iCs/>
          <w:color w:val="000000" w:themeColor="text1"/>
        </w:rPr>
        <w:t>M</w:t>
      </w:r>
      <w:r w:rsidR="00E60B8F" w:rsidRPr="00F760CE">
        <w:rPr>
          <w:color w:val="000000" w:themeColor="text1"/>
        </w:rPr>
        <w:t xml:space="preserve"> = </w:t>
      </w:r>
      <w:r w:rsidRPr="00F760CE">
        <w:rPr>
          <w:color w:val="000000" w:themeColor="text1"/>
        </w:rPr>
        <w:t>495.6</w:t>
      </w:r>
      <w:r w:rsidR="00E60B8F" w:rsidRPr="00F760CE">
        <w:rPr>
          <w:color w:val="000000" w:themeColor="text1"/>
        </w:rPr>
        <w:t xml:space="preserve">, </w:t>
      </w:r>
      <w:r w:rsidR="00E60B8F" w:rsidRPr="00F760CE">
        <w:rPr>
          <w:i/>
          <w:iCs/>
          <w:color w:val="000000" w:themeColor="text1"/>
        </w:rPr>
        <w:t>SD</w:t>
      </w:r>
      <w:r w:rsidR="00E60B8F" w:rsidRPr="00F760CE">
        <w:rPr>
          <w:color w:val="000000" w:themeColor="text1"/>
        </w:rPr>
        <w:t xml:space="preserve"> =</w:t>
      </w:r>
      <w:r w:rsidRPr="00F760CE">
        <w:rPr>
          <w:color w:val="000000" w:themeColor="text1"/>
        </w:rPr>
        <w:t xml:space="preserve"> 82.7).  At the item level, more than half of 16 items saw significantly different facilities between classes. R03, R04, R02, and R01 (in the descending order in effect sizes) were the items that reflected the biggest inter-class difference with a strong effect </w:t>
      </w:r>
      <w:bookmarkStart w:id="125" w:name="OLE_LINK99"/>
      <w:bookmarkStart w:id="126" w:name="OLE_LINK100"/>
      <w:r w:rsidRPr="00F760CE">
        <w:rPr>
          <w:color w:val="000000" w:themeColor="text1"/>
        </w:rPr>
        <w:t>(</w:t>
      </w:r>
      <w:r w:rsidRPr="00F760CE">
        <w:rPr>
          <w:iCs/>
          <w:color w:val="000000" w:themeColor="text1"/>
          <w:lang w:val="el-GR"/>
        </w:rPr>
        <w:t>φ</w:t>
      </w:r>
      <w:r w:rsidRPr="00F760CE">
        <w:rPr>
          <w:color w:val="000000" w:themeColor="text1"/>
        </w:rPr>
        <w:t xml:space="preserve"> = </w:t>
      </w:r>
      <w:bookmarkEnd w:id="125"/>
      <w:bookmarkEnd w:id="126"/>
      <w:r w:rsidRPr="00F760CE">
        <w:rPr>
          <w:color w:val="000000" w:themeColor="text1"/>
        </w:rPr>
        <w:t>0.64 to 0.54). These were followed by items R07, R08, F03, F10, F04 and F02 where latent class memberships yielded moderate to modest effects (</w:t>
      </w:r>
      <w:r w:rsidRPr="00F760CE">
        <w:rPr>
          <w:iCs/>
          <w:color w:val="000000" w:themeColor="text1"/>
          <w:lang w:val="el-GR"/>
        </w:rPr>
        <w:t>φ</w:t>
      </w:r>
      <w:r w:rsidRPr="00F760CE">
        <w:rPr>
          <w:color w:val="000000" w:themeColor="text1"/>
        </w:rPr>
        <w:t xml:space="preserve"> = 0.45 to 0.15). Items F11 and R06 witnessed a minor difference between latent classes with a rather weak effect (</w:t>
      </w:r>
      <w:r w:rsidRPr="00F760CE">
        <w:rPr>
          <w:iCs/>
          <w:color w:val="000000" w:themeColor="text1"/>
          <w:lang w:val="el-GR"/>
        </w:rPr>
        <w:t>φ</w:t>
      </w:r>
      <w:r w:rsidRPr="00F760CE">
        <w:rPr>
          <w:color w:val="000000" w:themeColor="text1"/>
        </w:rPr>
        <w:t xml:space="preserve"> = 0.09 and 0.08), whereas items F01, R10, R09, and R05 generated quite a common pattern across all latent classes. Item parameters showed similar patterns across latent classes (</w:t>
      </w:r>
      <w:r w:rsidRPr="00F760CE">
        <w:rPr>
          <w:color w:val="000000" w:themeColor="text1"/>
        </w:rPr>
        <w:fldChar w:fldCharType="begin"/>
      </w:r>
      <w:r w:rsidRPr="00F760CE">
        <w:rPr>
          <w:color w:val="000000" w:themeColor="text1"/>
        </w:rPr>
        <w:instrText xml:space="preserve"> REF _Ref87376995 \h  \* MERGEFORMAT </w:instrText>
      </w:r>
      <w:r w:rsidRPr="00F760CE">
        <w:rPr>
          <w:color w:val="000000" w:themeColor="text1"/>
        </w:rPr>
      </w:r>
      <w:r w:rsidRPr="00F760CE">
        <w:rPr>
          <w:color w:val="000000" w:themeColor="text1"/>
        </w:rPr>
        <w:fldChar w:fldCharType="separate"/>
      </w:r>
      <w:r w:rsidR="00F760CE" w:rsidRPr="00F760CE">
        <w:rPr>
          <w:color w:val="000000" w:themeColor="text1"/>
        </w:rPr>
        <w:t>Figure 6</w:t>
      </w:r>
      <w:r w:rsidRPr="00F760CE">
        <w:rPr>
          <w:color w:val="000000" w:themeColor="text1"/>
        </w:rPr>
        <w:fldChar w:fldCharType="end"/>
      </w:r>
      <w:r w:rsidRPr="00F760CE">
        <w:rPr>
          <w:color w:val="000000" w:themeColor="text1"/>
        </w:rPr>
        <w:t>).</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1CAF0EA3" w14:textId="77777777" w:rsidTr="00ED51C2">
        <w:trPr>
          <w:trHeight w:val="715"/>
          <w:jc w:val="center"/>
        </w:trPr>
        <w:tc>
          <w:tcPr>
            <w:tcW w:w="2830" w:type="dxa"/>
            <w:vAlign w:val="center"/>
          </w:tcPr>
          <w:p w14:paraId="78FCFE27" w14:textId="32E08B4C"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Figure 6 about here</w:t>
            </w:r>
          </w:p>
        </w:tc>
      </w:tr>
    </w:tbl>
    <w:p w14:paraId="7AE7A70F" w14:textId="77777777" w:rsidR="00FF5977" w:rsidRPr="00F760CE" w:rsidRDefault="00FF5977" w:rsidP="0087596A">
      <w:pPr>
        <w:pStyle w:val="Newparagraph"/>
        <w:rPr>
          <w:color w:val="000000" w:themeColor="text1"/>
        </w:rPr>
      </w:pPr>
    </w:p>
    <w:p w14:paraId="38EFB7AC" w14:textId="641EE013" w:rsidR="00DE72CD" w:rsidRPr="00F760CE" w:rsidRDefault="00DE72CD" w:rsidP="00DE72CD">
      <w:pPr>
        <w:pStyle w:val="Newparagraph"/>
        <w:rPr>
          <w:color w:val="000000" w:themeColor="text1"/>
        </w:rPr>
      </w:pPr>
      <w:r w:rsidRPr="00F760CE">
        <w:rPr>
          <w:color w:val="000000" w:themeColor="text1"/>
        </w:rPr>
        <w:t>In summary, in G5A, class A did better in ratio, whereas class B were better at decimals. In G5B, class A were better at ratio than classes B and C; class B</w:t>
      </w:r>
      <w:r w:rsidR="003B43CF" w:rsidRPr="00F760CE">
        <w:rPr>
          <w:color w:val="000000" w:themeColor="text1"/>
        </w:rPr>
        <w:t xml:space="preserve"> performed the worst</w:t>
      </w:r>
      <w:r w:rsidRPr="00F760CE">
        <w:rPr>
          <w:color w:val="000000" w:themeColor="text1"/>
        </w:rPr>
        <w:t xml:space="preserve"> in ratio; class C did about the same</w:t>
      </w:r>
      <w:r w:rsidR="003B43CF" w:rsidRPr="00F760CE">
        <w:rPr>
          <w:color w:val="000000" w:themeColor="text1"/>
        </w:rPr>
        <w:t xml:space="preserve"> as classes A and B</w:t>
      </w:r>
      <w:r w:rsidRPr="00F760CE">
        <w:rPr>
          <w:color w:val="000000" w:themeColor="text1"/>
        </w:rPr>
        <w:t xml:space="preserve"> </w:t>
      </w:r>
      <w:r w:rsidR="003B43CF" w:rsidRPr="00F760CE">
        <w:rPr>
          <w:color w:val="000000" w:themeColor="text1"/>
        </w:rPr>
        <w:t>o</w:t>
      </w:r>
      <w:r w:rsidRPr="00F760CE">
        <w:rPr>
          <w:color w:val="000000" w:themeColor="text1"/>
        </w:rPr>
        <w:t>n all fraction items</w:t>
      </w:r>
      <w:r w:rsidR="003B43CF" w:rsidRPr="00F760CE">
        <w:rPr>
          <w:color w:val="000000" w:themeColor="text1"/>
        </w:rPr>
        <w:t xml:space="preserve"> but</w:t>
      </w:r>
      <w:r w:rsidRPr="00F760CE">
        <w:rPr>
          <w:color w:val="000000" w:themeColor="text1"/>
        </w:rPr>
        <w:t xml:space="preserve"> F05-07, the three items </w:t>
      </w:r>
      <w:r w:rsidR="003B43CF" w:rsidRPr="00F760CE">
        <w:rPr>
          <w:color w:val="000000" w:themeColor="text1"/>
        </w:rPr>
        <w:t>that demand students to</w:t>
      </w:r>
      <w:r w:rsidRPr="00F760CE">
        <w:rPr>
          <w:color w:val="000000" w:themeColor="text1"/>
        </w:rPr>
        <w:t xml:space="preserve"> sha</w:t>
      </w:r>
      <w:r w:rsidR="003B43CF" w:rsidRPr="00F760CE">
        <w:rPr>
          <w:color w:val="000000" w:themeColor="text1"/>
        </w:rPr>
        <w:t>de</w:t>
      </w:r>
      <w:r w:rsidRPr="00F760CE">
        <w:rPr>
          <w:color w:val="000000" w:themeColor="text1"/>
        </w:rPr>
        <w:t xml:space="preserve"> in 2/3 of a shape.</w:t>
      </w:r>
      <w:r w:rsidR="003B43CF" w:rsidRPr="00F760CE">
        <w:rPr>
          <w:color w:val="000000" w:themeColor="text1"/>
        </w:rPr>
        <w:t xml:space="preserve"> However</w:t>
      </w:r>
      <w:r w:rsidRPr="00F760CE">
        <w:rPr>
          <w:color w:val="000000" w:themeColor="text1"/>
        </w:rPr>
        <w:t xml:space="preserve">, class C </w:t>
      </w:r>
      <w:r w:rsidR="003B43CF" w:rsidRPr="00F760CE">
        <w:rPr>
          <w:color w:val="000000" w:themeColor="text1"/>
        </w:rPr>
        <w:t xml:space="preserve">performed better </w:t>
      </w:r>
      <w:r w:rsidRPr="00F760CE">
        <w:rPr>
          <w:color w:val="000000" w:themeColor="text1"/>
        </w:rPr>
        <w:t xml:space="preserve">on the eel feeding items (R01-04) than class B. </w:t>
      </w:r>
      <w:r w:rsidR="003B43CF" w:rsidRPr="00F760CE">
        <w:rPr>
          <w:color w:val="000000" w:themeColor="text1"/>
        </w:rPr>
        <w:t>Since class</w:t>
      </w:r>
      <w:r w:rsidRPr="00F760CE">
        <w:rPr>
          <w:color w:val="000000" w:themeColor="text1"/>
        </w:rPr>
        <w:t xml:space="preserve"> C m</w:t>
      </w:r>
      <w:r w:rsidR="003B43CF" w:rsidRPr="00F760CE">
        <w:rPr>
          <w:color w:val="000000" w:themeColor="text1"/>
        </w:rPr>
        <w:t>ay</w:t>
      </w:r>
      <w:r w:rsidRPr="00F760CE">
        <w:rPr>
          <w:color w:val="000000" w:themeColor="text1"/>
        </w:rPr>
        <w:t xml:space="preserve"> have lost scores on F05-0</w:t>
      </w:r>
      <w:r w:rsidR="003B43CF" w:rsidRPr="00F760CE">
        <w:rPr>
          <w:color w:val="000000" w:themeColor="text1"/>
        </w:rPr>
        <w:t>7</w:t>
      </w:r>
      <w:r w:rsidRPr="00F760CE">
        <w:rPr>
          <w:color w:val="000000" w:themeColor="text1"/>
        </w:rPr>
        <w:t xml:space="preserve"> </w:t>
      </w:r>
      <w:r w:rsidR="003B43CF" w:rsidRPr="00F760CE">
        <w:rPr>
          <w:color w:val="000000" w:themeColor="text1"/>
        </w:rPr>
        <w:t xml:space="preserve">due </w:t>
      </w:r>
      <w:r w:rsidRPr="00F760CE">
        <w:rPr>
          <w:color w:val="000000" w:themeColor="text1"/>
        </w:rPr>
        <w:t>to reading inaccuracy</w:t>
      </w:r>
      <w:r w:rsidR="00FE48AE" w:rsidRPr="00F760CE">
        <w:rPr>
          <w:color w:val="000000" w:themeColor="text1"/>
        </w:rPr>
        <w:t xml:space="preserve"> (see the </w:t>
      </w:r>
      <w:r w:rsidR="0074324D" w:rsidRPr="00F760CE">
        <w:rPr>
          <w:color w:val="000000" w:themeColor="text1"/>
        </w:rPr>
        <w:t xml:space="preserve">corresponding </w:t>
      </w:r>
      <w:r w:rsidR="00FE48AE" w:rsidRPr="00F760CE">
        <w:rPr>
          <w:color w:val="000000" w:themeColor="text1"/>
        </w:rPr>
        <w:t>micro diagnosis in the next section)</w:t>
      </w:r>
      <w:r w:rsidRPr="00F760CE">
        <w:rPr>
          <w:color w:val="000000" w:themeColor="text1"/>
        </w:rPr>
        <w:t>, the improvement of</w:t>
      </w:r>
      <w:r w:rsidR="003B43CF" w:rsidRPr="00F760CE">
        <w:rPr>
          <w:color w:val="000000" w:themeColor="text1"/>
        </w:rPr>
        <w:t xml:space="preserve"> accuracy</w:t>
      </w:r>
      <w:r w:rsidRPr="00F760CE">
        <w:rPr>
          <w:color w:val="000000" w:themeColor="text1"/>
        </w:rPr>
        <w:t xml:space="preserve"> may </w:t>
      </w:r>
      <w:r w:rsidR="00653D24" w:rsidRPr="00F760CE">
        <w:rPr>
          <w:color w:val="000000" w:themeColor="text1"/>
        </w:rPr>
        <w:t>uplift</w:t>
      </w:r>
      <w:r w:rsidRPr="00F760CE">
        <w:rPr>
          <w:color w:val="000000" w:themeColor="text1"/>
        </w:rPr>
        <w:t xml:space="preserve"> their overall score and </w:t>
      </w:r>
      <w:r w:rsidR="003B43CF" w:rsidRPr="00F760CE">
        <w:rPr>
          <w:color w:val="000000" w:themeColor="text1"/>
        </w:rPr>
        <w:t>transform</w:t>
      </w:r>
      <w:r w:rsidRPr="00F760CE">
        <w:rPr>
          <w:color w:val="000000" w:themeColor="text1"/>
        </w:rPr>
        <w:t xml:space="preserve"> the ‘landscape’ of membership distribution</w:t>
      </w:r>
      <w:r w:rsidR="003B43CF" w:rsidRPr="00F760CE">
        <w:rPr>
          <w:color w:val="000000" w:themeColor="text1"/>
        </w:rPr>
        <w:t xml:space="preserve"> in G5B</w:t>
      </w:r>
      <w:r w:rsidRPr="00F760CE">
        <w:rPr>
          <w:color w:val="000000" w:themeColor="text1"/>
        </w:rPr>
        <w:t xml:space="preserve"> accordingly. In G6, class A</w:t>
      </w:r>
      <w:r w:rsidR="003B43CF" w:rsidRPr="00F760CE">
        <w:rPr>
          <w:color w:val="000000" w:themeColor="text1"/>
        </w:rPr>
        <w:t xml:space="preserve"> had the highest overall score due to their best</w:t>
      </w:r>
      <w:r w:rsidRPr="00F760CE">
        <w:rPr>
          <w:color w:val="000000" w:themeColor="text1"/>
        </w:rPr>
        <w:t xml:space="preserve"> </w:t>
      </w:r>
      <w:r w:rsidR="003B43CF" w:rsidRPr="00F760CE">
        <w:rPr>
          <w:color w:val="000000" w:themeColor="text1"/>
        </w:rPr>
        <w:t>performance</w:t>
      </w:r>
      <w:r w:rsidRPr="00F760CE">
        <w:rPr>
          <w:color w:val="000000" w:themeColor="text1"/>
        </w:rPr>
        <w:t xml:space="preserve"> in ratio</w:t>
      </w:r>
      <w:r w:rsidR="003B43CF" w:rsidRPr="00F760CE">
        <w:rPr>
          <w:color w:val="000000" w:themeColor="text1"/>
        </w:rPr>
        <w:t xml:space="preserve"> across classes</w:t>
      </w:r>
      <w:r w:rsidRPr="00F760CE">
        <w:rPr>
          <w:color w:val="000000" w:themeColor="text1"/>
        </w:rPr>
        <w:t xml:space="preserve">; class B did better on </w:t>
      </w:r>
      <w:r w:rsidR="003B43CF" w:rsidRPr="00F760CE">
        <w:rPr>
          <w:color w:val="000000" w:themeColor="text1"/>
        </w:rPr>
        <w:t xml:space="preserve">items </w:t>
      </w:r>
      <w:r w:rsidRPr="00F760CE">
        <w:rPr>
          <w:color w:val="000000" w:themeColor="text1"/>
        </w:rPr>
        <w:t xml:space="preserve">R01-04 than class C but worse on R07-08, </w:t>
      </w:r>
      <w:r w:rsidR="00B54409" w:rsidRPr="00F760CE">
        <w:rPr>
          <w:color w:val="000000" w:themeColor="text1"/>
        </w:rPr>
        <w:t xml:space="preserve">which </w:t>
      </w:r>
      <w:r w:rsidR="00B54409" w:rsidRPr="00F760CE">
        <w:rPr>
          <w:color w:val="000000" w:themeColor="text1"/>
        </w:rPr>
        <w:lastRenderedPageBreak/>
        <w:t>presents</w:t>
      </w:r>
      <w:r w:rsidR="003B43CF" w:rsidRPr="00F760CE">
        <w:rPr>
          <w:color w:val="000000" w:themeColor="text1"/>
        </w:rPr>
        <w:t xml:space="preserve"> a mixed picture</w:t>
      </w:r>
      <w:r w:rsidR="00B54409" w:rsidRPr="00F760CE">
        <w:rPr>
          <w:color w:val="000000" w:themeColor="text1"/>
        </w:rPr>
        <w:t xml:space="preserve"> of ratio competence amongst them, </w:t>
      </w:r>
      <w:r w:rsidRPr="00F760CE">
        <w:rPr>
          <w:color w:val="000000" w:themeColor="text1"/>
        </w:rPr>
        <w:t>indicat</w:t>
      </w:r>
      <w:r w:rsidR="00B54409" w:rsidRPr="00F760CE">
        <w:rPr>
          <w:color w:val="000000" w:themeColor="text1"/>
        </w:rPr>
        <w:t>ing</w:t>
      </w:r>
      <w:r w:rsidRPr="00F760CE">
        <w:rPr>
          <w:color w:val="000000" w:themeColor="text1"/>
        </w:rPr>
        <w:t xml:space="preserve"> a need for further improvement </w:t>
      </w:r>
      <w:r w:rsidR="00B54409" w:rsidRPr="00F760CE">
        <w:rPr>
          <w:color w:val="000000" w:themeColor="text1"/>
        </w:rPr>
        <w:t xml:space="preserve">about the topic </w:t>
      </w:r>
      <w:r w:rsidRPr="00F760CE">
        <w:rPr>
          <w:color w:val="000000" w:themeColor="text1"/>
        </w:rPr>
        <w:t>for both classes.</w:t>
      </w:r>
    </w:p>
    <w:p w14:paraId="6B1AF592" w14:textId="3B599213" w:rsidR="00E85DC4" w:rsidRPr="00F760CE" w:rsidRDefault="00E85DC4" w:rsidP="006E11CD">
      <w:pPr>
        <w:pStyle w:val="Newparagraph"/>
        <w:rPr>
          <w:color w:val="000000" w:themeColor="text1"/>
        </w:rPr>
      </w:pPr>
      <w:r w:rsidRPr="00F760CE">
        <w:rPr>
          <w:color w:val="000000" w:themeColor="text1"/>
        </w:rPr>
        <w:t xml:space="preserve">With the picture of children’s overall performance and latent class allocations in mind, we now zoom in to look for more detailed patterns of their performance located on the highest end of the mathematical knowledge and thinking hierarchy in rational numbers and proportional reasoning. Our attention focuses specifically on items that received strong effects from the latent class membership in </w:t>
      </w:r>
      <w:r w:rsidRPr="00F760CE">
        <w:rPr>
          <w:color w:val="000000" w:themeColor="text1"/>
        </w:rPr>
        <w:sym w:font="Symbol" w:char="F063"/>
      </w:r>
      <w:r w:rsidRPr="00F760CE">
        <w:rPr>
          <w:color w:val="000000" w:themeColor="text1"/>
          <w:vertAlign w:val="superscript"/>
        </w:rPr>
        <w:t xml:space="preserve">2 </w:t>
      </w:r>
      <w:r w:rsidRPr="00F760CE">
        <w:rPr>
          <w:color w:val="000000" w:themeColor="text1"/>
        </w:rPr>
        <w:t xml:space="preserve">tests on item passing between classes (i.e., with a </w:t>
      </w:r>
      <w:r w:rsidRPr="00F760CE">
        <w:rPr>
          <w:iCs/>
          <w:color w:val="000000" w:themeColor="text1"/>
          <w:lang w:val="el-GR"/>
        </w:rPr>
        <w:t>φ</w:t>
      </w:r>
      <w:r w:rsidRPr="00F760CE">
        <w:rPr>
          <w:color w:val="000000" w:themeColor="text1"/>
        </w:rPr>
        <w:t xml:space="preserve"> greater than 0.5). About these items, micro level differences were explored in greater depth, which is discussed in the next section. Through the in-depth scrutiny, we sought to diagnose the reasoning processes that had contributed to substantial variation of performance between latent classes.</w:t>
      </w:r>
    </w:p>
    <w:p w14:paraId="044BCE50" w14:textId="77777777" w:rsidR="00E85DC4" w:rsidRPr="00F760CE" w:rsidRDefault="00E85DC4" w:rsidP="0025676A">
      <w:pPr>
        <w:pStyle w:val="Heading2"/>
        <w:rPr>
          <w:color w:val="000000" w:themeColor="text1"/>
        </w:rPr>
      </w:pPr>
      <w:bookmarkStart w:id="127" w:name="OLE_LINK112"/>
      <w:bookmarkStart w:id="128" w:name="OLE_LINK113"/>
      <w:bookmarkStart w:id="129" w:name="OLE_LINK120"/>
      <w:r w:rsidRPr="00F760CE">
        <w:rPr>
          <w:color w:val="000000" w:themeColor="text1"/>
        </w:rPr>
        <w:t xml:space="preserve">Micro diagnoses (RQ3): </w:t>
      </w:r>
      <w:bookmarkStart w:id="130" w:name="OLE_LINK21"/>
      <w:bookmarkStart w:id="131" w:name="OLE_LINK22"/>
      <w:r w:rsidRPr="00F760CE">
        <w:rPr>
          <w:color w:val="000000" w:themeColor="text1"/>
        </w:rPr>
        <w:t>What are the typical reasoning processes generated on the items that strongly distinguish latent classes?</w:t>
      </w:r>
      <w:bookmarkEnd w:id="127"/>
      <w:bookmarkEnd w:id="128"/>
      <w:bookmarkEnd w:id="129"/>
      <w:bookmarkEnd w:id="130"/>
      <w:bookmarkEnd w:id="131"/>
    </w:p>
    <w:p w14:paraId="562DBF01" w14:textId="211B7496" w:rsidR="00B431FE" w:rsidRPr="00F760CE" w:rsidRDefault="00E85DC4" w:rsidP="0087596A">
      <w:pPr>
        <w:pStyle w:val="Paragraph"/>
        <w:rPr>
          <w:color w:val="000000" w:themeColor="text1"/>
        </w:rPr>
      </w:pPr>
      <w:r w:rsidRPr="00F760CE">
        <w:rPr>
          <w:color w:val="000000" w:themeColor="text1"/>
        </w:rPr>
        <w:t xml:space="preserve">Both decimal and fraction items had a mean facility of 78% with an </w:t>
      </w:r>
      <w:r w:rsidRPr="00F760CE">
        <w:rPr>
          <w:i/>
          <w:color w:val="000000" w:themeColor="text1"/>
        </w:rPr>
        <w:t>SD</w:t>
      </w:r>
      <w:r w:rsidRPr="00F760CE">
        <w:rPr>
          <w:color w:val="000000" w:themeColor="text1"/>
        </w:rPr>
        <w:t xml:space="preserve"> of 7% and 12%, respectively. This partially echoes the fact that no decimal items yielded strong differences between latent classes. Strong differences were however generated by three items in fractions (F05 to F07) and four in ratios and proportions (eel feeding items: R01 to R04). The seven items were not necessarily the hardest in their topic. The four ratio items were indeed the hardest to 5</w:t>
      </w:r>
      <w:r w:rsidRPr="00F760CE">
        <w:rPr>
          <w:color w:val="000000" w:themeColor="text1"/>
          <w:vertAlign w:val="superscript"/>
        </w:rPr>
        <w:t>th</w:t>
      </w:r>
      <w:r w:rsidRPr="00F760CE">
        <w:rPr>
          <w:color w:val="000000" w:themeColor="text1"/>
        </w:rPr>
        <w:t xml:space="preserve"> graders (</w:t>
      </w:r>
      <w:r w:rsidR="00E76F9E" w:rsidRPr="00F760CE">
        <w:rPr>
          <w:color w:val="000000" w:themeColor="text1"/>
        </w:rPr>
        <w:t>facility</w:t>
      </w:r>
      <w:r w:rsidRPr="00F760CE">
        <w:rPr>
          <w:color w:val="000000" w:themeColor="text1"/>
        </w:rPr>
        <w:t>: 23% to 54%) but not to 6</w:t>
      </w:r>
      <w:r w:rsidRPr="00F760CE">
        <w:rPr>
          <w:color w:val="000000" w:themeColor="text1"/>
          <w:vertAlign w:val="superscript"/>
        </w:rPr>
        <w:t>th</w:t>
      </w:r>
      <w:r w:rsidRPr="00F760CE">
        <w:rPr>
          <w:color w:val="000000" w:themeColor="text1"/>
        </w:rPr>
        <w:t xml:space="preserve"> graders who found R08 (37%) much harder than these (64% to 72%). The fraction items were not the hardest to </w:t>
      </w:r>
      <w:r w:rsidR="00536E79" w:rsidRPr="00F760CE">
        <w:rPr>
          <w:color w:val="000000" w:themeColor="text1"/>
        </w:rPr>
        <w:t>fifth graders in G5B</w:t>
      </w:r>
      <w:r w:rsidRPr="00F760CE">
        <w:rPr>
          <w:color w:val="000000" w:themeColor="text1"/>
        </w:rPr>
        <w:t xml:space="preserve"> (79% to 84%) either. A common pattern across the three tests was that items R02-R04 (i.e., the CSMS adaption of Piagetian items) yielded a strong effect on latent class memberships. Significant inter-latent-class differences were also strongly yielded by item R01 in G6. In G5B, three fraction items, F05-F07, strongly significantly distinguished </w:t>
      </w:r>
      <w:r w:rsidR="008C0E09" w:rsidRPr="00F760CE">
        <w:rPr>
          <w:color w:val="000000" w:themeColor="text1"/>
        </w:rPr>
        <w:t xml:space="preserve">latent </w:t>
      </w:r>
      <w:r w:rsidRPr="00F760CE">
        <w:rPr>
          <w:color w:val="000000" w:themeColor="text1"/>
        </w:rPr>
        <w:t xml:space="preserve">class C from A and B. </w:t>
      </w:r>
    </w:p>
    <w:p w14:paraId="6B3698AB" w14:textId="63C5834E" w:rsidR="00E85DC4" w:rsidRPr="00F760CE" w:rsidRDefault="006028F2" w:rsidP="00B431FE">
      <w:pPr>
        <w:pStyle w:val="Newparagraph"/>
        <w:rPr>
          <w:color w:val="000000" w:themeColor="text1"/>
        </w:rPr>
      </w:pPr>
      <w:r w:rsidRPr="00F760CE">
        <w:rPr>
          <w:color w:val="000000" w:themeColor="text1"/>
        </w:rPr>
        <w:lastRenderedPageBreak/>
        <w:t>The</w:t>
      </w:r>
      <w:r w:rsidR="00E85DC4" w:rsidRPr="00F760CE">
        <w:rPr>
          <w:color w:val="000000" w:themeColor="text1"/>
        </w:rPr>
        <w:t xml:space="preserve"> </w:t>
      </w:r>
      <w:r w:rsidRPr="00F760CE">
        <w:rPr>
          <w:color w:val="000000" w:themeColor="text1"/>
        </w:rPr>
        <w:t xml:space="preserve">remaining parts of </w:t>
      </w:r>
      <w:r w:rsidR="00E85DC4" w:rsidRPr="00F760CE">
        <w:rPr>
          <w:color w:val="000000" w:themeColor="text1"/>
        </w:rPr>
        <w:t>this section</w:t>
      </w:r>
      <w:r w:rsidRPr="00F760CE">
        <w:rPr>
          <w:color w:val="000000" w:themeColor="text1"/>
        </w:rPr>
        <w:t xml:space="preserve"> show </w:t>
      </w:r>
      <w:r w:rsidR="00E85DC4" w:rsidRPr="00F760CE">
        <w:rPr>
          <w:color w:val="000000" w:themeColor="text1"/>
        </w:rPr>
        <w:t xml:space="preserve">systematic analyses of multi-category responses </w:t>
      </w:r>
      <w:r w:rsidRPr="00F760CE">
        <w:rPr>
          <w:color w:val="000000" w:themeColor="text1"/>
        </w:rPr>
        <w:t xml:space="preserve">that </w:t>
      </w:r>
      <w:r w:rsidR="00E85DC4" w:rsidRPr="00F760CE">
        <w:rPr>
          <w:color w:val="000000" w:themeColor="text1"/>
        </w:rPr>
        <w:t>led to in-depth diagnoses of learners’ reasoning processes over the course of tackling the seven key items.</w:t>
      </w:r>
    </w:p>
    <w:p w14:paraId="288BCE82" w14:textId="77777777" w:rsidR="00E85DC4" w:rsidRPr="00F760CE" w:rsidRDefault="00E85DC4" w:rsidP="0025676A">
      <w:pPr>
        <w:pStyle w:val="Heading3"/>
        <w:rPr>
          <w:color w:val="000000" w:themeColor="text1"/>
        </w:rPr>
      </w:pPr>
      <w:r w:rsidRPr="00F760CE">
        <w:rPr>
          <w:color w:val="000000" w:themeColor="text1"/>
        </w:rPr>
        <w:t>Cognitive diagnoses of key fraction items</w:t>
      </w:r>
    </w:p>
    <w:p w14:paraId="0F45EA2D" w14:textId="4E686C73" w:rsidR="00B431FE" w:rsidRPr="00F760CE" w:rsidRDefault="00E85DC4" w:rsidP="0087596A">
      <w:pPr>
        <w:pStyle w:val="Paragraph"/>
        <w:rPr>
          <w:color w:val="000000" w:themeColor="text1"/>
        </w:rPr>
      </w:pPr>
      <w:r w:rsidRPr="00F760CE">
        <w:rPr>
          <w:color w:val="000000" w:themeColor="text1"/>
        </w:rPr>
        <w:t>In test G5B</w:t>
      </w:r>
      <w:r w:rsidR="00493B56" w:rsidRPr="00F760CE">
        <w:rPr>
          <w:color w:val="000000" w:themeColor="text1"/>
        </w:rPr>
        <w:t xml:space="preserve">, due to </w:t>
      </w:r>
      <w:r w:rsidR="00155236" w:rsidRPr="00F760CE">
        <w:rPr>
          <w:color w:val="000000" w:themeColor="text1"/>
        </w:rPr>
        <w:t>mis</w:t>
      </w:r>
      <w:r w:rsidR="00493B56" w:rsidRPr="00F760CE">
        <w:rPr>
          <w:color w:val="000000" w:themeColor="text1"/>
        </w:rPr>
        <w:t xml:space="preserve">understanding </w:t>
      </w:r>
      <w:r w:rsidR="00155236" w:rsidRPr="00F760CE">
        <w:rPr>
          <w:color w:val="000000" w:themeColor="text1"/>
        </w:rPr>
        <w:t>of t</w:t>
      </w:r>
      <w:r w:rsidR="00493B56" w:rsidRPr="00F760CE">
        <w:rPr>
          <w:color w:val="000000" w:themeColor="text1"/>
        </w:rPr>
        <w:t xml:space="preserve">he assessed content, children in </w:t>
      </w:r>
      <w:r w:rsidR="00155236" w:rsidRPr="00F760CE">
        <w:rPr>
          <w:color w:val="000000" w:themeColor="text1"/>
        </w:rPr>
        <w:t xml:space="preserve">latent </w:t>
      </w:r>
      <w:r w:rsidR="00493B56" w:rsidRPr="00F760CE">
        <w:rPr>
          <w:color w:val="000000" w:themeColor="text1"/>
        </w:rPr>
        <w:t xml:space="preserve">class C </w:t>
      </w:r>
      <w:r w:rsidR="00155236" w:rsidRPr="00F760CE">
        <w:rPr>
          <w:color w:val="000000" w:themeColor="text1"/>
        </w:rPr>
        <w:t>performs significantly differently from classes A and B. For example, i</w:t>
      </w:r>
      <w:r w:rsidRPr="00F760CE">
        <w:rPr>
          <w:color w:val="000000" w:themeColor="text1"/>
        </w:rPr>
        <w:t xml:space="preserve">tems F05 and F06 saw a considerable difference of passing rates between </w:t>
      </w:r>
      <w:r w:rsidR="003105A8" w:rsidRPr="00F760CE">
        <w:rPr>
          <w:color w:val="000000" w:themeColor="text1"/>
        </w:rPr>
        <w:t xml:space="preserve">latent </w:t>
      </w:r>
      <w:r w:rsidRPr="00F760CE">
        <w:rPr>
          <w:color w:val="000000" w:themeColor="text1"/>
        </w:rPr>
        <w:t xml:space="preserve">classes </w:t>
      </w:r>
      <w:r w:rsidR="00155236" w:rsidRPr="00F760CE">
        <w:rPr>
          <w:color w:val="000000" w:themeColor="text1"/>
        </w:rPr>
        <w:t xml:space="preserve">C (8% of 119) and </w:t>
      </w:r>
      <w:r w:rsidRPr="00F760CE">
        <w:rPr>
          <w:color w:val="000000" w:themeColor="text1"/>
        </w:rPr>
        <w:t>A (93% of 151) and between</w:t>
      </w:r>
      <w:r w:rsidR="00155236" w:rsidRPr="00F760CE">
        <w:rPr>
          <w:color w:val="000000" w:themeColor="text1"/>
        </w:rPr>
        <w:t xml:space="preserve"> </w:t>
      </w:r>
      <w:r w:rsidR="008C0E09" w:rsidRPr="00F760CE">
        <w:rPr>
          <w:color w:val="000000" w:themeColor="text1"/>
        </w:rPr>
        <w:t xml:space="preserve">C </w:t>
      </w:r>
      <w:r w:rsidR="00155236" w:rsidRPr="00F760CE">
        <w:rPr>
          <w:color w:val="000000" w:themeColor="text1"/>
        </w:rPr>
        <w:t>and</w:t>
      </w:r>
      <w:r w:rsidRPr="00F760CE">
        <w:rPr>
          <w:color w:val="000000" w:themeColor="text1"/>
        </w:rPr>
        <w:t xml:space="preserve"> B (89% of 559). </w:t>
      </w:r>
      <w:r w:rsidR="00684D1A" w:rsidRPr="00F760CE">
        <w:rPr>
          <w:color w:val="000000" w:themeColor="text1"/>
        </w:rPr>
        <w:t>The diagnoses of detailed responses show</w:t>
      </w:r>
      <w:r w:rsidR="006647DA" w:rsidRPr="00F760CE">
        <w:rPr>
          <w:color w:val="000000" w:themeColor="text1"/>
        </w:rPr>
        <w:t>ed</w:t>
      </w:r>
      <w:r w:rsidR="00684D1A" w:rsidRPr="00F760CE">
        <w:rPr>
          <w:color w:val="000000" w:themeColor="text1"/>
        </w:rPr>
        <w:t xml:space="preserve"> t</w:t>
      </w:r>
      <w:r w:rsidR="00155236" w:rsidRPr="00F760CE">
        <w:rPr>
          <w:color w:val="000000" w:themeColor="text1"/>
        </w:rPr>
        <w:t xml:space="preserve">wo types of </w:t>
      </w:r>
      <w:r w:rsidR="00684D1A" w:rsidRPr="00F760CE">
        <w:rPr>
          <w:color w:val="000000" w:themeColor="text1"/>
        </w:rPr>
        <w:t xml:space="preserve">major </w:t>
      </w:r>
      <w:r w:rsidR="00155236" w:rsidRPr="00F760CE">
        <w:rPr>
          <w:color w:val="000000" w:themeColor="text1"/>
        </w:rPr>
        <w:t xml:space="preserve">errors. </w:t>
      </w:r>
    </w:p>
    <w:p w14:paraId="05169DEC" w14:textId="4DADB36A" w:rsidR="00B431FE" w:rsidRPr="00F760CE" w:rsidRDefault="00E85DC4" w:rsidP="00B431FE">
      <w:pPr>
        <w:pStyle w:val="Newparagraph"/>
        <w:rPr>
          <w:color w:val="000000" w:themeColor="text1"/>
        </w:rPr>
      </w:pPr>
      <w:r w:rsidRPr="00F760CE">
        <w:rPr>
          <w:color w:val="000000" w:themeColor="text1"/>
        </w:rPr>
        <w:t xml:space="preserve">In </w:t>
      </w:r>
      <w:r w:rsidR="00895FC8" w:rsidRPr="00F760CE">
        <w:rPr>
          <w:color w:val="000000" w:themeColor="text1"/>
        </w:rPr>
        <w:t xml:space="preserve">latent </w:t>
      </w:r>
      <w:r w:rsidRPr="00F760CE">
        <w:rPr>
          <w:color w:val="000000" w:themeColor="text1"/>
        </w:rPr>
        <w:t xml:space="preserve">class C, there were more </w:t>
      </w:r>
      <w:r w:rsidR="00EA28B6" w:rsidRPr="00F760CE">
        <w:rPr>
          <w:color w:val="000000" w:themeColor="text1"/>
        </w:rPr>
        <w:t>student</w:t>
      </w:r>
      <w:r w:rsidRPr="00F760CE">
        <w:rPr>
          <w:color w:val="000000" w:themeColor="text1"/>
        </w:rPr>
        <w:t xml:space="preserve">s having mistakenly shaded 1/3 – rather than the expected 2/3 – of the shapes in the two items. The proportions of its members having done so on F05 and F06 (70.6% and 64.7%) was greater than the corresponding proportions </w:t>
      </w:r>
      <w:r w:rsidR="00155236" w:rsidRPr="00F760CE">
        <w:rPr>
          <w:color w:val="000000" w:themeColor="text1"/>
        </w:rPr>
        <w:t>for</w:t>
      </w:r>
      <w:r w:rsidRPr="00F760CE">
        <w:rPr>
          <w:color w:val="000000" w:themeColor="text1"/>
        </w:rPr>
        <w:t xml:space="preserve"> </w:t>
      </w:r>
      <w:r w:rsidR="00895FC8" w:rsidRPr="00F760CE">
        <w:rPr>
          <w:color w:val="000000" w:themeColor="text1"/>
        </w:rPr>
        <w:t xml:space="preserve">latent </w:t>
      </w:r>
      <w:r w:rsidRPr="00F760CE">
        <w:rPr>
          <w:color w:val="000000" w:themeColor="text1"/>
        </w:rPr>
        <w:t>class</w:t>
      </w:r>
      <w:r w:rsidR="00F722B0" w:rsidRPr="00F760CE">
        <w:rPr>
          <w:color w:val="000000" w:themeColor="text1"/>
        </w:rPr>
        <w:t>es</w:t>
      </w:r>
      <w:r w:rsidRPr="00F760CE">
        <w:rPr>
          <w:color w:val="000000" w:themeColor="text1"/>
        </w:rPr>
        <w:t xml:space="preserve"> A (4.6% and 1.3%,</w:t>
      </w:r>
      <w:r w:rsidR="007250A5"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F05</m:t>
            </m:r>
          </m:sub>
        </m:sSub>
      </m:oMath>
      <w:r w:rsidR="007250A5" w:rsidRPr="00F760CE">
        <w:rPr>
          <w:color w:val="000000" w:themeColor="text1"/>
        </w:rPr>
        <w:t xml:space="preserve"> </w:t>
      </w:r>
      <w:r w:rsidRPr="00F760CE">
        <w:rPr>
          <w:color w:val="000000" w:themeColor="text1"/>
        </w:rPr>
        <w:t xml:space="preserve">= 11.38, </w:t>
      </w:r>
      <w:r w:rsidRPr="00F760CE">
        <w:rPr>
          <w:i/>
          <w:color w:val="000000" w:themeColor="text1"/>
        </w:rPr>
        <w:t>p</w:t>
      </w:r>
      <w:r w:rsidRPr="00F760CE">
        <w:rPr>
          <w:color w:val="000000" w:themeColor="text1"/>
        </w:rPr>
        <w:t xml:space="preserve"> &lt; 0.001;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F06</m:t>
            </m:r>
          </m:sub>
        </m:sSub>
      </m:oMath>
      <w:r w:rsidRPr="00F760CE">
        <w:rPr>
          <w:color w:val="000000" w:themeColor="text1"/>
        </w:rPr>
        <w:t xml:space="preserve">= 11.37, </w:t>
      </w:r>
      <w:r w:rsidRPr="00F760CE">
        <w:rPr>
          <w:i/>
          <w:color w:val="000000" w:themeColor="text1"/>
        </w:rPr>
        <w:t>p</w:t>
      </w:r>
      <w:r w:rsidRPr="00F760CE">
        <w:rPr>
          <w:color w:val="000000" w:themeColor="text1"/>
        </w:rPr>
        <w:t xml:space="preserve"> &lt; 0.001) and B (5.5% and 3.9%,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F05</m:t>
            </m:r>
          </m:sub>
        </m:sSub>
      </m:oMath>
      <w:r w:rsidRPr="00F760CE">
        <w:rPr>
          <w:color w:val="000000" w:themeColor="text1"/>
        </w:rPr>
        <w:t xml:space="preserve"> = 17.17, </w:t>
      </w:r>
      <w:r w:rsidRPr="00F760CE">
        <w:rPr>
          <w:i/>
          <w:color w:val="000000" w:themeColor="text1"/>
        </w:rPr>
        <w:t>p</w:t>
      </w:r>
      <w:r w:rsidRPr="00F760CE">
        <w:rPr>
          <w:color w:val="000000" w:themeColor="text1"/>
        </w:rPr>
        <w:t xml:space="preserve"> &lt; 0.001;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F06</m:t>
            </m:r>
          </m:sub>
        </m:sSub>
      </m:oMath>
      <w:r w:rsidRPr="00F760CE">
        <w:rPr>
          <w:color w:val="000000" w:themeColor="text1"/>
        </w:rPr>
        <w:t xml:space="preserve"> = 17.05, </w:t>
      </w:r>
      <w:r w:rsidRPr="00F760CE">
        <w:rPr>
          <w:i/>
          <w:color w:val="000000" w:themeColor="text1"/>
        </w:rPr>
        <w:t>p</w:t>
      </w:r>
      <w:r w:rsidRPr="00F760CE">
        <w:rPr>
          <w:color w:val="000000" w:themeColor="text1"/>
        </w:rPr>
        <w:t xml:space="preserve"> &lt; 0.001). </w:t>
      </w:r>
    </w:p>
    <w:p w14:paraId="746A5C61" w14:textId="7D6AE73D" w:rsidR="00B431FE" w:rsidRPr="00F760CE" w:rsidRDefault="00E85DC4" w:rsidP="00B431FE">
      <w:pPr>
        <w:pStyle w:val="Newparagraph"/>
        <w:rPr>
          <w:color w:val="000000" w:themeColor="text1"/>
        </w:rPr>
      </w:pPr>
      <w:r w:rsidRPr="00F760CE">
        <w:rPr>
          <w:color w:val="000000" w:themeColor="text1"/>
        </w:rPr>
        <w:t xml:space="preserve">Another typical error was shading </w:t>
      </w:r>
      <w:r w:rsidR="00FE48AE" w:rsidRPr="00F760CE">
        <w:rPr>
          <w:color w:val="000000" w:themeColor="text1"/>
        </w:rPr>
        <w:t xml:space="preserve">in </w:t>
      </w:r>
      <w:r w:rsidRPr="00F760CE">
        <w:rPr>
          <w:color w:val="000000" w:themeColor="text1"/>
        </w:rPr>
        <w:t xml:space="preserve">1/2 of the given shapes, which also saw a significant variation between </w:t>
      </w:r>
      <w:r w:rsidR="000763F3" w:rsidRPr="00F760CE">
        <w:rPr>
          <w:color w:val="000000" w:themeColor="text1"/>
        </w:rPr>
        <w:t xml:space="preserve">latent </w:t>
      </w:r>
      <w:r w:rsidRPr="00F760CE">
        <w:rPr>
          <w:color w:val="000000" w:themeColor="text1"/>
        </w:rPr>
        <w:t xml:space="preserve">classes. </w:t>
      </w:r>
      <w:r w:rsidR="00BA0A15" w:rsidRPr="00F760CE">
        <w:rPr>
          <w:color w:val="000000" w:themeColor="text1"/>
        </w:rPr>
        <w:t>C</w:t>
      </w:r>
      <w:r w:rsidRPr="00F760CE">
        <w:rPr>
          <w:color w:val="000000" w:themeColor="text1"/>
        </w:rPr>
        <w:t xml:space="preserve">lass C had a higher proportion (11.8% on F05 and 10.1% on F06) of members </w:t>
      </w:r>
      <w:r w:rsidR="00BA0A15" w:rsidRPr="00F760CE">
        <w:rPr>
          <w:color w:val="000000" w:themeColor="text1"/>
        </w:rPr>
        <w:t>doing so</w:t>
      </w:r>
      <w:r w:rsidRPr="00F760CE">
        <w:rPr>
          <w:color w:val="000000" w:themeColor="text1"/>
        </w:rPr>
        <w:t xml:space="preserve"> than the proportion of those in class</w:t>
      </w:r>
      <w:r w:rsidR="00BA0A15" w:rsidRPr="00F760CE">
        <w:rPr>
          <w:color w:val="000000" w:themeColor="text1"/>
        </w:rPr>
        <w:t>es</w:t>
      </w:r>
      <w:r w:rsidRPr="00F760CE">
        <w:rPr>
          <w:color w:val="000000" w:themeColor="text1"/>
        </w:rPr>
        <w:t xml:space="preserve"> A (0% and 0.7%;</w:t>
      </w:r>
      <w:r w:rsidR="007250A5" w:rsidRPr="00F760CE">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F05</m:t>
            </m:r>
          </m:sub>
        </m:sSub>
      </m:oMath>
      <w:r w:rsidRPr="00F760CE">
        <w:rPr>
          <w:color w:val="000000" w:themeColor="text1"/>
        </w:rPr>
        <w:t xml:space="preserve"> = 4.33, </w:t>
      </w:r>
      <w:r w:rsidRPr="00F760CE">
        <w:rPr>
          <w:i/>
          <w:color w:val="000000" w:themeColor="text1"/>
        </w:rPr>
        <w:t>p</w:t>
      </w:r>
      <w:r w:rsidRPr="00F760CE">
        <w:rPr>
          <w:color w:val="000000" w:themeColor="text1"/>
        </w:rPr>
        <w:t xml:space="preserve"> &lt; 0.001;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F06</m:t>
            </m:r>
          </m:sub>
        </m:sSub>
      </m:oMath>
      <w:r w:rsidRPr="00F760CE">
        <w:rPr>
          <w:color w:val="000000" w:themeColor="text1"/>
        </w:rPr>
        <w:t xml:space="preserve"> = 3.73, </w:t>
      </w:r>
      <w:r w:rsidRPr="00F760CE">
        <w:rPr>
          <w:i/>
          <w:color w:val="000000" w:themeColor="text1"/>
        </w:rPr>
        <w:t>p</w:t>
      </w:r>
      <w:r w:rsidRPr="00F760CE">
        <w:rPr>
          <w:color w:val="000000" w:themeColor="text1"/>
        </w:rPr>
        <w:t xml:space="preserve"> &lt; 0.001) and B (2.1% and 2.0%;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F05</m:t>
            </m:r>
          </m:sub>
        </m:sSub>
      </m:oMath>
      <w:r w:rsidRPr="00F760CE">
        <w:rPr>
          <w:color w:val="000000" w:themeColor="text1"/>
        </w:rPr>
        <w:t xml:space="preserve"> = 4.96, </w:t>
      </w:r>
      <w:r w:rsidRPr="00F760CE">
        <w:rPr>
          <w:i/>
          <w:color w:val="000000" w:themeColor="text1"/>
        </w:rPr>
        <w:t>p</w:t>
      </w:r>
      <w:r w:rsidRPr="00F760CE">
        <w:rPr>
          <w:color w:val="000000" w:themeColor="text1"/>
        </w:rPr>
        <w:t xml:space="preserve"> &lt; 0.001;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F06</m:t>
            </m:r>
          </m:sub>
        </m:sSub>
      </m:oMath>
      <w:r w:rsidR="007250A5" w:rsidRPr="00F760CE">
        <w:rPr>
          <w:color w:val="000000" w:themeColor="text1"/>
        </w:rPr>
        <w:t xml:space="preserve"> </w:t>
      </w:r>
      <w:r w:rsidRPr="00F760CE">
        <w:rPr>
          <w:color w:val="000000" w:themeColor="text1"/>
        </w:rPr>
        <w:t xml:space="preserve">= 4.44, </w:t>
      </w:r>
      <w:r w:rsidRPr="00F760CE">
        <w:rPr>
          <w:i/>
          <w:color w:val="000000" w:themeColor="text1"/>
        </w:rPr>
        <w:t>p</w:t>
      </w:r>
      <w:r w:rsidRPr="00F760CE">
        <w:rPr>
          <w:color w:val="000000" w:themeColor="text1"/>
        </w:rPr>
        <w:t xml:space="preserve"> &lt; 0.001). </w:t>
      </w:r>
    </w:p>
    <w:p w14:paraId="167E2AC5" w14:textId="0AC2FF8B" w:rsidR="00E85DC4" w:rsidRPr="00F760CE" w:rsidRDefault="00E85DC4" w:rsidP="00B431FE">
      <w:pPr>
        <w:pStyle w:val="Newparagraph"/>
        <w:rPr>
          <w:color w:val="000000" w:themeColor="text1"/>
        </w:rPr>
      </w:pPr>
      <w:r w:rsidRPr="00F760CE">
        <w:rPr>
          <w:color w:val="000000" w:themeColor="text1"/>
        </w:rPr>
        <w:t>It is unclear whether those shading</w:t>
      </w:r>
      <w:r w:rsidR="00FE48AE" w:rsidRPr="00F760CE">
        <w:rPr>
          <w:color w:val="000000" w:themeColor="text1"/>
        </w:rPr>
        <w:t xml:space="preserve"> in</w:t>
      </w:r>
      <w:r w:rsidRPr="00F760CE">
        <w:rPr>
          <w:color w:val="000000" w:themeColor="text1"/>
        </w:rPr>
        <w:t xml:space="preserve"> 1/3 of the given shape instead of 2/3 were due to a misreading of the expected 2/3 for 1/3. Either way, they were cognitively closer to a correct solution than those shading</w:t>
      </w:r>
      <w:r w:rsidR="00FE48AE" w:rsidRPr="00F760CE">
        <w:rPr>
          <w:color w:val="000000" w:themeColor="text1"/>
        </w:rPr>
        <w:t xml:space="preserve"> in</w:t>
      </w:r>
      <w:r w:rsidRPr="00F760CE">
        <w:rPr>
          <w:color w:val="000000" w:themeColor="text1"/>
        </w:rPr>
        <w:t xml:space="preserve"> 1/2 of the given shape. Knowing how to represent a third is a crucial step towards knowing how to represent two or more thirds.</w:t>
      </w:r>
    </w:p>
    <w:p w14:paraId="013B7D5E" w14:textId="518FC3DD" w:rsidR="00E85DC4" w:rsidRPr="00F760CE" w:rsidRDefault="00E85DC4" w:rsidP="0025676A">
      <w:pPr>
        <w:pStyle w:val="Heading3"/>
        <w:rPr>
          <w:color w:val="000000" w:themeColor="text1"/>
        </w:rPr>
      </w:pPr>
      <w:r w:rsidRPr="00F760CE">
        <w:rPr>
          <w:color w:val="000000" w:themeColor="text1"/>
        </w:rPr>
        <w:lastRenderedPageBreak/>
        <w:t>Cognitive diagnoses of key ratio items</w:t>
      </w:r>
    </w:p>
    <w:p w14:paraId="1359DB44" w14:textId="0993D7E0" w:rsidR="002609FD" w:rsidRPr="00F760CE" w:rsidRDefault="002609FD" w:rsidP="002609FD">
      <w:pPr>
        <w:pStyle w:val="Paragraph"/>
        <w:rPr>
          <w:color w:val="000000" w:themeColor="text1"/>
        </w:rPr>
      </w:pPr>
      <w:r w:rsidRPr="00F760CE">
        <w:rPr>
          <w:color w:val="000000" w:themeColor="text1"/>
        </w:rPr>
        <w:t xml:space="preserve">In each test, </w:t>
      </w:r>
      <w:r w:rsidR="00F026DA" w:rsidRPr="00F760CE">
        <w:rPr>
          <w:color w:val="000000" w:themeColor="text1"/>
        </w:rPr>
        <w:t xml:space="preserve">in comparison with other latent classes, </w:t>
      </w:r>
      <w:r w:rsidRPr="00F760CE">
        <w:rPr>
          <w:color w:val="000000" w:themeColor="text1"/>
        </w:rPr>
        <w:t xml:space="preserve">the latent class A </w:t>
      </w:r>
      <w:r w:rsidR="00F026DA" w:rsidRPr="00F760CE">
        <w:rPr>
          <w:color w:val="000000" w:themeColor="text1"/>
        </w:rPr>
        <w:t>consist</w:t>
      </w:r>
      <w:r w:rsidR="001B588B" w:rsidRPr="00F760CE">
        <w:rPr>
          <w:color w:val="000000" w:themeColor="text1"/>
        </w:rPr>
        <w:t>ed</w:t>
      </w:r>
      <w:r w:rsidRPr="00F760CE">
        <w:rPr>
          <w:color w:val="000000" w:themeColor="text1"/>
        </w:rPr>
        <w:t xml:space="preserve"> a much higher proportion of members </w:t>
      </w:r>
      <w:r w:rsidR="00F026DA" w:rsidRPr="00F760CE">
        <w:rPr>
          <w:color w:val="000000" w:themeColor="text1"/>
        </w:rPr>
        <w:t xml:space="preserve">who </w:t>
      </w:r>
      <w:r w:rsidR="001B588B" w:rsidRPr="00F760CE">
        <w:rPr>
          <w:color w:val="000000" w:themeColor="text1"/>
        </w:rPr>
        <w:t>took</w:t>
      </w:r>
      <w:r w:rsidRPr="00F760CE">
        <w:rPr>
          <w:color w:val="000000" w:themeColor="text1"/>
        </w:rPr>
        <w:t xml:space="preserve"> the multiplicative strategy </w:t>
      </w:r>
      <w:r w:rsidR="00446C01" w:rsidRPr="00F760CE">
        <w:rPr>
          <w:color w:val="000000" w:themeColor="text1"/>
        </w:rPr>
        <w:t xml:space="preserve">on the eel-feeding items (R01-R04) </w:t>
      </w:r>
      <w:r w:rsidR="00F026DA" w:rsidRPr="00F760CE">
        <w:rPr>
          <w:color w:val="000000" w:themeColor="text1"/>
        </w:rPr>
        <w:t xml:space="preserve">and </w:t>
      </w:r>
      <w:r w:rsidR="00372280" w:rsidRPr="00F760CE">
        <w:rPr>
          <w:color w:val="000000" w:themeColor="text1"/>
        </w:rPr>
        <w:t>carr</w:t>
      </w:r>
      <w:r w:rsidR="001B588B" w:rsidRPr="00F760CE">
        <w:rPr>
          <w:color w:val="000000" w:themeColor="text1"/>
        </w:rPr>
        <w:t>ied</w:t>
      </w:r>
      <w:r w:rsidR="00372280" w:rsidRPr="00F760CE">
        <w:rPr>
          <w:color w:val="000000" w:themeColor="text1"/>
        </w:rPr>
        <w:t xml:space="preserve"> out the strategy correctly</w:t>
      </w:r>
      <w:r w:rsidR="00F22EC4" w:rsidRPr="00F760CE">
        <w:rPr>
          <w:color w:val="000000" w:themeColor="text1"/>
        </w:rPr>
        <w:t xml:space="preserve"> with a complete solution</w:t>
      </w:r>
      <w:r w:rsidR="00F026DA" w:rsidRPr="00F760CE">
        <w:rPr>
          <w:color w:val="000000" w:themeColor="text1"/>
        </w:rPr>
        <w:t>.</w:t>
      </w:r>
    </w:p>
    <w:p w14:paraId="624542A8" w14:textId="0932E8B6" w:rsidR="00E85DC4" w:rsidRPr="00F760CE" w:rsidRDefault="00E85DC4" w:rsidP="00A01F8B">
      <w:pPr>
        <w:pStyle w:val="Newparagraph"/>
        <w:rPr>
          <w:iCs/>
          <w:color w:val="000000" w:themeColor="text1"/>
        </w:rPr>
      </w:pPr>
      <w:r w:rsidRPr="00F760CE">
        <w:rPr>
          <w:color w:val="000000" w:themeColor="text1"/>
        </w:rPr>
        <w:t xml:space="preserve">Items R01 to R04 form the quartet problem series on “eel feeding” which were originally created by </w:t>
      </w:r>
      <w:r w:rsidRPr="00F760CE">
        <w:rPr>
          <w:color w:val="000000" w:themeColor="text1"/>
        </w:rPr>
        <w:fldChar w:fldCharType="begin"/>
      </w:r>
      <w:r w:rsidR="0002148F" w:rsidRPr="00F760CE">
        <w:rPr>
          <w:color w:val="000000" w:themeColor="text1"/>
        </w:rPr>
        <w:instrText xml:space="preserve"> ADDIN EN.CITE &lt;EndNote&gt;&lt;Cite AuthorYear="1"&gt;&lt;Author&gt;Piaget&lt;/Author&gt;&lt;Year&gt;1968&lt;/Year&gt;&lt;RecNum&gt;2151&lt;/RecNum&gt;&lt;DisplayText&gt;Piaget et al. (1968, 1977)&lt;/DisplayText&gt;&lt;record&gt;&lt;rec-number&gt;2151&lt;/rec-number&gt;&lt;foreign-keys&gt;&lt;key app="EN" db-id="vzras2sea2zzfze55r0v0srl5t2wdvsxwzzp" timestamp="1588892451"&gt;2151&lt;/key&gt;&lt;/foreign-keys&gt;&lt;ref-type name="Book"&gt;6&lt;/ref-type&gt;&lt;contributors&gt;&lt;authors&gt;&lt;author&gt;Piaget, Jean&lt;/author&gt;&lt;author&gt;Grize, J. B.&lt;/author&gt;&lt;author&gt;Szeminska, A.&lt;/author&gt;&lt;author&gt;Bang, V.&lt;/author&gt;&lt;/authors&gt;&lt;/contributors&gt;&lt;titles&gt;&lt;title&gt;Epistémologie et psychologie de la fonction&lt;/title&gt;&lt;/titles&gt;&lt;dates&gt;&lt;year&gt;1968&lt;/year&gt;&lt;/dates&gt;&lt;pub-location&gt;Paris&lt;/pub-location&gt;&lt;publisher&gt;Presses Universitaires de France&lt;/publisher&gt;&lt;urls&gt;&lt;/urls&gt;&lt;/record&gt;&lt;/Cite&gt;&lt;Cite AuthorYear="1"&gt;&lt;Author&gt;Piaget&lt;/Author&gt;&lt;Year&gt;1977&lt;/Year&gt;&lt;RecNum&gt;2805&lt;/RecNum&gt;&lt;record&gt;&lt;rec-number&gt;2805&lt;/rec-number&gt;&lt;foreign-keys&gt;&lt;key app="EN" db-id="vzras2sea2zzfze55r0v0srl5t2wdvsxwzzp" timestamp="1635475415"&gt;2805&lt;/key&gt;&lt;/foreign-keys&gt;&lt;ref-type name="Book"&gt;6&lt;/ref-type&gt;&lt;contributors&gt;&lt;authors&gt;&lt;author&gt;Piaget, Jean&lt;/author&gt;&lt;author&gt;Grize, J. B.&lt;/author&gt;&lt;author&gt;Szeminska, A.&lt;/author&gt;&lt;author&gt;Bang, V.&lt;/author&gt;&lt;/authors&gt;&lt;/contributors&gt;&lt;titles&gt;&lt;title&gt;Epistemology and psychology of functions&lt;/title&gt;&lt;/titles&gt;&lt;dates&gt;&lt;year&gt;1977&lt;/year&gt;&lt;/dates&gt;&lt;pub-location&gt;Dordrecht&lt;/pub-location&gt;&lt;publisher&gt;D. Reidel Publishing&lt;/publisher&gt;&lt;urls&gt;&lt;/urls&gt;&lt;/record&gt;&lt;/Cite&gt;&lt;/EndNote&gt;</w:instrText>
      </w:r>
      <w:r w:rsidRPr="00F760CE">
        <w:rPr>
          <w:color w:val="000000" w:themeColor="text1"/>
        </w:rPr>
        <w:fldChar w:fldCharType="separate"/>
      </w:r>
      <w:r w:rsidRPr="00F760CE">
        <w:rPr>
          <w:noProof/>
          <w:color w:val="000000" w:themeColor="text1"/>
        </w:rPr>
        <w:t>Piaget et al. (1968, 1977)</w:t>
      </w:r>
      <w:r w:rsidRPr="00F760CE">
        <w:rPr>
          <w:color w:val="000000" w:themeColor="text1"/>
        </w:rPr>
        <w:fldChar w:fldCharType="end"/>
      </w:r>
      <w:r w:rsidRPr="00F760CE">
        <w:rPr>
          <w:color w:val="000000" w:themeColor="text1"/>
        </w:rPr>
        <w:t xml:space="preserve"> and then adapted in the CSMS </w:t>
      </w:r>
      <w:bookmarkStart w:id="132" w:name="OLE_LINK51"/>
      <w:bookmarkStart w:id="133" w:name="OLE_LINK52"/>
      <w:r w:rsidRPr="00F760CE">
        <w:rPr>
          <w:color w:val="000000" w:themeColor="text1"/>
        </w:rPr>
        <w:t>“so that the eel lengths were not integer multiples of the smallest”</w:t>
      </w:r>
      <w:bookmarkStart w:id="134" w:name="OLE_LINK54"/>
      <w:bookmarkStart w:id="135" w:name="OLE_LINK55"/>
      <w:r w:rsidR="0055722D" w:rsidRPr="00F760CE">
        <w:rPr>
          <w:color w:val="000000" w:themeColor="text1"/>
        </w:rPr>
        <w:t xml:space="preserve"> </w:t>
      </w:r>
      <w:r w:rsidR="0055722D" w:rsidRPr="00F760CE">
        <w:rPr>
          <w:color w:val="000000" w:themeColor="text1"/>
        </w:rPr>
        <w:fldChar w:fldCharType="begin"/>
      </w:r>
      <w:r w:rsidR="0055722D" w:rsidRPr="00F760CE">
        <w:rPr>
          <w:color w:val="000000" w:themeColor="text1"/>
        </w:rPr>
        <w:instrText xml:space="preserve"> ADDIN EN.CITE &lt;EndNote&gt;&lt;Cite&gt;&lt;Author&gt;Hart&lt;/Author&gt;&lt;Year&gt;1980&lt;/Year&gt;&lt;RecNum&gt;1901&lt;/RecNum&gt;&lt;Pages&gt;120-121&lt;/Pages&gt;&lt;DisplayText&gt;(Hart, 1980, pp. 120-121)&lt;/DisplayText&gt;&lt;record&gt;&lt;rec-number&gt;1901&lt;/rec-number&gt;&lt;foreign-keys&gt;&lt;key app="EN" db-id="vzras2sea2zzfze55r0v0srl5t2wdvsxwzzp" timestamp="1544093515"&gt;1901&lt;/key&gt;&lt;/foreign-keys&gt;&lt;ref-type name="Thesis"&gt;32&lt;/ref-type&gt;&lt;contributors&gt;&lt;authors&gt;&lt;author&gt;Hart, K.&lt;/author&gt;&lt;/authors&gt;&lt;/contributors&gt;&lt;titles&gt;&lt;title&gt;Secondary school-children&amp;apos;s understanding of ratio and proportion&lt;/title&gt;&lt;/titles&gt;&lt;dates&gt;&lt;year&gt;1980&lt;/year&gt;&lt;/dates&gt;&lt;pub-location&gt;British Library EthOS&lt;/pub-location&gt;&lt;publisher&gt;University of London&lt;/publisher&gt;&lt;work-type&gt;PhD thesis&lt;/work-type&gt;&lt;urls&gt;&lt;/urls&gt;&lt;/record&gt;&lt;/Cite&gt;&lt;/EndNote&gt;</w:instrText>
      </w:r>
      <w:r w:rsidR="0055722D" w:rsidRPr="00F760CE">
        <w:rPr>
          <w:color w:val="000000" w:themeColor="text1"/>
        </w:rPr>
        <w:fldChar w:fldCharType="separate"/>
      </w:r>
      <w:r w:rsidR="0055722D" w:rsidRPr="00F760CE">
        <w:rPr>
          <w:noProof/>
          <w:color w:val="000000" w:themeColor="text1"/>
        </w:rPr>
        <w:t>(Hart, 1980, pp. 120-121)</w:t>
      </w:r>
      <w:r w:rsidR="0055722D" w:rsidRPr="00F760CE">
        <w:rPr>
          <w:color w:val="000000" w:themeColor="text1"/>
        </w:rPr>
        <w:fldChar w:fldCharType="end"/>
      </w:r>
      <w:bookmarkEnd w:id="134"/>
      <w:bookmarkEnd w:id="135"/>
      <w:r w:rsidRPr="00F760CE">
        <w:rPr>
          <w:color w:val="000000" w:themeColor="text1"/>
        </w:rPr>
        <w:t xml:space="preserve">. </w:t>
      </w:r>
      <w:bookmarkEnd w:id="132"/>
      <w:bookmarkEnd w:id="133"/>
      <w:r w:rsidRPr="00F760CE">
        <w:rPr>
          <w:color w:val="000000" w:themeColor="text1"/>
        </w:rPr>
        <w:t>The current study adopted the CSMS version, including them as four of the seven common items that all fifth and sixth graders attempted. Amidst those yielding substantial inter-class differences, these were the four that saw a stronger and more evenly spread difference. The abstract proportional problems embedded in R01, R02, R03 and R04 were 10:15 = 2:</w:t>
      </w:r>
      <w:r w:rsidRPr="00F760CE">
        <w:rPr>
          <w:rFonts w:ascii="Apple Color Emoji" w:hAnsi="Apple Color Emoji"/>
          <w:color w:val="000000" w:themeColor="text1"/>
        </w:rPr>
        <w:sym w:font="Symbol" w:char="F07F"/>
      </w:r>
      <w:r w:rsidRPr="00F760CE">
        <w:rPr>
          <w:iCs/>
          <w:color w:val="000000" w:themeColor="text1"/>
        </w:rPr>
        <w:t xml:space="preserve"> (or 10:2=15:</w:t>
      </w:r>
      <w:r w:rsidRPr="00F760CE">
        <w:rPr>
          <w:rFonts w:ascii="Apple Color Emoji" w:hAnsi="Apple Color Emoji"/>
          <w:color w:val="000000" w:themeColor="text1"/>
        </w:rPr>
        <w:sym w:font="Symbol" w:char="F07F"/>
      </w:r>
      <w:r w:rsidRPr="00F760CE">
        <w:rPr>
          <w:iCs/>
          <w:color w:val="000000" w:themeColor="text1"/>
        </w:rPr>
        <w:t xml:space="preserve">), </w:t>
      </w:r>
      <w:r w:rsidRPr="00F760CE">
        <w:rPr>
          <w:color w:val="000000" w:themeColor="text1"/>
        </w:rPr>
        <w:t>15:25 = 9:</w:t>
      </w:r>
      <w:r w:rsidRPr="00F760CE">
        <w:rPr>
          <w:rFonts w:ascii="Apple Color Emoji" w:hAnsi="Apple Color Emoji"/>
          <w:color w:val="000000" w:themeColor="text1"/>
        </w:rPr>
        <w:sym w:font="Symbol" w:char="F07F"/>
      </w:r>
      <w:r w:rsidRPr="00F760CE">
        <w:rPr>
          <w:iCs/>
          <w:color w:val="000000" w:themeColor="text1"/>
        </w:rPr>
        <w:t xml:space="preserve"> (or 15:9=25:</w:t>
      </w:r>
      <w:r w:rsidRPr="00F760CE">
        <w:rPr>
          <w:rFonts w:ascii="Apple Color Emoji" w:hAnsi="Apple Color Emoji"/>
          <w:color w:val="000000" w:themeColor="text1"/>
        </w:rPr>
        <w:sym w:font="Symbol" w:char="F07F"/>
      </w:r>
      <w:r w:rsidRPr="00F760CE">
        <w:rPr>
          <w:iCs/>
          <w:color w:val="000000" w:themeColor="text1"/>
        </w:rPr>
        <w:t>)</w:t>
      </w:r>
      <w:r w:rsidRPr="00F760CE">
        <w:rPr>
          <w:color w:val="000000" w:themeColor="text1"/>
        </w:rPr>
        <w:t xml:space="preserve">, 10:25 = </w:t>
      </w:r>
      <w:r w:rsidRPr="00F760CE">
        <w:rPr>
          <w:rFonts w:ascii="Apple Color Emoji" w:hAnsi="Apple Color Emoji"/>
          <w:color w:val="000000" w:themeColor="text1"/>
        </w:rPr>
        <w:sym w:font="Symbol" w:char="F07F"/>
      </w:r>
      <w:r w:rsidRPr="00F760CE">
        <w:rPr>
          <w:color w:val="000000" w:themeColor="text1"/>
        </w:rPr>
        <w:t xml:space="preserve">:10 </w:t>
      </w:r>
      <w:r w:rsidRPr="00F760CE">
        <w:rPr>
          <w:iCs/>
          <w:color w:val="000000" w:themeColor="text1"/>
        </w:rPr>
        <w:t>(or 25:10=10:</w:t>
      </w:r>
      <w:r w:rsidRPr="00F760CE">
        <w:rPr>
          <w:rFonts w:ascii="Apple Color Emoji" w:hAnsi="Apple Color Emoji"/>
          <w:color w:val="000000" w:themeColor="text1"/>
        </w:rPr>
        <w:sym w:font="Symbol" w:char="F07F"/>
      </w:r>
      <w:r w:rsidRPr="00F760CE">
        <w:rPr>
          <w:iCs/>
          <w:color w:val="000000" w:themeColor="text1"/>
        </w:rPr>
        <w:t>)</w:t>
      </w:r>
      <w:r w:rsidRPr="00F760CE">
        <w:rPr>
          <w:color w:val="000000" w:themeColor="text1"/>
        </w:rPr>
        <w:t xml:space="preserve">, and 15:25 = </w:t>
      </w:r>
      <w:r w:rsidRPr="00F760CE">
        <w:rPr>
          <w:rFonts w:ascii="Apple Color Emoji" w:hAnsi="Apple Color Emoji"/>
          <w:color w:val="000000" w:themeColor="text1"/>
        </w:rPr>
        <w:sym w:font="Symbol" w:char="F07F"/>
      </w:r>
      <w:r w:rsidRPr="00F760CE">
        <w:rPr>
          <w:color w:val="000000" w:themeColor="text1"/>
        </w:rPr>
        <w:t xml:space="preserve">:10 </w:t>
      </w:r>
      <w:r w:rsidRPr="00F760CE">
        <w:rPr>
          <w:iCs/>
          <w:color w:val="000000" w:themeColor="text1"/>
        </w:rPr>
        <w:t>(or 25:10=15:</w:t>
      </w:r>
      <w:r w:rsidRPr="00F760CE">
        <w:rPr>
          <w:rFonts w:ascii="Apple Color Emoji" w:hAnsi="Apple Color Emoji"/>
          <w:color w:val="000000" w:themeColor="text1"/>
        </w:rPr>
        <w:sym w:font="Symbol" w:char="F07F"/>
      </w:r>
      <w:r w:rsidRPr="00F760CE">
        <w:rPr>
          <w:iCs/>
          <w:color w:val="000000" w:themeColor="text1"/>
        </w:rPr>
        <w:t xml:space="preserve">) </w:t>
      </w:r>
      <w:r w:rsidRPr="00F760CE">
        <w:rPr>
          <w:color w:val="000000" w:themeColor="text1"/>
        </w:rPr>
        <w:t>respectively</w:t>
      </w:r>
      <w:r w:rsidRPr="00F760CE">
        <w:rPr>
          <w:iCs/>
          <w:color w:val="000000" w:themeColor="text1"/>
        </w:rPr>
        <w:t>, as modelled in the multiplicative loops in</w:t>
      </w:r>
      <w:r w:rsidR="00033E67" w:rsidRPr="00F760CE">
        <w:rPr>
          <w:iCs/>
          <w:color w:val="000000" w:themeColor="text1"/>
        </w:rPr>
        <w:t xml:space="preserve"> </w:t>
      </w:r>
      <w:r w:rsidR="00033E67" w:rsidRPr="00F760CE">
        <w:rPr>
          <w:iCs/>
          <w:color w:val="000000" w:themeColor="text1"/>
        </w:rPr>
        <w:fldChar w:fldCharType="begin"/>
      </w:r>
      <w:r w:rsidR="00033E67" w:rsidRPr="00F760CE">
        <w:rPr>
          <w:iCs/>
          <w:color w:val="000000" w:themeColor="text1"/>
        </w:rPr>
        <w:instrText xml:space="preserve"> REF _Ref88054858 \h </w:instrText>
      </w:r>
      <w:r w:rsidR="003B24E1" w:rsidRPr="00F760CE">
        <w:rPr>
          <w:iCs/>
          <w:color w:val="000000" w:themeColor="text1"/>
        </w:rPr>
        <w:instrText xml:space="preserve"> \* MERGEFORMAT </w:instrText>
      </w:r>
      <w:r w:rsidR="00033E67" w:rsidRPr="00F760CE">
        <w:rPr>
          <w:iCs/>
          <w:color w:val="000000" w:themeColor="text1"/>
        </w:rPr>
      </w:r>
      <w:r w:rsidR="00033E67" w:rsidRPr="00F760CE">
        <w:rPr>
          <w:iCs/>
          <w:color w:val="000000" w:themeColor="text1"/>
        </w:rPr>
        <w:fldChar w:fldCharType="separate"/>
      </w:r>
      <w:r w:rsidR="00F760CE" w:rsidRPr="00F760CE">
        <w:rPr>
          <w:color w:val="000000" w:themeColor="text1"/>
        </w:rPr>
        <w:t>Appendix B</w:t>
      </w:r>
      <w:r w:rsidR="00033E67" w:rsidRPr="00F760CE">
        <w:rPr>
          <w:iCs/>
          <w:color w:val="000000" w:themeColor="text1"/>
        </w:rPr>
        <w:fldChar w:fldCharType="end"/>
      </w:r>
      <w:r w:rsidRPr="00F760CE">
        <w:rPr>
          <w:iCs/>
          <w:color w:val="000000" w:themeColor="text1"/>
        </w:rPr>
        <w:t>.</w:t>
      </w:r>
    </w:p>
    <w:p w14:paraId="161B1A20" w14:textId="7DBA7BC7" w:rsidR="00E85DC4" w:rsidRPr="00F760CE" w:rsidRDefault="00E85DC4" w:rsidP="0087596A">
      <w:pPr>
        <w:pStyle w:val="Newparagraph"/>
        <w:rPr>
          <w:color w:val="000000" w:themeColor="text1"/>
        </w:rPr>
      </w:pPr>
      <w:r w:rsidRPr="00F760CE">
        <w:rPr>
          <w:color w:val="000000" w:themeColor="text1"/>
        </w:rPr>
        <w:t xml:space="preserve">In the hierarchy of ratios and proportions (4 levels) in the CSMS study, R01 was classified as Level 2, and the other three as Level 3. The current study shared a similar finding: R01 was relatively easier than the other three items of this quartet item set. Indeed, as it was intended in the CSMS, the lengths of eels were not integer multiples of the smallest, and such an intention was also realised in the relationship between the lengths of eels and the lengths of fish fingers they should be fed with in R02, R03 and R04, i.e., between ratios, but not in R01 where the length of the shorter eel (10cm) is five times that of the fish finger it was fed. </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6D5C6D" w:rsidRPr="00F760CE" w14:paraId="70E8D532" w14:textId="77777777" w:rsidTr="00ED51C2">
        <w:trPr>
          <w:trHeight w:val="715"/>
          <w:jc w:val="center"/>
        </w:trPr>
        <w:tc>
          <w:tcPr>
            <w:tcW w:w="2830" w:type="dxa"/>
            <w:vAlign w:val="center"/>
          </w:tcPr>
          <w:p w14:paraId="15BC3924" w14:textId="1A2716D2" w:rsidR="006D5C6D" w:rsidRPr="00F760CE" w:rsidRDefault="006D5C6D"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 xml:space="preserve">Insert Table </w:t>
            </w:r>
            <w:r w:rsidR="00893C24" w:rsidRPr="00F760CE">
              <w:rPr>
                <w:rFonts w:ascii="Times New Roman" w:hAnsi="Times New Roman" w:cs="Times New Roman"/>
                <w:color w:val="000000" w:themeColor="text1"/>
              </w:rPr>
              <w:t>4</w:t>
            </w:r>
            <w:r w:rsidRPr="00F760CE">
              <w:rPr>
                <w:rFonts w:ascii="Times New Roman" w:hAnsi="Times New Roman" w:cs="Times New Roman"/>
                <w:color w:val="000000" w:themeColor="text1"/>
              </w:rPr>
              <w:t xml:space="preserve"> about here</w:t>
            </w:r>
          </w:p>
        </w:tc>
      </w:tr>
    </w:tbl>
    <w:p w14:paraId="762B6CD0" w14:textId="77777777" w:rsidR="006D5C6D" w:rsidRPr="00F760CE" w:rsidRDefault="006D5C6D" w:rsidP="0087596A">
      <w:pPr>
        <w:pStyle w:val="Newparagraph"/>
        <w:rPr>
          <w:color w:val="000000" w:themeColor="text1"/>
        </w:rPr>
      </w:pPr>
    </w:p>
    <w:p w14:paraId="28C5FC91" w14:textId="6665648A" w:rsidR="00E85DC4" w:rsidRPr="00F760CE" w:rsidRDefault="00E85DC4" w:rsidP="001909E5">
      <w:pPr>
        <w:pStyle w:val="Newparagraph"/>
        <w:rPr>
          <w:color w:val="000000" w:themeColor="text1"/>
        </w:rPr>
      </w:pPr>
      <w:r w:rsidRPr="00F760CE">
        <w:rPr>
          <w:color w:val="000000" w:themeColor="text1"/>
        </w:rPr>
        <w:lastRenderedPageBreak/>
        <w:t xml:space="preserve">Between latent classes, typical errors were comparatively diagnosed through integration of quantitative and qualitative analyses. Quantitative analyses compared percentages of two types of diagnosable errors and overall error rates </w:t>
      </w:r>
      <w:r w:rsidR="008B09A6" w:rsidRPr="00F760CE">
        <w:rPr>
          <w:color w:val="000000" w:themeColor="text1"/>
        </w:rPr>
        <w:t>through</w:t>
      </w:r>
      <w:r w:rsidRPr="00F760CE">
        <w:rPr>
          <w:color w:val="000000" w:themeColor="text1"/>
        </w:rPr>
        <w:t xml:space="preserve"> </w:t>
      </w:r>
      <w:r w:rsidRPr="00F760CE">
        <w:rPr>
          <w:i/>
          <w:iCs/>
          <w:color w:val="000000" w:themeColor="text1"/>
        </w:rPr>
        <w:t>z</w:t>
      </w:r>
      <w:r w:rsidRPr="00F760CE">
        <w:rPr>
          <w:color w:val="000000" w:themeColor="text1"/>
        </w:rPr>
        <w:t xml:space="preserve"> tests</w:t>
      </w:r>
      <w:r w:rsidR="001909E5" w:rsidRPr="00F760CE">
        <w:rPr>
          <w:color w:val="000000" w:themeColor="text1"/>
        </w:rPr>
        <w:t xml:space="preserve"> (</w:t>
      </w:r>
      <w:r w:rsidR="001909E5" w:rsidRPr="00F760CE">
        <w:rPr>
          <w:color w:val="000000" w:themeColor="text1"/>
        </w:rPr>
        <w:fldChar w:fldCharType="begin"/>
      </w:r>
      <w:r w:rsidR="001909E5" w:rsidRPr="00F760CE">
        <w:rPr>
          <w:color w:val="000000" w:themeColor="text1"/>
        </w:rPr>
        <w:instrText xml:space="preserve"> REF _Ref106814911 \h </w:instrText>
      </w:r>
      <w:r w:rsidR="003B24E1" w:rsidRPr="00F760CE">
        <w:rPr>
          <w:color w:val="000000" w:themeColor="text1"/>
        </w:rPr>
        <w:instrText xml:space="preserve"> \* MERGEFORMAT </w:instrText>
      </w:r>
      <w:r w:rsidR="001909E5" w:rsidRPr="00F760CE">
        <w:rPr>
          <w:color w:val="000000" w:themeColor="text1"/>
        </w:rPr>
      </w:r>
      <w:r w:rsidR="001909E5" w:rsidRPr="00F760CE">
        <w:rPr>
          <w:color w:val="000000" w:themeColor="text1"/>
        </w:rPr>
        <w:fldChar w:fldCharType="separate"/>
      </w:r>
      <w:r w:rsidR="00F760CE" w:rsidRPr="00F760CE">
        <w:rPr>
          <w:color w:val="000000" w:themeColor="text1"/>
        </w:rPr>
        <w:t xml:space="preserve">Table </w:t>
      </w:r>
      <w:r w:rsidR="00F760CE" w:rsidRPr="00F760CE">
        <w:rPr>
          <w:noProof/>
          <w:color w:val="000000" w:themeColor="text1"/>
        </w:rPr>
        <w:t>4</w:t>
      </w:r>
      <w:r w:rsidR="001909E5" w:rsidRPr="00F760CE">
        <w:rPr>
          <w:color w:val="000000" w:themeColor="text1"/>
        </w:rPr>
        <w:fldChar w:fldCharType="end"/>
      </w:r>
      <w:r w:rsidR="001909E5" w:rsidRPr="00F760CE">
        <w:rPr>
          <w:color w:val="000000" w:themeColor="text1"/>
        </w:rPr>
        <w:t>)</w:t>
      </w:r>
      <w:r w:rsidR="008B09A6" w:rsidRPr="00F760CE">
        <w:rPr>
          <w:color w:val="000000" w:themeColor="text1"/>
        </w:rPr>
        <w:t>. B</w:t>
      </w:r>
      <w:r w:rsidRPr="00F760CE">
        <w:rPr>
          <w:color w:val="000000" w:themeColor="text1"/>
        </w:rPr>
        <w:t>oth quantitative and qualitative analyses scrutinised the rationales behind learners’ cognitive footsteps (</w:t>
      </w:r>
      <w:r w:rsidRPr="00F760CE">
        <w:rPr>
          <w:color w:val="000000" w:themeColor="text1"/>
        </w:rPr>
        <w:fldChar w:fldCharType="begin"/>
      </w:r>
      <w:r w:rsidRPr="00F760CE">
        <w:rPr>
          <w:color w:val="000000" w:themeColor="text1"/>
        </w:rPr>
        <w:instrText xml:space="preserve"> REF _Ref87451845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7</w:t>
      </w:r>
      <w:r w:rsidRPr="00F760CE">
        <w:rPr>
          <w:color w:val="000000" w:themeColor="text1"/>
        </w:rPr>
        <w:fldChar w:fldCharType="end"/>
      </w:r>
      <w:r w:rsidRPr="00F760CE">
        <w:rPr>
          <w:color w:val="000000" w:themeColor="text1"/>
        </w:rPr>
        <w:t xml:space="preserve"> and </w:t>
      </w:r>
      <w:r w:rsidRPr="00F760CE">
        <w:rPr>
          <w:color w:val="000000" w:themeColor="text1"/>
        </w:rPr>
        <w:fldChar w:fldCharType="begin"/>
      </w:r>
      <w:r w:rsidRPr="00F760CE">
        <w:rPr>
          <w:color w:val="000000" w:themeColor="text1"/>
        </w:rPr>
        <w:instrText xml:space="preserve"> REF _Ref87364162 \h  \* MERGEFORMAT </w:instrText>
      </w:r>
      <w:r w:rsidRPr="00F760CE">
        <w:rPr>
          <w:color w:val="000000" w:themeColor="text1"/>
        </w:rPr>
      </w:r>
      <w:r w:rsidRPr="00F760CE">
        <w:rPr>
          <w:color w:val="000000" w:themeColor="text1"/>
        </w:rPr>
        <w:fldChar w:fldCharType="separate"/>
      </w:r>
      <w:r w:rsidR="00F760CE" w:rsidRPr="00F760CE">
        <w:rPr>
          <w:color w:val="000000" w:themeColor="text1"/>
        </w:rPr>
        <w:t xml:space="preserve">Figure </w:t>
      </w:r>
      <w:r w:rsidR="00F760CE" w:rsidRPr="00F760CE">
        <w:rPr>
          <w:noProof/>
          <w:color w:val="000000" w:themeColor="text1"/>
        </w:rPr>
        <w:t>8</w:t>
      </w:r>
      <w:r w:rsidRPr="00F760CE">
        <w:rPr>
          <w:color w:val="000000" w:themeColor="text1"/>
        </w:rPr>
        <w:fldChar w:fldCharType="end"/>
      </w:r>
      <w:r w:rsidRPr="00F760CE">
        <w:rPr>
          <w:color w:val="000000" w:themeColor="text1"/>
        </w:rPr>
        <w:t xml:space="preserve">). The combination of quantitative and qualitative analyses helped track children’s reasoning processes. About the quartet item set on eel feeding, two major types of reasoning emerge </w:t>
      </w:r>
      <w:r w:rsidR="00C61EC0" w:rsidRPr="00F760CE">
        <w:rPr>
          <w:color w:val="000000" w:themeColor="text1"/>
        </w:rPr>
        <w:t>amongst</w:t>
      </w:r>
      <w:r w:rsidRPr="00F760CE">
        <w:rPr>
          <w:color w:val="000000" w:themeColor="text1"/>
        </w:rPr>
        <w:t xml:space="preserve"> those who failed on the items: (a) additive (+/–) and (b) multiplicative (</w:t>
      </w:r>
      <w:r w:rsidRPr="00F760CE">
        <w:rPr>
          <w:color w:val="000000" w:themeColor="text1"/>
        </w:rPr>
        <w:sym w:font="Symbol" w:char="F0B4"/>
      </w:r>
      <w:r w:rsidRPr="00F760CE">
        <w:rPr>
          <w:color w:val="000000" w:themeColor="text1"/>
        </w:rPr>
        <w:t>/÷). As shown in the shaded areas in</w:t>
      </w:r>
      <w:r w:rsidR="001909E5" w:rsidRPr="00F760CE">
        <w:rPr>
          <w:color w:val="000000" w:themeColor="text1"/>
        </w:rPr>
        <w:t xml:space="preserve"> </w:t>
      </w:r>
      <w:r w:rsidR="001909E5" w:rsidRPr="00F760CE">
        <w:rPr>
          <w:color w:val="000000" w:themeColor="text1"/>
        </w:rPr>
        <w:fldChar w:fldCharType="begin"/>
      </w:r>
      <w:r w:rsidR="001909E5" w:rsidRPr="00F760CE">
        <w:rPr>
          <w:color w:val="000000" w:themeColor="text1"/>
        </w:rPr>
        <w:instrText xml:space="preserve"> REF _Ref106814911 \h </w:instrText>
      </w:r>
      <w:r w:rsidR="003B24E1" w:rsidRPr="00F760CE">
        <w:rPr>
          <w:color w:val="000000" w:themeColor="text1"/>
        </w:rPr>
        <w:instrText xml:space="preserve"> \* MERGEFORMAT </w:instrText>
      </w:r>
      <w:r w:rsidR="001909E5" w:rsidRPr="00F760CE">
        <w:rPr>
          <w:color w:val="000000" w:themeColor="text1"/>
        </w:rPr>
      </w:r>
      <w:r w:rsidR="001909E5" w:rsidRPr="00F760CE">
        <w:rPr>
          <w:color w:val="000000" w:themeColor="text1"/>
        </w:rPr>
        <w:fldChar w:fldCharType="separate"/>
      </w:r>
      <w:r w:rsidR="00F760CE" w:rsidRPr="00F760CE">
        <w:rPr>
          <w:color w:val="000000" w:themeColor="text1"/>
        </w:rPr>
        <w:t xml:space="preserve">Table </w:t>
      </w:r>
      <w:r w:rsidR="00F760CE" w:rsidRPr="00F760CE">
        <w:rPr>
          <w:noProof/>
          <w:color w:val="000000" w:themeColor="text1"/>
        </w:rPr>
        <w:t>4</w:t>
      </w:r>
      <w:r w:rsidR="001909E5" w:rsidRPr="00F760CE">
        <w:rPr>
          <w:color w:val="000000" w:themeColor="text1"/>
        </w:rPr>
        <w:fldChar w:fldCharType="end"/>
      </w:r>
      <w:r w:rsidR="001909E5" w:rsidRPr="00F760CE">
        <w:rPr>
          <w:color w:val="000000" w:themeColor="text1"/>
        </w:rPr>
        <w:t xml:space="preserve">, </w:t>
      </w:r>
      <w:r w:rsidRPr="00F760CE">
        <w:rPr>
          <w:color w:val="000000" w:themeColor="text1"/>
        </w:rPr>
        <w:t>their common rationales, should they have, for modelling the problem the way they did were similar: (1) feeding longer eels with longer fish fingers through adding a certain difference to a certain length or through doubling/tripling; (2) feeding shorter eels with shorter fish fingers by trimming a given length down through subtraction or division.</w:t>
      </w: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19F4D0D1" w14:textId="77777777" w:rsidTr="00ED51C2">
        <w:trPr>
          <w:trHeight w:val="715"/>
          <w:jc w:val="center"/>
        </w:trPr>
        <w:tc>
          <w:tcPr>
            <w:tcW w:w="2830" w:type="dxa"/>
            <w:vAlign w:val="center"/>
          </w:tcPr>
          <w:p w14:paraId="517F4131" w14:textId="51EFDE78"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Figure 7 about here</w:t>
            </w:r>
          </w:p>
        </w:tc>
      </w:tr>
    </w:tbl>
    <w:p w14:paraId="170D644B" w14:textId="59FF6F25" w:rsidR="00FF5977" w:rsidRPr="00F760CE" w:rsidRDefault="00FF5977" w:rsidP="00FF5977">
      <w:pPr>
        <w:pStyle w:val="Newparagraph"/>
        <w:ind w:firstLine="0"/>
        <w:rPr>
          <w:color w:val="000000" w:themeColor="text1"/>
        </w:rPr>
      </w:pPr>
    </w:p>
    <w:tbl>
      <w:tblPr>
        <w:tblStyle w:val="TableGrid"/>
        <w:tblW w:w="0" w:type="auto"/>
        <w:jc w:val="center"/>
        <w:tblBorders>
          <w:top w:val="single" w:sz="4" w:space="0" w:color="595959" w:themeColor="text1" w:themeTint="A6"/>
          <w:left w:val="none" w:sz="0" w:space="0" w:color="auto"/>
          <w:bottom w:val="single" w:sz="4" w:space="0" w:color="595959" w:themeColor="text1" w:themeTint="A6"/>
          <w:right w:val="none" w:sz="0" w:space="0" w:color="auto"/>
        </w:tblBorders>
        <w:tblLook w:val="04A0" w:firstRow="1" w:lastRow="0" w:firstColumn="1" w:lastColumn="0" w:noHBand="0" w:noVBand="1"/>
      </w:tblPr>
      <w:tblGrid>
        <w:gridCol w:w="2830"/>
      </w:tblGrid>
      <w:tr w:rsidR="00FF5977" w:rsidRPr="00F760CE" w14:paraId="78BC1C5A" w14:textId="77777777" w:rsidTr="00ED51C2">
        <w:trPr>
          <w:trHeight w:val="715"/>
          <w:jc w:val="center"/>
        </w:trPr>
        <w:tc>
          <w:tcPr>
            <w:tcW w:w="2830" w:type="dxa"/>
            <w:vAlign w:val="center"/>
          </w:tcPr>
          <w:p w14:paraId="304C433C" w14:textId="6F8394AE" w:rsidR="00FF5977" w:rsidRPr="00F760CE" w:rsidRDefault="00FF5977" w:rsidP="00ED51C2">
            <w:pPr>
              <w:pStyle w:val="Newparagraph"/>
              <w:spacing w:line="240" w:lineRule="auto"/>
              <w:ind w:firstLine="0"/>
              <w:jc w:val="center"/>
              <w:rPr>
                <w:rFonts w:ascii="Times New Roman" w:hAnsi="Times New Roman" w:cs="Times New Roman"/>
                <w:color w:val="000000" w:themeColor="text1"/>
              </w:rPr>
            </w:pPr>
            <w:r w:rsidRPr="00F760CE">
              <w:rPr>
                <w:rFonts w:ascii="Times New Roman" w:hAnsi="Times New Roman" w:cs="Times New Roman"/>
                <w:color w:val="000000" w:themeColor="text1"/>
              </w:rPr>
              <w:t>Insert Figure 8 about here</w:t>
            </w:r>
          </w:p>
        </w:tc>
      </w:tr>
    </w:tbl>
    <w:p w14:paraId="3757BCED" w14:textId="77777777" w:rsidR="00FF5977" w:rsidRPr="00F760CE" w:rsidRDefault="00FF5977" w:rsidP="001909E5">
      <w:pPr>
        <w:pStyle w:val="Newparagraph"/>
        <w:rPr>
          <w:color w:val="000000" w:themeColor="text1"/>
        </w:rPr>
      </w:pPr>
    </w:p>
    <w:bookmarkEnd w:id="74"/>
    <w:bookmarkEnd w:id="75"/>
    <w:p w14:paraId="4232FE45" w14:textId="34A2B66F" w:rsidR="00E85DC4" w:rsidRPr="00F760CE" w:rsidRDefault="00C61EC0" w:rsidP="0087596A">
      <w:pPr>
        <w:pStyle w:val="Newparagraph"/>
        <w:rPr>
          <w:color w:val="000000" w:themeColor="text1"/>
        </w:rPr>
      </w:pPr>
      <w:r w:rsidRPr="00F760CE">
        <w:rPr>
          <w:color w:val="000000" w:themeColor="text1"/>
        </w:rPr>
        <w:t>Amongst</w:t>
      </w:r>
      <w:r w:rsidR="00E85DC4" w:rsidRPr="00F760CE">
        <w:rPr>
          <w:color w:val="000000" w:themeColor="text1"/>
        </w:rPr>
        <w:t xml:space="preserve"> proportionally competent learners in Grades 5 and 6, a rich collection of reasoning processes emerged, falling into the grand patterns captured in</w:t>
      </w:r>
      <w:r w:rsidR="00CC30F9" w:rsidRPr="00F760CE">
        <w:rPr>
          <w:color w:val="000000" w:themeColor="text1"/>
        </w:rPr>
        <w:t xml:space="preserve"> Figures 7 and 8</w:t>
      </w:r>
      <w:r w:rsidR="00E85DC4" w:rsidRPr="00F760CE">
        <w:rPr>
          <w:color w:val="000000" w:themeColor="text1"/>
        </w:rPr>
        <w:t>. Reasoning about the ratios, fractions, multiplication or division hidden beneath given and unknown quantities in various ways, fifth graders modelled the problem situation arithmetically, whereas sixth graders did so either arithmetically or algebraically. Ultimately, various approaches took their root in the constant multiplicative loops that connect the quantities (</w:t>
      </w:r>
      <w:r w:rsidR="00E85DC4" w:rsidRPr="00F760CE">
        <w:rPr>
          <w:color w:val="000000" w:themeColor="text1"/>
        </w:rPr>
        <w:fldChar w:fldCharType="begin"/>
      </w:r>
      <w:r w:rsidR="00E85DC4" w:rsidRPr="00F760CE">
        <w:rPr>
          <w:color w:val="000000" w:themeColor="text1"/>
        </w:rPr>
        <w:instrText xml:space="preserve"> REF _Ref88054858 \h  \* MERGEFORMAT </w:instrText>
      </w:r>
      <w:r w:rsidR="00E85DC4" w:rsidRPr="00F760CE">
        <w:rPr>
          <w:color w:val="000000" w:themeColor="text1"/>
        </w:rPr>
      </w:r>
      <w:r w:rsidR="00E85DC4" w:rsidRPr="00F760CE">
        <w:rPr>
          <w:color w:val="000000" w:themeColor="text1"/>
        </w:rPr>
        <w:fldChar w:fldCharType="separate"/>
      </w:r>
      <w:r w:rsidR="00F760CE" w:rsidRPr="00F760CE">
        <w:rPr>
          <w:color w:val="000000" w:themeColor="text1"/>
        </w:rPr>
        <w:t>Appendix B</w:t>
      </w:r>
      <w:r w:rsidR="00E85DC4" w:rsidRPr="00F760CE">
        <w:rPr>
          <w:color w:val="000000" w:themeColor="text1"/>
        </w:rPr>
        <w:fldChar w:fldCharType="end"/>
      </w:r>
      <w:r w:rsidR="00E85DC4" w:rsidRPr="00F760CE">
        <w:rPr>
          <w:color w:val="000000" w:themeColor="text1"/>
        </w:rPr>
        <w:t xml:space="preserve">). Together, errors and correct solutions shed light on the key towards competent proportional reasoning: being </w:t>
      </w:r>
      <w:r w:rsidR="00E85DC4" w:rsidRPr="00F760CE">
        <w:rPr>
          <w:color w:val="000000" w:themeColor="text1"/>
        </w:rPr>
        <w:lastRenderedPageBreak/>
        <w:t>clear about the underlying invariant relationship between varying quantities. With clear identification of the constant yet latent relationship comes fruitful reasoning, in which case it no longer matters whether such constant relationships are phenomenally modelled as ratios, fractions, multiplication or division or a combination of these phenomena.</w:t>
      </w:r>
    </w:p>
    <w:p w14:paraId="3CDA9E46" w14:textId="02F36B9C" w:rsidR="00127309" w:rsidRPr="00F760CE" w:rsidRDefault="00245187" w:rsidP="00127309">
      <w:pPr>
        <w:pStyle w:val="Heading1"/>
        <w:rPr>
          <w:color w:val="000000" w:themeColor="text1"/>
        </w:rPr>
      </w:pPr>
      <w:r w:rsidRPr="00F760CE">
        <w:rPr>
          <w:color w:val="000000" w:themeColor="text1"/>
        </w:rPr>
        <w:t>Discussion</w:t>
      </w:r>
    </w:p>
    <w:p w14:paraId="11F540DE" w14:textId="029BFF71" w:rsidR="00BF44CB" w:rsidRPr="00F760CE" w:rsidRDefault="0023104A" w:rsidP="00BF44CB">
      <w:pPr>
        <w:pStyle w:val="Paragraph"/>
        <w:rPr>
          <w:color w:val="000000" w:themeColor="text1"/>
        </w:rPr>
      </w:pPr>
      <w:r w:rsidRPr="00F760CE">
        <w:rPr>
          <w:color w:val="000000" w:themeColor="text1"/>
        </w:rPr>
        <w:t>With</w:t>
      </w:r>
      <w:r w:rsidR="00416585" w:rsidRPr="00F760CE">
        <w:rPr>
          <w:color w:val="000000" w:themeColor="text1"/>
        </w:rPr>
        <w:t xml:space="preserve"> relatively hard items of rational numbers and proportional reasoning</w:t>
      </w:r>
      <w:r w:rsidRPr="00F760CE">
        <w:rPr>
          <w:color w:val="000000" w:themeColor="text1"/>
        </w:rPr>
        <w:t xml:space="preserve">, the study </w:t>
      </w:r>
      <w:r w:rsidR="00E6149A" w:rsidRPr="00F760CE">
        <w:rPr>
          <w:color w:val="000000" w:themeColor="text1"/>
        </w:rPr>
        <w:t>looked into the</w:t>
      </w:r>
      <w:r w:rsidRPr="00F760CE">
        <w:rPr>
          <w:color w:val="000000" w:themeColor="text1"/>
        </w:rPr>
        <w:t xml:space="preserve"> </w:t>
      </w:r>
      <w:r w:rsidR="00E6149A" w:rsidRPr="00F760CE">
        <w:rPr>
          <w:color w:val="000000" w:themeColor="text1"/>
        </w:rPr>
        <w:t>performance patterns, latent classes and reasoning processes</w:t>
      </w:r>
      <w:r w:rsidRPr="00F760CE">
        <w:rPr>
          <w:color w:val="000000" w:themeColor="text1"/>
        </w:rPr>
        <w:t xml:space="preserve"> of </w:t>
      </w:r>
      <w:r w:rsidR="00416585" w:rsidRPr="00F760CE">
        <w:rPr>
          <w:color w:val="000000" w:themeColor="text1"/>
        </w:rPr>
        <w:t xml:space="preserve">2,642 </w:t>
      </w:r>
      <w:r w:rsidR="00EA28B6" w:rsidRPr="00F760CE">
        <w:rPr>
          <w:color w:val="000000" w:themeColor="text1"/>
        </w:rPr>
        <w:t>student</w:t>
      </w:r>
      <w:r w:rsidR="00416585" w:rsidRPr="00F760CE">
        <w:rPr>
          <w:color w:val="000000" w:themeColor="text1"/>
        </w:rPr>
        <w:t xml:space="preserve">s </w:t>
      </w:r>
      <w:r w:rsidRPr="00F760CE">
        <w:rPr>
          <w:color w:val="000000" w:themeColor="text1"/>
        </w:rPr>
        <w:t xml:space="preserve">in Chinese Grades 5 and 6 </w:t>
      </w:r>
      <w:r w:rsidR="00416585" w:rsidRPr="00F760CE">
        <w:rPr>
          <w:color w:val="000000" w:themeColor="text1"/>
        </w:rPr>
        <w:t xml:space="preserve">taught by master mathematics teachers. </w:t>
      </w:r>
      <w:r w:rsidR="00E6149A" w:rsidRPr="00F760CE">
        <w:rPr>
          <w:color w:val="000000" w:themeColor="text1"/>
        </w:rPr>
        <w:t>Through</w:t>
      </w:r>
      <w:r w:rsidR="003D7E24" w:rsidRPr="00F760CE">
        <w:rPr>
          <w:color w:val="000000" w:themeColor="text1"/>
        </w:rPr>
        <w:t xml:space="preserve"> </w:t>
      </w:r>
      <w:r w:rsidR="00F52641" w:rsidRPr="00F760CE">
        <w:rPr>
          <w:color w:val="000000" w:themeColor="text1"/>
        </w:rPr>
        <w:t xml:space="preserve">the </w:t>
      </w:r>
      <w:r w:rsidR="003D7E24" w:rsidRPr="00F760CE">
        <w:rPr>
          <w:color w:val="000000" w:themeColor="text1"/>
        </w:rPr>
        <w:t xml:space="preserve">Rasch model, mixture Rasch model, </w:t>
      </w:r>
      <w:r w:rsidR="003D7E24" w:rsidRPr="00F760CE">
        <w:rPr>
          <w:i/>
          <w:iCs/>
          <w:color w:val="000000" w:themeColor="text1"/>
        </w:rPr>
        <w:t>z</w:t>
      </w:r>
      <w:r w:rsidR="003D7E24" w:rsidRPr="00F760CE">
        <w:rPr>
          <w:color w:val="000000" w:themeColor="text1"/>
        </w:rPr>
        <w:t xml:space="preserve"> tests and </w:t>
      </w:r>
      <w:r w:rsidR="00F52641" w:rsidRPr="00F760CE">
        <w:rPr>
          <w:color w:val="000000" w:themeColor="text1"/>
        </w:rPr>
        <w:t xml:space="preserve">other statistical </w:t>
      </w:r>
      <w:r w:rsidR="003D7E24" w:rsidRPr="00F760CE">
        <w:rPr>
          <w:color w:val="000000" w:themeColor="text1"/>
        </w:rPr>
        <w:t xml:space="preserve">methods, </w:t>
      </w:r>
      <w:r w:rsidR="00F046F0" w:rsidRPr="00F760CE">
        <w:rPr>
          <w:color w:val="000000" w:themeColor="text1"/>
        </w:rPr>
        <w:t>key findings</w:t>
      </w:r>
      <w:r w:rsidR="00F52641" w:rsidRPr="00F760CE">
        <w:rPr>
          <w:color w:val="000000" w:themeColor="text1"/>
        </w:rPr>
        <w:t xml:space="preserve"> </w:t>
      </w:r>
      <w:r w:rsidR="00E6149A" w:rsidRPr="00F760CE">
        <w:rPr>
          <w:color w:val="000000" w:themeColor="text1"/>
        </w:rPr>
        <w:t xml:space="preserve">were generated </w:t>
      </w:r>
      <w:r w:rsidR="00B47EB5" w:rsidRPr="00F760CE">
        <w:rPr>
          <w:color w:val="000000" w:themeColor="text1"/>
        </w:rPr>
        <w:t>at</w:t>
      </w:r>
      <w:r w:rsidR="00F046F0" w:rsidRPr="00F760CE">
        <w:rPr>
          <w:color w:val="000000" w:themeColor="text1"/>
        </w:rPr>
        <w:t xml:space="preserve"> </w:t>
      </w:r>
      <w:r w:rsidR="002B10FC" w:rsidRPr="00F760CE">
        <w:rPr>
          <w:color w:val="000000" w:themeColor="text1"/>
        </w:rPr>
        <w:t xml:space="preserve">the </w:t>
      </w:r>
      <w:r w:rsidR="00F046F0" w:rsidRPr="00F760CE">
        <w:rPr>
          <w:color w:val="000000" w:themeColor="text1"/>
        </w:rPr>
        <w:t xml:space="preserve">macro, </w:t>
      </w:r>
      <w:proofErr w:type="spellStart"/>
      <w:r w:rsidR="00266AFA" w:rsidRPr="00F760CE">
        <w:rPr>
          <w:color w:val="000000" w:themeColor="text1"/>
        </w:rPr>
        <w:t>meso</w:t>
      </w:r>
      <w:proofErr w:type="spellEnd"/>
      <w:r w:rsidR="00F046F0" w:rsidRPr="00F760CE">
        <w:rPr>
          <w:color w:val="000000" w:themeColor="text1"/>
        </w:rPr>
        <w:t xml:space="preserve"> and micro level</w:t>
      </w:r>
      <w:r w:rsidR="005D7E3E" w:rsidRPr="00F760CE">
        <w:rPr>
          <w:color w:val="000000" w:themeColor="text1"/>
        </w:rPr>
        <w:t>s</w:t>
      </w:r>
      <w:r w:rsidR="00E6149A" w:rsidRPr="00F760CE">
        <w:rPr>
          <w:color w:val="000000" w:themeColor="text1"/>
        </w:rPr>
        <w:t>, regarding the learning of the topics</w:t>
      </w:r>
      <w:r w:rsidR="00F046F0" w:rsidRPr="00F760CE">
        <w:rPr>
          <w:color w:val="000000" w:themeColor="text1"/>
        </w:rPr>
        <w:t>.</w:t>
      </w:r>
      <w:r w:rsidR="00F52641" w:rsidRPr="00F760CE">
        <w:rPr>
          <w:color w:val="000000" w:themeColor="text1"/>
        </w:rPr>
        <w:t xml:space="preserve"> </w:t>
      </w:r>
      <w:r w:rsidR="00E6149A" w:rsidRPr="00F760CE">
        <w:rPr>
          <w:color w:val="000000" w:themeColor="text1"/>
        </w:rPr>
        <w:t>In this section</w:t>
      </w:r>
      <w:r w:rsidR="00F52641" w:rsidRPr="00F760CE">
        <w:rPr>
          <w:color w:val="000000" w:themeColor="text1"/>
        </w:rPr>
        <w:t xml:space="preserve">, we </w:t>
      </w:r>
      <w:r w:rsidR="008D28A8" w:rsidRPr="00F760CE">
        <w:rPr>
          <w:color w:val="000000" w:themeColor="text1"/>
        </w:rPr>
        <w:t>integrate</w:t>
      </w:r>
      <w:r w:rsidR="00F52641" w:rsidRPr="00F760CE">
        <w:rPr>
          <w:color w:val="000000" w:themeColor="text1"/>
        </w:rPr>
        <w:t xml:space="preserve"> the key findings with existing research,</w:t>
      </w:r>
      <w:r w:rsidR="008D28A8" w:rsidRPr="00F760CE">
        <w:rPr>
          <w:color w:val="000000" w:themeColor="text1"/>
        </w:rPr>
        <w:t xml:space="preserve"> </w:t>
      </w:r>
      <w:r w:rsidR="006B5FA2" w:rsidRPr="00F760CE">
        <w:rPr>
          <w:color w:val="000000" w:themeColor="text1"/>
        </w:rPr>
        <w:t>discus</w:t>
      </w:r>
      <w:r w:rsidR="006D24A3" w:rsidRPr="00F760CE">
        <w:rPr>
          <w:color w:val="000000" w:themeColor="text1"/>
        </w:rPr>
        <w:t>s</w:t>
      </w:r>
      <w:r w:rsidR="008D28A8" w:rsidRPr="00F760CE">
        <w:rPr>
          <w:color w:val="000000" w:themeColor="text1"/>
        </w:rPr>
        <w:t xml:space="preserve"> </w:t>
      </w:r>
      <w:r w:rsidR="006B5FA2" w:rsidRPr="00F760CE">
        <w:rPr>
          <w:color w:val="000000" w:themeColor="text1"/>
        </w:rPr>
        <w:t>implications for research and practice</w:t>
      </w:r>
      <w:r w:rsidR="006D24A3" w:rsidRPr="00F760CE">
        <w:rPr>
          <w:color w:val="000000" w:themeColor="text1"/>
        </w:rPr>
        <w:t>,</w:t>
      </w:r>
      <w:r w:rsidR="00F52641" w:rsidRPr="00F760CE">
        <w:rPr>
          <w:color w:val="000000" w:themeColor="text1"/>
        </w:rPr>
        <w:t xml:space="preserve"> and </w:t>
      </w:r>
      <w:r w:rsidR="006D24A3" w:rsidRPr="00F760CE">
        <w:rPr>
          <w:color w:val="000000" w:themeColor="text1"/>
        </w:rPr>
        <w:t xml:space="preserve">reflect upon </w:t>
      </w:r>
      <w:r w:rsidR="00267025" w:rsidRPr="00F760CE">
        <w:rPr>
          <w:color w:val="000000" w:themeColor="text1"/>
        </w:rPr>
        <w:t xml:space="preserve">the </w:t>
      </w:r>
      <w:r w:rsidR="00F52641" w:rsidRPr="00F760CE">
        <w:rPr>
          <w:color w:val="000000" w:themeColor="text1"/>
        </w:rPr>
        <w:t>limitations of the study.</w:t>
      </w:r>
      <w:r w:rsidR="00F046F0" w:rsidRPr="00F760CE">
        <w:rPr>
          <w:color w:val="000000" w:themeColor="text1"/>
        </w:rPr>
        <w:t xml:space="preserve"> </w:t>
      </w:r>
    </w:p>
    <w:p w14:paraId="46CCCA03" w14:textId="441DFD1E" w:rsidR="00C06120" w:rsidRPr="00F760CE" w:rsidRDefault="00C06120" w:rsidP="00C06120">
      <w:pPr>
        <w:pStyle w:val="Heading2"/>
        <w:rPr>
          <w:color w:val="000000" w:themeColor="text1"/>
        </w:rPr>
      </w:pPr>
      <w:r w:rsidRPr="00F760CE">
        <w:rPr>
          <w:color w:val="000000" w:themeColor="text1"/>
        </w:rPr>
        <w:t>Key findings</w:t>
      </w:r>
    </w:p>
    <w:p w14:paraId="1B81B64A" w14:textId="4693FD9D" w:rsidR="00825516" w:rsidRPr="00F760CE" w:rsidRDefault="00C51D6E" w:rsidP="00245187">
      <w:pPr>
        <w:pStyle w:val="Newparagraph"/>
        <w:rPr>
          <w:color w:val="000000" w:themeColor="text1"/>
        </w:rPr>
      </w:pPr>
      <w:r w:rsidRPr="00F760CE">
        <w:rPr>
          <w:color w:val="000000" w:themeColor="text1"/>
        </w:rPr>
        <w:t xml:space="preserve">At the </w:t>
      </w:r>
      <w:r w:rsidRPr="00F760CE">
        <w:rPr>
          <w:i/>
          <w:iCs/>
          <w:color w:val="000000" w:themeColor="text1"/>
        </w:rPr>
        <w:t>macro</w:t>
      </w:r>
      <w:r w:rsidRPr="00F760CE">
        <w:rPr>
          <w:color w:val="000000" w:themeColor="text1"/>
        </w:rPr>
        <w:t xml:space="preserve"> </w:t>
      </w:r>
      <w:r w:rsidRPr="00F760CE">
        <w:rPr>
          <w:i/>
          <w:iCs/>
          <w:color w:val="000000" w:themeColor="text1"/>
        </w:rPr>
        <w:t>level</w:t>
      </w:r>
      <w:r w:rsidRPr="00F760CE">
        <w:rPr>
          <w:color w:val="000000" w:themeColor="text1"/>
        </w:rPr>
        <w:t xml:space="preserve">, </w:t>
      </w:r>
      <w:r w:rsidR="00160379" w:rsidRPr="00F760CE">
        <w:rPr>
          <w:color w:val="000000" w:themeColor="text1"/>
        </w:rPr>
        <w:t>it was found</w:t>
      </w:r>
      <w:r w:rsidRPr="00F760CE">
        <w:rPr>
          <w:color w:val="000000" w:themeColor="text1"/>
        </w:rPr>
        <w:t xml:space="preserve"> that children c</w:t>
      </w:r>
      <w:r w:rsidR="00160379" w:rsidRPr="00F760CE">
        <w:rPr>
          <w:color w:val="000000" w:themeColor="text1"/>
        </w:rPr>
        <w:t>ould</w:t>
      </w:r>
      <w:r w:rsidRPr="00F760CE">
        <w:rPr>
          <w:color w:val="000000" w:themeColor="text1"/>
        </w:rPr>
        <w:t xml:space="preserve"> reach a higher level of mastery in these challenging topics of school mathematics at a younger age</w:t>
      </w:r>
      <w:r w:rsidR="00160379" w:rsidRPr="00F760CE">
        <w:rPr>
          <w:color w:val="000000" w:themeColor="text1"/>
        </w:rPr>
        <w:t>,</w:t>
      </w:r>
      <w:r w:rsidRPr="00F760CE">
        <w:rPr>
          <w:color w:val="000000" w:themeColor="text1"/>
        </w:rPr>
        <w:t xml:space="preserve"> when provided with excellent teaching. With a mean facility of above 3/4, rational number items were on average easier to the learners than were ratio items which had a mean facility of slightly above 1/2. </w:t>
      </w:r>
      <w:r w:rsidR="000F4C28" w:rsidRPr="00F760CE">
        <w:rPr>
          <w:color w:val="000000" w:themeColor="text1"/>
        </w:rPr>
        <w:t>The c</w:t>
      </w:r>
      <w:r w:rsidRPr="00F760CE">
        <w:rPr>
          <w:color w:val="000000" w:themeColor="text1"/>
        </w:rPr>
        <w:t xml:space="preserve">ross-sectional observation showed </w:t>
      </w:r>
      <w:r w:rsidR="000F4C28" w:rsidRPr="00F760CE">
        <w:rPr>
          <w:color w:val="000000" w:themeColor="text1"/>
        </w:rPr>
        <w:t xml:space="preserve">a </w:t>
      </w:r>
      <w:r w:rsidR="00160379" w:rsidRPr="00F760CE">
        <w:rPr>
          <w:color w:val="000000" w:themeColor="text1"/>
        </w:rPr>
        <w:t xml:space="preserve">jump </w:t>
      </w:r>
      <w:r w:rsidR="000F4C28" w:rsidRPr="00F760CE">
        <w:rPr>
          <w:color w:val="000000" w:themeColor="text1"/>
        </w:rPr>
        <w:t xml:space="preserve">of </w:t>
      </w:r>
      <w:r w:rsidRPr="00F760CE">
        <w:rPr>
          <w:color w:val="000000" w:themeColor="text1"/>
        </w:rPr>
        <w:t xml:space="preserve">the average </w:t>
      </w:r>
      <w:r w:rsidR="000F4C28" w:rsidRPr="00F760CE">
        <w:rPr>
          <w:color w:val="000000" w:themeColor="text1"/>
        </w:rPr>
        <w:t xml:space="preserve">facility of </w:t>
      </w:r>
      <w:r w:rsidRPr="00F760CE">
        <w:rPr>
          <w:color w:val="000000" w:themeColor="text1"/>
        </w:rPr>
        <w:t xml:space="preserve">ratio </w:t>
      </w:r>
      <w:r w:rsidR="000F4C28" w:rsidRPr="00F760CE">
        <w:rPr>
          <w:color w:val="000000" w:themeColor="text1"/>
        </w:rPr>
        <w:t>items</w:t>
      </w:r>
      <w:r w:rsidRPr="00F760CE">
        <w:rPr>
          <w:color w:val="000000" w:themeColor="text1"/>
        </w:rPr>
        <w:t xml:space="preserve"> from 38% in Grade 5 to 59% in Grade 6. </w:t>
      </w:r>
      <w:r w:rsidR="00C7749C" w:rsidRPr="00F760CE">
        <w:rPr>
          <w:color w:val="000000" w:themeColor="text1"/>
        </w:rPr>
        <w:t xml:space="preserve">The </w:t>
      </w:r>
      <w:r w:rsidR="001C34FF" w:rsidRPr="00F760CE">
        <w:rPr>
          <w:color w:val="000000" w:themeColor="text1"/>
        </w:rPr>
        <w:t xml:space="preserve">current cohort’s </w:t>
      </w:r>
      <w:r w:rsidR="00C7749C" w:rsidRPr="00F760CE">
        <w:rPr>
          <w:color w:val="000000" w:themeColor="text1"/>
        </w:rPr>
        <w:t xml:space="preserve">performance on fractions appears to be better than a recent study with 310 sixth graders from mixed schooling backgrounds in Beijing </w:t>
      </w:r>
      <w:r w:rsidR="00C7749C" w:rsidRPr="00F760CE">
        <w:rPr>
          <w:color w:val="000000" w:themeColor="text1"/>
        </w:rPr>
        <w:fldChar w:fldCharType="begin"/>
      </w:r>
      <w:r w:rsidR="00501337" w:rsidRPr="00F760CE">
        <w:rPr>
          <w:color w:val="000000" w:themeColor="text1"/>
        </w:rPr>
        <w:instrText xml:space="preserve"> ADDIN EN.CITE &lt;EndNote&gt;&lt;Cite&gt;&lt;Author&gt;Jiang&lt;/Author&gt;&lt;Year&gt;2021&lt;/Year&gt;&lt;RecNum&gt;2358&lt;/RecNum&gt;&lt;DisplayText&gt;(Jiang et al., 2021)&lt;/DisplayText&gt;&lt;record&gt;&lt;rec-number&gt;2358&lt;/rec-number&gt;&lt;foreign-keys&gt;&lt;key app="EN" db-id="vzras2sea2zzfze55r0v0srl5t2wdvsxwzzp" timestamp="1600709822"&gt;2358&lt;/key&gt;&lt;/foreign-keys&gt;&lt;ref-type name="Journal Article"&gt;17&lt;/ref-type&gt;&lt;contributors&gt;&lt;authors&gt;&lt;author&gt;Jiang, Zheng&lt;/author&gt;&lt;author&gt;Mok, Ida Ah Chee&lt;/author&gt;&lt;author&gt;Li, Jianhua&lt;/author&gt;&lt;/authors&gt;&lt;/contributors&gt;&lt;titles&gt;&lt;title&gt;Chinese students’ hierarchical understanding of part-whole and measure subconstructs&lt;/title&gt;&lt;secondary-title&gt;International Journal of Science and Mathematics Education&lt;/secondary-title&gt;&lt;/titles&gt;&lt;periodical&gt;&lt;full-title&gt;International Journal of Science and Mathematics Education&lt;/full-title&gt;&lt;/periodical&gt;&lt;pages&gt;1441–1461&lt;/pages&gt;&lt;volume&gt;19&lt;/volume&gt;&lt;dates&gt;&lt;year&gt;2021&lt;/year&gt;&lt;/dates&gt;&lt;isbn&gt;1573-1774&lt;/isbn&gt;&lt;urls&gt;&lt;/urls&gt;&lt;/record&gt;&lt;/Cite&gt;&lt;/EndNote&gt;</w:instrText>
      </w:r>
      <w:r w:rsidR="00C7749C" w:rsidRPr="00F760CE">
        <w:rPr>
          <w:color w:val="000000" w:themeColor="text1"/>
        </w:rPr>
        <w:fldChar w:fldCharType="separate"/>
      </w:r>
      <w:r w:rsidR="00501337" w:rsidRPr="00F760CE">
        <w:rPr>
          <w:noProof/>
          <w:color w:val="000000" w:themeColor="text1"/>
        </w:rPr>
        <w:t>(Jiang et al., 2021)</w:t>
      </w:r>
      <w:r w:rsidR="00C7749C" w:rsidRPr="00F760CE">
        <w:rPr>
          <w:color w:val="000000" w:themeColor="text1"/>
        </w:rPr>
        <w:fldChar w:fldCharType="end"/>
      </w:r>
      <w:r w:rsidR="00C7749C" w:rsidRPr="00F760CE">
        <w:rPr>
          <w:color w:val="000000" w:themeColor="text1"/>
        </w:rPr>
        <w:t xml:space="preserve">, suggesting differential effects of teaching. Likewise, rational number items, such as the awareness of infinite space between two seemingly adjacent rational numbers, conversion between </w:t>
      </w:r>
      <w:r w:rsidR="00C7749C" w:rsidRPr="00F760CE">
        <w:rPr>
          <w:color w:val="000000" w:themeColor="text1"/>
        </w:rPr>
        <w:lastRenderedPageBreak/>
        <w:t xml:space="preserve">two adjacent places (similar to equivalent fractions), and fraction division involving unlike denominators, did not appear to be as difficult as were found in the CSMS study </w:t>
      </w:r>
      <w:r w:rsidR="00C7749C" w:rsidRPr="00F760CE">
        <w:rPr>
          <w:color w:val="000000" w:themeColor="text1"/>
        </w:rPr>
        <w:fldChar w:fldCharType="begin"/>
      </w:r>
      <w:r w:rsidR="00C7749C" w:rsidRPr="00F760CE">
        <w:rPr>
          <w:color w:val="000000" w:themeColor="text1"/>
        </w:rPr>
        <w:instrText xml:space="preserve"> ADDIN EN.CITE &lt;EndNote&gt;&lt;Cite&gt;&lt;Author&gt;Hart&lt;/Author&gt;&lt;Year&gt;1981&lt;/Year&gt;&lt;RecNum&gt;1512&lt;/RecNum&gt;&lt;DisplayText&gt;(Hart et al., 1981)&lt;/DisplayText&gt;&lt;record&gt;&lt;rec-number&gt;1512&lt;/rec-number&gt;&lt;foreign-keys&gt;&lt;key app="EN" db-id="vzras2sea2zzfze55r0v0srl5t2wdvsxwzzp" timestamp="1471200310"&gt;1512&lt;/key&gt;&lt;/foreign-keys&gt;&lt;ref-type name="Book"&gt;6&lt;/ref-type&gt;&lt;contributors&gt;&lt;authors&gt;&lt;author&gt;Hart, K.&lt;/author&gt;&lt;author&gt;Brown, M.&lt;/author&gt;&lt;author&gt;Küchemann, D.E.&lt;/author&gt;&lt;author&gt;Kerslake, D.&lt;/author&gt;&lt;author&gt;Ruddock, G.&lt;/author&gt;&lt;author&gt;McCartney, M.&lt;/author&gt;&lt;/authors&gt;&lt;/contributors&gt;&lt;titles&gt;&lt;title&gt;Children&amp;apos;s understanding of mathematics: 11-16&lt;/title&gt;&lt;/titles&gt;&lt;dates&gt;&lt;year&gt;1981&lt;/year&gt;&lt;/dates&gt;&lt;pub-location&gt;London&lt;/pub-location&gt;&lt;publisher&gt;John Murray&lt;/publisher&gt;&lt;isbn&gt;071953772X&lt;/isbn&gt;&lt;call-num&gt;HARTLEY HARTLEY 375.51 HAR 3-WK-LOAN&amp;#xD;HARTLEY HARTLEY 375.51 HAR 1-WK-LOAN&lt;/call-num&gt;&lt;urls&gt;&lt;/urls&gt;&lt;/record&gt;&lt;/Cite&gt;&lt;/EndNote&gt;</w:instrText>
      </w:r>
      <w:r w:rsidR="00C7749C" w:rsidRPr="00F760CE">
        <w:rPr>
          <w:color w:val="000000" w:themeColor="text1"/>
        </w:rPr>
        <w:fldChar w:fldCharType="separate"/>
      </w:r>
      <w:r w:rsidR="00C7749C" w:rsidRPr="00F760CE">
        <w:rPr>
          <w:noProof/>
          <w:color w:val="000000" w:themeColor="text1"/>
        </w:rPr>
        <w:t>(Hart et al., 1981)</w:t>
      </w:r>
      <w:r w:rsidR="00C7749C" w:rsidRPr="00F760CE">
        <w:rPr>
          <w:color w:val="000000" w:themeColor="text1"/>
        </w:rPr>
        <w:fldChar w:fldCharType="end"/>
      </w:r>
      <w:r w:rsidR="00ED7452" w:rsidRPr="00F760CE">
        <w:rPr>
          <w:color w:val="000000" w:themeColor="text1"/>
        </w:rPr>
        <w:t xml:space="preserve"> or the ICCAMS study </w:t>
      </w:r>
      <w:r w:rsidR="00ED7452" w:rsidRPr="00F760CE">
        <w:rPr>
          <w:color w:val="000000" w:themeColor="text1"/>
        </w:rPr>
        <w:fldChar w:fldCharType="begin"/>
      </w:r>
      <w:r w:rsidR="00DF63C5" w:rsidRPr="00F760CE">
        <w:rPr>
          <w:color w:val="000000" w:themeColor="text1"/>
        </w:rPr>
        <w:instrText xml:space="preserve"> ADDIN EN.CITE &lt;EndNote&gt;&lt;Cite&gt;&lt;Author&gt;Hodgen&lt;/Author&gt;&lt;Year&gt;2010&lt;/Year&gt;&lt;RecNum&gt;2307&lt;/RecNum&gt;&lt;DisplayText&gt;(Hodgen et al., 2010)&lt;/DisplayText&gt;&lt;record&gt;&lt;rec-number&gt;2307&lt;/rec-number&gt;&lt;foreign-keys&gt;&lt;key app="EN" db-id="vzras2sea2zzfze55r0v0srl5t2wdvsxwzzp" timestamp="1598155289"&gt;2307&lt;/key&gt;&lt;/foreign-keys&gt;&lt;ref-type name="Book Section"&gt;5&lt;/ref-type&gt;&lt;contributors&gt;&lt;authors&gt;&lt;author&gt;Hodgen, Jeremy&lt;/author&gt;&lt;author&gt;Küchemann, Dietmar&lt;/author&gt;&lt;author&gt;Brown, Margaret&lt;/author&gt;&lt;author&gt;Coe, Robert&lt;/author&gt;&lt;/authors&gt;&lt;secondary-authors&gt;&lt;author&gt;M. M. F. Pinto,&lt;/author&gt;&lt;author&gt;T. F. Kawasaki,&lt;/author&gt;&lt;/secondary-authors&gt;&lt;/contributors&gt;&lt;titles&gt;&lt;title&gt;Multiplicative reasoning, ratio and decimals: A 30-year comparison of lower secondary students’ understandings&lt;/title&gt;&lt;secondary-title&gt;Proceedings of the 34th Conference of the International Group for the Psychology of Mathematics Education&lt;/secondary-title&gt;&lt;/titles&gt;&lt;pages&gt;89-96&lt;/pages&gt;&lt;volume&gt;3&lt;/volume&gt;&lt;dates&gt;&lt;year&gt;2010&lt;/year&gt;&lt;/dates&gt;&lt;pub-location&gt;Belo Horizonte, Brazil&lt;/pub-location&gt;&lt;publisher&gt;PME&lt;/publisher&gt;&lt;urls&gt;&lt;/urls&gt;&lt;/record&gt;&lt;/Cite&gt;&lt;/EndNote&gt;</w:instrText>
      </w:r>
      <w:r w:rsidR="00ED7452" w:rsidRPr="00F760CE">
        <w:rPr>
          <w:color w:val="000000" w:themeColor="text1"/>
        </w:rPr>
        <w:fldChar w:fldCharType="separate"/>
      </w:r>
      <w:r w:rsidR="00DF63C5" w:rsidRPr="00F760CE">
        <w:rPr>
          <w:noProof/>
          <w:color w:val="000000" w:themeColor="text1"/>
        </w:rPr>
        <w:t>(Hodgen et al., 2010)</w:t>
      </w:r>
      <w:r w:rsidR="00ED7452" w:rsidRPr="00F760CE">
        <w:rPr>
          <w:color w:val="000000" w:themeColor="text1"/>
        </w:rPr>
        <w:fldChar w:fldCharType="end"/>
      </w:r>
      <w:r w:rsidR="003A2C72" w:rsidRPr="00F760CE">
        <w:rPr>
          <w:color w:val="000000" w:themeColor="text1"/>
        </w:rPr>
        <w:t xml:space="preserve"> where </w:t>
      </w:r>
      <w:r w:rsidR="00AB4421" w:rsidRPr="00F760CE">
        <w:rPr>
          <w:color w:val="000000" w:themeColor="text1"/>
        </w:rPr>
        <w:t xml:space="preserve">the </w:t>
      </w:r>
      <w:r w:rsidR="003A2C72" w:rsidRPr="00F760CE">
        <w:rPr>
          <w:color w:val="000000" w:themeColor="text1"/>
        </w:rPr>
        <w:t xml:space="preserve">same items were </w:t>
      </w:r>
      <w:r w:rsidR="00160379" w:rsidRPr="00F760CE">
        <w:rPr>
          <w:color w:val="000000" w:themeColor="text1"/>
        </w:rPr>
        <w:t xml:space="preserve">developed and/or </w:t>
      </w:r>
      <w:r w:rsidR="003A2C72" w:rsidRPr="00F760CE">
        <w:rPr>
          <w:color w:val="000000" w:themeColor="text1"/>
        </w:rPr>
        <w:t>utilised</w:t>
      </w:r>
      <w:r w:rsidR="003833EF" w:rsidRPr="00F760CE">
        <w:rPr>
          <w:color w:val="000000" w:themeColor="text1"/>
        </w:rPr>
        <w:t xml:space="preserve">. Overall, the fifth and sixth graders reached a much higher proficiency on each of the 28 items than those in the two studies involving English secondary </w:t>
      </w:r>
      <w:r w:rsidR="00EA28B6" w:rsidRPr="00F760CE">
        <w:rPr>
          <w:color w:val="000000" w:themeColor="text1"/>
        </w:rPr>
        <w:t>student</w:t>
      </w:r>
      <w:r w:rsidR="003833EF" w:rsidRPr="00F760CE">
        <w:rPr>
          <w:color w:val="000000" w:themeColor="text1"/>
        </w:rPr>
        <w:t>s</w:t>
      </w:r>
      <w:r w:rsidR="003C4FD5" w:rsidRPr="00F760CE">
        <w:rPr>
          <w:color w:val="000000" w:themeColor="text1"/>
        </w:rPr>
        <w:t xml:space="preserve"> 30 years apart</w:t>
      </w:r>
      <w:r w:rsidR="000C5756" w:rsidRPr="00F760CE">
        <w:rPr>
          <w:color w:val="000000" w:themeColor="text1"/>
        </w:rPr>
        <w:t xml:space="preserve">, </w:t>
      </w:r>
      <w:r w:rsidR="00DB3C8C" w:rsidRPr="00F760CE">
        <w:rPr>
          <w:color w:val="000000" w:themeColor="text1"/>
        </w:rPr>
        <w:t xml:space="preserve">which </w:t>
      </w:r>
      <w:r w:rsidR="000C5756" w:rsidRPr="00F760CE">
        <w:rPr>
          <w:color w:val="000000" w:themeColor="text1"/>
        </w:rPr>
        <w:t>once again indicat</w:t>
      </w:r>
      <w:r w:rsidR="00DB3C8C" w:rsidRPr="00F760CE">
        <w:rPr>
          <w:color w:val="000000" w:themeColor="text1"/>
        </w:rPr>
        <w:t>es</w:t>
      </w:r>
      <w:r w:rsidR="000C5756" w:rsidRPr="00F760CE">
        <w:rPr>
          <w:color w:val="000000" w:themeColor="text1"/>
        </w:rPr>
        <w:t xml:space="preserve"> potential effects of teaching on learning.</w:t>
      </w:r>
    </w:p>
    <w:p w14:paraId="63D9C837" w14:textId="1B594C4A" w:rsidR="00E01E45" w:rsidRPr="00F760CE" w:rsidRDefault="001C34FF" w:rsidP="00825516">
      <w:pPr>
        <w:pStyle w:val="Newparagraph"/>
        <w:rPr>
          <w:color w:val="000000" w:themeColor="text1"/>
        </w:rPr>
      </w:pPr>
      <w:r w:rsidRPr="00F760CE">
        <w:rPr>
          <w:color w:val="000000" w:themeColor="text1"/>
        </w:rPr>
        <w:t xml:space="preserve">The cross-sectional data from two adjacent grades show a better performance as well as the disappearance of </w:t>
      </w:r>
      <w:r w:rsidR="00C26F5A" w:rsidRPr="00F760CE">
        <w:rPr>
          <w:color w:val="000000" w:themeColor="text1"/>
        </w:rPr>
        <w:t xml:space="preserve">the </w:t>
      </w:r>
      <w:r w:rsidRPr="00F760CE">
        <w:rPr>
          <w:color w:val="000000" w:themeColor="text1"/>
        </w:rPr>
        <w:t xml:space="preserve">gender gap </w:t>
      </w:r>
      <w:r w:rsidR="00C61EC0" w:rsidRPr="00F760CE">
        <w:rPr>
          <w:color w:val="000000" w:themeColor="text1"/>
        </w:rPr>
        <w:t>amongst</w:t>
      </w:r>
      <w:r w:rsidRPr="00F760CE">
        <w:rPr>
          <w:color w:val="000000" w:themeColor="text1"/>
        </w:rPr>
        <w:t xml:space="preserve"> the senior grade</w:t>
      </w:r>
      <w:r w:rsidR="00C26F5A" w:rsidRPr="00F760CE">
        <w:rPr>
          <w:color w:val="000000" w:themeColor="text1"/>
        </w:rPr>
        <w:t>rs</w:t>
      </w:r>
      <w:r w:rsidRPr="00F760CE">
        <w:rPr>
          <w:color w:val="000000" w:themeColor="text1"/>
        </w:rPr>
        <w:t xml:space="preserve">. On the one hand, </w:t>
      </w:r>
      <w:r w:rsidR="00E85DC4" w:rsidRPr="00F760CE">
        <w:rPr>
          <w:color w:val="000000" w:themeColor="text1"/>
        </w:rPr>
        <w:t xml:space="preserve">learners in Grade 6 were </w:t>
      </w:r>
      <w:r w:rsidRPr="00F760CE">
        <w:rPr>
          <w:color w:val="000000" w:themeColor="text1"/>
        </w:rPr>
        <w:t xml:space="preserve">indeed </w:t>
      </w:r>
      <w:r w:rsidR="00E85DC4" w:rsidRPr="00F760CE">
        <w:rPr>
          <w:color w:val="000000" w:themeColor="text1"/>
        </w:rPr>
        <w:t>more competent than those in Grade 5, with a higher global score and mean facility of items.</w:t>
      </w:r>
      <w:r w:rsidRPr="00F760CE">
        <w:rPr>
          <w:color w:val="000000" w:themeColor="text1"/>
        </w:rPr>
        <w:t xml:space="preserve"> On the other hand, t</w:t>
      </w:r>
      <w:r w:rsidR="00E85DC4" w:rsidRPr="00F760CE">
        <w:rPr>
          <w:color w:val="000000" w:themeColor="text1"/>
        </w:rPr>
        <w:t xml:space="preserve">he commonly found gap in mathematics </w:t>
      </w:r>
      <w:r w:rsidR="00EA28B6" w:rsidRPr="00F760CE">
        <w:rPr>
          <w:color w:val="000000" w:themeColor="text1"/>
        </w:rPr>
        <w:t xml:space="preserve">between girls and boys </w:t>
      </w:r>
      <w:r w:rsidR="00E85DC4" w:rsidRPr="00F760CE">
        <w:rPr>
          <w:color w:val="000000" w:themeColor="text1"/>
        </w:rPr>
        <w:t>did exist in</w:t>
      </w:r>
      <w:r w:rsidR="005D7E3E" w:rsidRPr="00F760CE">
        <w:rPr>
          <w:color w:val="000000" w:themeColor="text1"/>
        </w:rPr>
        <w:t xml:space="preserve"> the majority of Grade 5</w:t>
      </w:r>
      <w:r w:rsidR="00E85DC4" w:rsidRPr="00F760CE">
        <w:rPr>
          <w:color w:val="000000" w:themeColor="text1"/>
        </w:rPr>
        <w:t xml:space="preserve"> </w:t>
      </w:r>
      <w:r w:rsidR="005D7E3E" w:rsidRPr="00F760CE">
        <w:rPr>
          <w:color w:val="000000" w:themeColor="text1"/>
        </w:rPr>
        <w:t>(</w:t>
      </w:r>
      <w:r w:rsidR="00463CDD" w:rsidRPr="00F760CE">
        <w:rPr>
          <w:color w:val="000000" w:themeColor="text1"/>
        </w:rPr>
        <w:t xml:space="preserve">i.e., </w:t>
      </w:r>
      <w:r w:rsidR="00E85DC4" w:rsidRPr="00F760CE">
        <w:rPr>
          <w:color w:val="000000" w:themeColor="text1"/>
        </w:rPr>
        <w:t>G5</w:t>
      </w:r>
      <w:r w:rsidR="00D6205B" w:rsidRPr="00F760CE">
        <w:rPr>
          <w:color w:val="000000" w:themeColor="text1"/>
        </w:rPr>
        <w:t>B</w:t>
      </w:r>
      <w:r w:rsidR="005D7E3E" w:rsidRPr="00F760CE">
        <w:rPr>
          <w:color w:val="000000" w:themeColor="text1"/>
        </w:rPr>
        <w:t>)</w:t>
      </w:r>
      <w:r w:rsidR="00EA28B6" w:rsidRPr="00F760CE">
        <w:rPr>
          <w:color w:val="000000" w:themeColor="text1"/>
        </w:rPr>
        <w:t>,</w:t>
      </w:r>
      <w:r w:rsidR="00E85DC4" w:rsidRPr="00F760CE">
        <w:rPr>
          <w:color w:val="000000" w:themeColor="text1"/>
        </w:rPr>
        <w:t xml:space="preserve"> with a weak to moderate effect </w:t>
      </w:r>
      <w:r w:rsidR="00EA28B6" w:rsidRPr="00F760CE">
        <w:rPr>
          <w:color w:val="000000" w:themeColor="text1"/>
        </w:rPr>
        <w:t xml:space="preserve">of gender, </w:t>
      </w:r>
      <w:r w:rsidR="00E85DC4" w:rsidRPr="00F760CE">
        <w:rPr>
          <w:color w:val="000000" w:themeColor="text1"/>
        </w:rPr>
        <w:t>but not in Grade 6</w:t>
      </w:r>
      <w:r w:rsidR="00EA28B6" w:rsidRPr="00F760CE">
        <w:rPr>
          <w:color w:val="000000" w:themeColor="text1"/>
        </w:rPr>
        <w:t>. This</w:t>
      </w:r>
      <w:r w:rsidR="00E85DC4" w:rsidRPr="00F760CE">
        <w:rPr>
          <w:color w:val="000000" w:themeColor="text1"/>
        </w:rPr>
        <w:t xml:space="preserve"> is an encouraging sign for closing the </w:t>
      </w:r>
      <w:r w:rsidR="005D7E3E" w:rsidRPr="00F760CE">
        <w:rPr>
          <w:color w:val="000000" w:themeColor="text1"/>
        </w:rPr>
        <w:t xml:space="preserve">gender </w:t>
      </w:r>
      <w:r w:rsidR="00E85DC4" w:rsidRPr="00F760CE">
        <w:rPr>
          <w:color w:val="000000" w:themeColor="text1"/>
        </w:rPr>
        <w:t xml:space="preserve">gap in senior years with </w:t>
      </w:r>
      <w:r w:rsidR="00C26F5A" w:rsidRPr="00F760CE">
        <w:rPr>
          <w:color w:val="000000" w:themeColor="text1"/>
        </w:rPr>
        <w:t xml:space="preserve">value added by </w:t>
      </w:r>
      <w:r w:rsidR="00E85DC4" w:rsidRPr="00F760CE">
        <w:rPr>
          <w:color w:val="000000" w:themeColor="text1"/>
        </w:rPr>
        <w:t xml:space="preserve">quality teaching. </w:t>
      </w:r>
    </w:p>
    <w:p w14:paraId="31440C8A" w14:textId="144730DB" w:rsidR="00E01E45" w:rsidRPr="00F760CE" w:rsidRDefault="00C51D6E" w:rsidP="001C34FF">
      <w:pPr>
        <w:pStyle w:val="Newparagraph"/>
        <w:rPr>
          <w:color w:val="000000" w:themeColor="text1"/>
        </w:rPr>
      </w:pPr>
      <w:r w:rsidRPr="00F760CE">
        <w:rPr>
          <w:color w:val="000000" w:themeColor="text1"/>
        </w:rPr>
        <w:t xml:space="preserve">At the </w:t>
      </w:r>
      <w:proofErr w:type="spellStart"/>
      <w:r w:rsidR="00266AFA" w:rsidRPr="00F760CE">
        <w:rPr>
          <w:i/>
          <w:iCs/>
          <w:color w:val="000000" w:themeColor="text1"/>
        </w:rPr>
        <w:t>meso</w:t>
      </w:r>
      <w:proofErr w:type="spellEnd"/>
      <w:r w:rsidRPr="00F760CE">
        <w:rPr>
          <w:i/>
          <w:iCs/>
          <w:color w:val="000000" w:themeColor="text1"/>
        </w:rPr>
        <w:t xml:space="preserve"> level</w:t>
      </w:r>
      <w:r w:rsidRPr="00F760CE">
        <w:rPr>
          <w:color w:val="000000" w:themeColor="text1"/>
        </w:rPr>
        <w:t xml:space="preserve">, </w:t>
      </w:r>
      <w:r w:rsidR="00E85DC4" w:rsidRPr="00F760CE">
        <w:rPr>
          <w:color w:val="000000" w:themeColor="text1"/>
        </w:rPr>
        <w:t xml:space="preserve">there existed </w:t>
      </w:r>
      <w:r w:rsidRPr="00F760CE">
        <w:rPr>
          <w:color w:val="000000" w:themeColor="text1"/>
        </w:rPr>
        <w:t xml:space="preserve">in each test group </w:t>
      </w:r>
      <w:r w:rsidR="00EF7C21" w:rsidRPr="00F760CE">
        <w:rPr>
          <w:color w:val="000000" w:themeColor="text1"/>
        </w:rPr>
        <w:t xml:space="preserve">latent classes </w:t>
      </w:r>
      <w:r w:rsidR="00E85DC4" w:rsidRPr="00F760CE">
        <w:rPr>
          <w:color w:val="000000" w:themeColor="text1"/>
        </w:rPr>
        <w:t>manifesting significant</w:t>
      </w:r>
      <w:r w:rsidR="00EF7C21" w:rsidRPr="00F760CE">
        <w:rPr>
          <w:color w:val="000000" w:themeColor="text1"/>
        </w:rPr>
        <w:t>ly</w:t>
      </w:r>
      <w:r w:rsidR="00E85DC4" w:rsidRPr="00F760CE">
        <w:rPr>
          <w:color w:val="000000" w:themeColor="text1"/>
        </w:rPr>
        <w:t xml:space="preserve"> differen</w:t>
      </w:r>
      <w:r w:rsidR="00EF7C21" w:rsidRPr="00F760CE">
        <w:rPr>
          <w:color w:val="000000" w:themeColor="text1"/>
        </w:rPr>
        <w:t>t performance</w:t>
      </w:r>
      <w:r w:rsidR="00E85DC4" w:rsidRPr="00F760CE">
        <w:rPr>
          <w:color w:val="000000" w:themeColor="text1"/>
        </w:rPr>
        <w:t xml:space="preserve"> at</w:t>
      </w:r>
      <w:r w:rsidR="00931288" w:rsidRPr="00F760CE">
        <w:rPr>
          <w:color w:val="000000" w:themeColor="text1"/>
        </w:rPr>
        <w:t xml:space="preserve"> </w:t>
      </w:r>
      <w:r w:rsidR="00EF7C21" w:rsidRPr="00F760CE">
        <w:rPr>
          <w:color w:val="000000" w:themeColor="text1"/>
        </w:rPr>
        <w:t>both the test and specific</w:t>
      </w:r>
      <w:r w:rsidR="00931288" w:rsidRPr="00F760CE">
        <w:rPr>
          <w:color w:val="000000" w:themeColor="text1"/>
        </w:rPr>
        <w:t xml:space="preserve"> </w:t>
      </w:r>
      <w:r w:rsidR="00E85DC4" w:rsidRPr="00F760CE">
        <w:rPr>
          <w:color w:val="000000" w:themeColor="text1"/>
        </w:rPr>
        <w:t>item</w:t>
      </w:r>
      <w:r w:rsidR="00EF7C21" w:rsidRPr="00F760CE">
        <w:rPr>
          <w:color w:val="000000" w:themeColor="text1"/>
        </w:rPr>
        <w:t xml:space="preserve"> level</w:t>
      </w:r>
      <w:r w:rsidR="00E85DC4" w:rsidRPr="00F760CE">
        <w:rPr>
          <w:color w:val="000000" w:themeColor="text1"/>
        </w:rPr>
        <w:t xml:space="preserve">s. </w:t>
      </w:r>
      <w:r w:rsidR="004D597F" w:rsidRPr="00F760CE">
        <w:rPr>
          <w:color w:val="000000" w:themeColor="text1"/>
        </w:rPr>
        <w:t>N</w:t>
      </w:r>
      <w:r w:rsidR="00931288" w:rsidRPr="00F760CE">
        <w:rPr>
          <w:color w:val="000000" w:themeColor="text1"/>
        </w:rPr>
        <w:t xml:space="preserve">atural number bias did not appear </w:t>
      </w:r>
      <w:r w:rsidR="006B2F80" w:rsidRPr="00F760CE">
        <w:rPr>
          <w:color w:val="000000" w:themeColor="text1"/>
        </w:rPr>
        <w:t>to be an issue as</w:t>
      </w:r>
      <w:r w:rsidR="00931288" w:rsidRPr="00F760CE">
        <w:rPr>
          <w:color w:val="000000" w:themeColor="text1"/>
        </w:rPr>
        <w:t xml:space="preserve"> these learners </w:t>
      </w:r>
      <w:r w:rsidR="006B2F80" w:rsidRPr="00F760CE">
        <w:rPr>
          <w:color w:val="000000" w:themeColor="text1"/>
        </w:rPr>
        <w:t>sought to tackle</w:t>
      </w:r>
      <w:r w:rsidR="00931288" w:rsidRPr="00F760CE">
        <w:rPr>
          <w:color w:val="000000" w:themeColor="text1"/>
        </w:rPr>
        <w:t xml:space="preserve"> fraction and decimal </w:t>
      </w:r>
      <w:r w:rsidR="00EF7C21" w:rsidRPr="00F760CE">
        <w:rPr>
          <w:color w:val="000000" w:themeColor="text1"/>
        </w:rPr>
        <w:t>problems</w:t>
      </w:r>
      <w:r w:rsidR="004D597F" w:rsidRPr="00F760CE">
        <w:rPr>
          <w:color w:val="000000" w:themeColor="text1"/>
        </w:rPr>
        <w:t>. T</w:t>
      </w:r>
      <w:r w:rsidR="00E85DC4" w:rsidRPr="00F760CE">
        <w:rPr>
          <w:color w:val="000000" w:themeColor="text1"/>
        </w:rPr>
        <w:t xml:space="preserve">he greatest difference between latent classes lied in proportional reasoning, as found previously </w:t>
      </w:r>
      <w:r w:rsidR="00C61EC0" w:rsidRPr="00F760CE">
        <w:rPr>
          <w:color w:val="000000" w:themeColor="text1"/>
        </w:rPr>
        <w:t>amongst</w:t>
      </w:r>
      <w:r w:rsidR="00E85DC4" w:rsidRPr="00F760CE">
        <w:rPr>
          <w:color w:val="000000" w:themeColor="text1"/>
        </w:rPr>
        <w:t xml:space="preserve"> teachers as learners </w:t>
      </w:r>
      <w:r w:rsidR="00E85DC4" w:rsidRPr="00F760CE">
        <w:rPr>
          <w:color w:val="000000" w:themeColor="text1"/>
        </w:rPr>
        <w:fldChar w:fldCharType="begin"/>
      </w:r>
      <w:r w:rsidR="00E85DC4" w:rsidRPr="00F760CE">
        <w:rPr>
          <w:color w:val="000000" w:themeColor="text1"/>
        </w:rPr>
        <w:instrText xml:space="preserve"> ADDIN EN.CITE &lt;EndNote&gt;&lt;Cite&gt;&lt;Author&gt;Izsák&lt;/Author&gt;&lt;Year&gt;2010&lt;/Year&gt;&lt;RecNum&gt;2734&lt;/RecNum&gt;&lt;DisplayText&gt;(Izsák et al., 2010)&lt;/DisplayText&gt;&lt;record&gt;&lt;rec-number&gt;2734&lt;/rec-number&gt;&lt;foreign-keys&gt;&lt;key app="EN" db-id="vzras2sea2zzfze55r0v0srl5t2wdvsxwzzp" timestamp="1627050016"&gt;2734&lt;/key&gt;&lt;/foreign-keys&gt;&lt;ref-type name="Journal Article"&gt;17&lt;/ref-type&gt;&lt;contributors&gt;&lt;authors&gt;&lt;author&gt;Izsák, Andrew&lt;/author&gt;&lt;author&gt;Orrill, C. H.&lt;/author&gt;&lt;author&gt;Cohen, A. S.&lt;/author&gt;&lt;author&gt;Brown, R. E.&lt;/author&gt;&lt;/authors&gt;&lt;/contributors&gt;&lt;titles&gt;&lt;title&gt;Measuring middle grades teachers&amp;apos; understanding of rational numbers with the mixture Rasch model&lt;/title&gt;&lt;secondary-title&gt;The Elementary School Journal&lt;/secondary-title&gt;&lt;/titles&gt;&lt;periodical&gt;&lt;full-title&gt;The Elementary School Journal&lt;/full-title&gt;&lt;/periodical&gt;&lt;pages&gt;279-300&lt;/pages&gt;&lt;volume&gt;110&lt;/volume&gt;&lt;number&gt;3&lt;/number&gt;&lt;dates&gt;&lt;year&gt;2010&lt;/year&gt;&lt;/dates&gt;&lt;urls&gt;&lt;/urls&gt;&lt;/record&gt;&lt;/Cite&gt;&lt;/EndNote&gt;</w:instrText>
      </w:r>
      <w:r w:rsidR="00E85DC4" w:rsidRPr="00F760CE">
        <w:rPr>
          <w:color w:val="000000" w:themeColor="text1"/>
        </w:rPr>
        <w:fldChar w:fldCharType="separate"/>
      </w:r>
      <w:r w:rsidR="00E85DC4" w:rsidRPr="00F760CE">
        <w:rPr>
          <w:noProof/>
          <w:color w:val="000000" w:themeColor="text1"/>
        </w:rPr>
        <w:t>(Izsák et al., 2010)</w:t>
      </w:r>
      <w:r w:rsidR="00E85DC4" w:rsidRPr="00F760CE">
        <w:rPr>
          <w:color w:val="000000" w:themeColor="text1"/>
        </w:rPr>
        <w:fldChar w:fldCharType="end"/>
      </w:r>
      <w:r w:rsidR="00E85DC4" w:rsidRPr="00F760CE">
        <w:rPr>
          <w:color w:val="000000" w:themeColor="text1"/>
        </w:rPr>
        <w:t xml:space="preserve">. Albeit based on data sampled differently from previous studies </w:t>
      </w:r>
      <w:r w:rsidR="00E85DC4" w:rsidRPr="00F760CE">
        <w:rPr>
          <w:color w:val="000000" w:themeColor="text1"/>
        </w:rPr>
        <w:fldChar w:fldCharType="begin"/>
      </w:r>
      <w:r w:rsidR="00E85DC4" w:rsidRPr="00F760CE">
        <w:rPr>
          <w:color w:val="000000" w:themeColor="text1"/>
        </w:rPr>
        <w:instrText xml:space="preserve"> ADDIN EN.CITE &lt;EndNote&gt;&lt;Cite&gt;&lt;Author&gt;Hart&lt;/Author&gt;&lt;Year&gt;1981&lt;/Year&gt;&lt;RecNum&gt;1512&lt;/RecNum&gt;&lt;DisplayText&gt;(Hart et al., 1981; Misailidou &amp;amp; Williams, 2003)&lt;/DisplayText&gt;&lt;record&gt;&lt;rec-number&gt;1512&lt;/rec-number&gt;&lt;foreign-keys&gt;&lt;key app="EN" db-id="vzras2sea2zzfze55r0v0srl5t2wdvsxwzzp" timestamp="1471200310"&gt;1512&lt;/key&gt;&lt;/foreign-keys&gt;&lt;ref-type name="Book"&gt;6&lt;/ref-type&gt;&lt;contributors&gt;&lt;authors&gt;&lt;author&gt;Hart, K.&lt;/author&gt;&lt;author&gt;Brown, M.&lt;/author&gt;&lt;author&gt;Küchemann, D.E.&lt;/author&gt;&lt;author&gt;Kerslake, D.&lt;/author&gt;&lt;author&gt;Ruddock, G.&lt;/author&gt;&lt;author&gt;McCartney, M.&lt;/author&gt;&lt;/authors&gt;&lt;/contributors&gt;&lt;titles&gt;&lt;title&gt;Children&amp;apos;s understanding of mathematics: 11-16&lt;/title&gt;&lt;/titles&gt;&lt;dates&gt;&lt;year&gt;1981&lt;/year&gt;&lt;/dates&gt;&lt;pub-location&gt;London&lt;/pub-location&gt;&lt;publisher&gt;John Murray&lt;/publisher&gt;&lt;isbn&gt;071953772X&lt;/isbn&gt;&lt;call-num&gt;HARTLEY HARTLEY 375.51 HAR 3-WK-LOAN&amp;#xD;HARTLEY HARTLEY 375.51 HAR 1-WK-LOAN&lt;/call-num&gt;&lt;urls&gt;&lt;/urls&gt;&lt;/record&gt;&lt;/Cite&gt;&lt;Cite&gt;&lt;Author&gt;Misailidou&lt;/Author&gt;&lt;Year&gt;2003&lt;/Year&gt;&lt;RecNum&gt;2787&lt;/RecNum&gt;&lt;record&gt;&lt;rec-number&gt;2787&lt;/rec-number&gt;&lt;foreign-keys&gt;&lt;key app="EN" db-id="vzras2sea2zzfze55r0v0srl5t2wdvsxwzzp" timestamp="1632182687"&gt;2787&lt;/key&gt;&lt;/foreign-keys&gt;&lt;ref-type name="Journal Article"&gt;17&lt;/ref-type&gt;&lt;contributors&gt;&lt;authors&gt;&lt;author&gt;Misailidou, Christina&lt;/author&gt;&lt;author&gt;Williams, Julian&lt;/author&gt;&lt;/authors&gt;&lt;/contributors&gt;&lt;titles&gt;&lt;title&gt;Diagnostic assessment of children’s proportional reasoning&lt;/title&gt;&lt;secondary-title&gt;The Journal of Mathematical Behavior&lt;/secondary-title&gt;&lt;/titles&gt;&lt;periodical&gt;&lt;full-title&gt;The Journal of Mathematical Behavior&lt;/full-title&gt;&lt;/periodical&gt;&lt;pages&gt;335-368&lt;/pages&gt;&lt;volume&gt;22&lt;/volume&gt;&lt;number&gt;3&lt;/number&gt;&lt;keywords&gt;&lt;keyword&gt;Ratio&lt;/keyword&gt;&lt;keyword&gt;Proportional reasoning&lt;/keyword&gt;&lt;keyword&gt;Diagnostic assessment&lt;/keyword&gt;&lt;keyword&gt;Additive strategy&lt;/keyword&gt;&lt;keyword&gt;Rasch measurement&lt;/keyword&gt;&lt;/keywords&gt;&lt;dates&gt;&lt;year&gt;2003&lt;/year&gt;&lt;/dates&gt;&lt;isbn&gt;0732-3123&lt;/isbn&gt;&lt;urls&gt;&lt;/urls&gt;&lt;/record&gt;&lt;/Cite&gt;&lt;/EndNote&gt;</w:instrText>
      </w:r>
      <w:r w:rsidR="00E85DC4" w:rsidRPr="00F760CE">
        <w:rPr>
          <w:color w:val="000000" w:themeColor="text1"/>
        </w:rPr>
        <w:fldChar w:fldCharType="separate"/>
      </w:r>
      <w:r w:rsidR="00E85DC4" w:rsidRPr="00F760CE">
        <w:rPr>
          <w:noProof/>
          <w:color w:val="000000" w:themeColor="text1"/>
        </w:rPr>
        <w:t>(Hart et al., 1981; Misailidou &amp; Williams, 2003)</w:t>
      </w:r>
      <w:r w:rsidR="00E85DC4" w:rsidRPr="00F760CE">
        <w:rPr>
          <w:color w:val="000000" w:themeColor="text1"/>
        </w:rPr>
        <w:fldChar w:fldCharType="end"/>
      </w:r>
      <w:r w:rsidR="00E85DC4" w:rsidRPr="00F760CE">
        <w:rPr>
          <w:color w:val="000000" w:themeColor="text1"/>
        </w:rPr>
        <w:t>, reasons behind typical errors were similar to what had been found previously – the use of additive or incorrect multiplicative methods.</w:t>
      </w:r>
      <w:bookmarkStart w:id="136" w:name="OLE_LINK35"/>
      <w:bookmarkStart w:id="137" w:name="OLE_LINK36"/>
      <w:r w:rsidR="00D619D1" w:rsidRPr="00F760CE">
        <w:rPr>
          <w:color w:val="000000" w:themeColor="text1"/>
        </w:rPr>
        <w:t xml:space="preserve"> </w:t>
      </w:r>
      <w:r w:rsidR="001D6757" w:rsidRPr="00F760CE">
        <w:rPr>
          <w:color w:val="000000" w:themeColor="text1"/>
        </w:rPr>
        <w:t xml:space="preserve">The current study further </w:t>
      </w:r>
      <w:r w:rsidR="00B10230" w:rsidRPr="00F760CE">
        <w:rPr>
          <w:color w:val="000000" w:themeColor="text1"/>
        </w:rPr>
        <w:t>f</w:t>
      </w:r>
      <w:r w:rsidR="00CA64B6" w:rsidRPr="00F760CE">
        <w:rPr>
          <w:color w:val="000000" w:themeColor="text1"/>
        </w:rPr>
        <w:t>ound</w:t>
      </w:r>
      <w:r w:rsidR="001D6757" w:rsidRPr="00F760CE">
        <w:rPr>
          <w:color w:val="000000" w:themeColor="text1"/>
        </w:rPr>
        <w:t xml:space="preserve"> </w:t>
      </w:r>
      <w:r w:rsidR="00734F7A" w:rsidRPr="00F760CE">
        <w:rPr>
          <w:color w:val="000000" w:themeColor="text1"/>
        </w:rPr>
        <w:t xml:space="preserve">it </w:t>
      </w:r>
      <w:r w:rsidR="001D6757" w:rsidRPr="00F760CE">
        <w:rPr>
          <w:color w:val="000000" w:themeColor="text1"/>
        </w:rPr>
        <w:t xml:space="preserve">a reasoning feature of the latent class(es) </w:t>
      </w:r>
      <w:r w:rsidR="00211ABA" w:rsidRPr="00F760CE">
        <w:rPr>
          <w:color w:val="000000" w:themeColor="text1"/>
        </w:rPr>
        <w:t>lagging behind</w:t>
      </w:r>
      <w:r w:rsidR="001D6757" w:rsidRPr="00F760CE">
        <w:rPr>
          <w:color w:val="000000" w:themeColor="text1"/>
        </w:rPr>
        <w:t xml:space="preserve"> others</w:t>
      </w:r>
      <w:r w:rsidR="00704B25" w:rsidRPr="00F760CE">
        <w:rPr>
          <w:color w:val="000000" w:themeColor="text1"/>
        </w:rPr>
        <w:t xml:space="preserve">. The </w:t>
      </w:r>
      <w:r w:rsidR="00704B25" w:rsidRPr="00F760CE">
        <w:rPr>
          <w:color w:val="000000" w:themeColor="text1"/>
        </w:rPr>
        <w:lastRenderedPageBreak/>
        <w:t>systematic analysis of reasoning processes locate</w:t>
      </w:r>
      <w:r w:rsidR="00CA64B6" w:rsidRPr="00F760CE">
        <w:rPr>
          <w:color w:val="000000" w:themeColor="text1"/>
        </w:rPr>
        <w:t>d</w:t>
      </w:r>
      <w:r w:rsidR="00704B25" w:rsidRPr="00F760CE">
        <w:rPr>
          <w:color w:val="000000" w:themeColor="text1"/>
        </w:rPr>
        <w:t xml:space="preserve"> </w:t>
      </w:r>
      <w:r w:rsidR="001D6757" w:rsidRPr="00F760CE">
        <w:rPr>
          <w:color w:val="000000" w:themeColor="text1"/>
        </w:rPr>
        <w:t xml:space="preserve">learners </w:t>
      </w:r>
      <w:r w:rsidR="00B53DA1" w:rsidRPr="00F760CE">
        <w:rPr>
          <w:color w:val="000000" w:themeColor="text1"/>
        </w:rPr>
        <w:t xml:space="preserve">in </w:t>
      </w:r>
      <w:r w:rsidR="001D6757" w:rsidRPr="00F760CE">
        <w:rPr>
          <w:color w:val="000000" w:themeColor="text1"/>
        </w:rPr>
        <w:t>need</w:t>
      </w:r>
      <w:r w:rsidR="00B53DA1" w:rsidRPr="00F760CE">
        <w:rPr>
          <w:color w:val="000000" w:themeColor="text1"/>
        </w:rPr>
        <w:t xml:space="preserve"> of</w:t>
      </w:r>
      <w:r w:rsidR="001D6757" w:rsidRPr="00F760CE">
        <w:rPr>
          <w:color w:val="000000" w:themeColor="text1"/>
        </w:rPr>
        <w:t xml:space="preserve"> </w:t>
      </w:r>
      <w:r w:rsidR="006770A6" w:rsidRPr="00F760CE">
        <w:rPr>
          <w:color w:val="000000" w:themeColor="text1"/>
        </w:rPr>
        <w:t>support</w:t>
      </w:r>
      <w:r w:rsidR="00CA64B6" w:rsidRPr="00F760CE">
        <w:rPr>
          <w:color w:val="000000" w:themeColor="text1"/>
        </w:rPr>
        <w:t xml:space="preserve"> and </w:t>
      </w:r>
      <w:r w:rsidR="00025D25" w:rsidRPr="00F760CE">
        <w:rPr>
          <w:color w:val="000000" w:themeColor="text1"/>
        </w:rPr>
        <w:t>diagnos</w:t>
      </w:r>
      <w:r w:rsidR="00CA64B6" w:rsidRPr="00F760CE">
        <w:rPr>
          <w:color w:val="000000" w:themeColor="text1"/>
        </w:rPr>
        <w:t>ed</w:t>
      </w:r>
      <w:r w:rsidR="00025D25" w:rsidRPr="00F760CE">
        <w:rPr>
          <w:color w:val="000000" w:themeColor="text1"/>
        </w:rPr>
        <w:t xml:space="preserve"> the particular obstacle</w:t>
      </w:r>
      <w:r w:rsidR="007A78BD" w:rsidRPr="00F760CE">
        <w:rPr>
          <w:color w:val="000000" w:themeColor="text1"/>
        </w:rPr>
        <w:t>s</w:t>
      </w:r>
      <w:r w:rsidR="00025D25" w:rsidRPr="00F760CE">
        <w:rPr>
          <w:color w:val="000000" w:themeColor="text1"/>
        </w:rPr>
        <w:t xml:space="preserve"> that prevent</w:t>
      </w:r>
      <w:r w:rsidR="006842DF" w:rsidRPr="00F760CE">
        <w:rPr>
          <w:color w:val="000000" w:themeColor="text1"/>
        </w:rPr>
        <w:t>ed</w:t>
      </w:r>
      <w:r w:rsidR="00025D25" w:rsidRPr="00F760CE">
        <w:rPr>
          <w:color w:val="000000" w:themeColor="text1"/>
        </w:rPr>
        <w:t xml:space="preserve"> the</w:t>
      </w:r>
      <w:r w:rsidR="00C364E5" w:rsidRPr="00F760CE">
        <w:rPr>
          <w:color w:val="000000" w:themeColor="text1"/>
        </w:rPr>
        <w:t xml:space="preserve">m from mastering </w:t>
      </w:r>
      <w:r w:rsidR="007A78BD" w:rsidRPr="00F760CE">
        <w:rPr>
          <w:color w:val="000000" w:themeColor="text1"/>
        </w:rPr>
        <w:t>the topics</w:t>
      </w:r>
      <w:r w:rsidR="001D6757" w:rsidRPr="00F760CE">
        <w:rPr>
          <w:color w:val="000000" w:themeColor="text1"/>
        </w:rPr>
        <w:t>.</w:t>
      </w:r>
    </w:p>
    <w:p w14:paraId="4BEBD63D" w14:textId="1FB87AEC" w:rsidR="00EF7C21" w:rsidRPr="00F760CE" w:rsidRDefault="00EF7C21" w:rsidP="00EF7C21">
      <w:pPr>
        <w:pStyle w:val="Newparagraph"/>
        <w:rPr>
          <w:color w:val="000000" w:themeColor="text1"/>
        </w:rPr>
      </w:pPr>
      <w:r w:rsidRPr="00F760CE">
        <w:rPr>
          <w:color w:val="000000" w:themeColor="text1"/>
        </w:rPr>
        <w:t xml:space="preserve">At the </w:t>
      </w:r>
      <w:r w:rsidRPr="00F760CE">
        <w:rPr>
          <w:i/>
          <w:iCs/>
          <w:color w:val="000000" w:themeColor="text1"/>
        </w:rPr>
        <w:t>micro level</w:t>
      </w:r>
      <w:r w:rsidRPr="00F760CE">
        <w:rPr>
          <w:color w:val="000000" w:themeColor="text1"/>
        </w:rPr>
        <w:t xml:space="preserve">, systematic analyses </w:t>
      </w:r>
      <w:r w:rsidR="00DA1FA9" w:rsidRPr="00F760CE">
        <w:rPr>
          <w:color w:val="000000" w:themeColor="text1"/>
        </w:rPr>
        <w:t>indicated</w:t>
      </w:r>
      <w:r w:rsidRPr="00F760CE">
        <w:rPr>
          <w:color w:val="000000" w:themeColor="text1"/>
        </w:rPr>
        <w:t xml:space="preserve"> that d</w:t>
      </w:r>
      <w:r w:rsidR="00E85DC4" w:rsidRPr="00F760CE">
        <w:rPr>
          <w:color w:val="000000" w:themeColor="text1"/>
        </w:rPr>
        <w:t xml:space="preserve">iagnosable </w:t>
      </w:r>
      <w:r w:rsidR="00DA1FA9" w:rsidRPr="00F760CE">
        <w:rPr>
          <w:color w:val="000000" w:themeColor="text1"/>
        </w:rPr>
        <w:t xml:space="preserve">erroneous </w:t>
      </w:r>
      <w:r w:rsidR="00E85DC4" w:rsidRPr="00F760CE">
        <w:rPr>
          <w:color w:val="000000" w:themeColor="text1"/>
        </w:rPr>
        <w:t xml:space="preserve">answers were more likely due to </w:t>
      </w:r>
      <w:r w:rsidR="00DA1FA9" w:rsidRPr="00F760CE">
        <w:rPr>
          <w:color w:val="000000" w:themeColor="text1"/>
        </w:rPr>
        <w:t>wrong</w:t>
      </w:r>
      <w:r w:rsidR="00E85DC4" w:rsidRPr="00F760CE">
        <w:rPr>
          <w:color w:val="000000" w:themeColor="text1"/>
        </w:rPr>
        <w:t xml:space="preserve"> interpretations and modelling of relationships, although calculation errors </w:t>
      </w:r>
      <w:bookmarkStart w:id="138" w:name="OLE_LINK19"/>
      <w:bookmarkStart w:id="139" w:name="OLE_LINK20"/>
      <w:r w:rsidR="00E85DC4" w:rsidRPr="00F760CE">
        <w:rPr>
          <w:color w:val="000000" w:themeColor="text1"/>
        </w:rPr>
        <w:t xml:space="preserve">may still occur </w:t>
      </w:r>
      <w:bookmarkEnd w:id="138"/>
      <w:bookmarkEnd w:id="139"/>
      <w:r w:rsidR="00E85DC4" w:rsidRPr="00F760CE">
        <w:rPr>
          <w:color w:val="000000" w:themeColor="text1"/>
        </w:rPr>
        <w:t>with a right model. Cognitive errors tended to be based on addition</w:t>
      </w:r>
      <w:r w:rsidR="00B061C1" w:rsidRPr="00F760CE">
        <w:rPr>
          <w:color w:val="000000" w:themeColor="text1"/>
        </w:rPr>
        <w:t>/</w:t>
      </w:r>
      <w:r w:rsidR="00E85DC4" w:rsidRPr="00F760CE">
        <w:rPr>
          <w:color w:val="000000" w:themeColor="text1"/>
        </w:rPr>
        <w:t>subtraction</w:t>
      </w:r>
      <w:r w:rsidR="00B061C1" w:rsidRPr="00F760CE">
        <w:rPr>
          <w:color w:val="000000" w:themeColor="text1"/>
        </w:rPr>
        <w:t xml:space="preserve"> or</w:t>
      </w:r>
      <w:r w:rsidR="00E85DC4" w:rsidRPr="00F760CE">
        <w:rPr>
          <w:color w:val="000000" w:themeColor="text1"/>
        </w:rPr>
        <w:t xml:space="preserve"> </w:t>
      </w:r>
      <w:r w:rsidR="00CB7D6F" w:rsidRPr="00F760CE">
        <w:rPr>
          <w:color w:val="000000" w:themeColor="text1"/>
        </w:rPr>
        <w:t>inaccurate</w:t>
      </w:r>
      <w:r w:rsidR="00E85DC4" w:rsidRPr="00F760CE">
        <w:rPr>
          <w:color w:val="000000" w:themeColor="text1"/>
        </w:rPr>
        <w:t xml:space="preserve"> modelling of the relationship </w:t>
      </w:r>
      <w:r w:rsidR="00CB7D6F" w:rsidRPr="00F760CE">
        <w:rPr>
          <w:color w:val="000000" w:themeColor="text1"/>
        </w:rPr>
        <w:t xml:space="preserve">with </w:t>
      </w:r>
      <w:r w:rsidR="00E85DC4" w:rsidRPr="00F760CE">
        <w:rPr>
          <w:color w:val="000000" w:themeColor="text1"/>
        </w:rPr>
        <w:t>multiplication</w:t>
      </w:r>
      <w:r w:rsidR="00B061C1" w:rsidRPr="00F760CE">
        <w:rPr>
          <w:color w:val="000000" w:themeColor="text1"/>
        </w:rPr>
        <w:t>/</w:t>
      </w:r>
      <w:r w:rsidR="00E85DC4" w:rsidRPr="00F760CE">
        <w:rPr>
          <w:color w:val="000000" w:themeColor="text1"/>
        </w:rPr>
        <w:t xml:space="preserve">division. Fruitful proportional reasoning was more likely to happen as one attempted to seek constant relationships between changing quantities </w:t>
      </w:r>
      <w:r w:rsidR="00E85DC4" w:rsidRPr="00F760CE">
        <w:rPr>
          <w:color w:val="000000" w:themeColor="text1"/>
        </w:rPr>
        <w:fldChar w:fldCharType="begin">
          <w:fldData xml:space="preserve">PEVuZE5vdGU+PENpdGU+PEF1dGhvcj5IYXJ0PC9BdXRob3I+PFllYXI+MTk4MTwvWWVhcj48UmVj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</w:fldData>
        </w:fldChar>
      </w:r>
      <w:r w:rsidR="0002148F" w:rsidRPr="00F760CE">
        <w:rPr>
          <w:color w:val="000000" w:themeColor="text1"/>
        </w:rPr>
        <w:instrText xml:space="preserve"> ADDIN EN.CITE </w:instrText>
      </w:r>
      <w:r w:rsidR="0002148F" w:rsidRPr="00F760CE">
        <w:rPr>
          <w:color w:val="000000" w:themeColor="text1"/>
        </w:rPr>
        <w:fldChar w:fldCharType="begin">
          <w:fldData xml:space="preserve">PEVuZE5vdGU+PENpdGU+PEF1dGhvcj5IYXJ0PC9BdXRob3I+PFllYXI+MTk4MTwvWWVhcj48UmVj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</w:fldData>
        </w:fldChar>
      </w:r>
      <w:r w:rsidR="0002148F" w:rsidRPr="00F760CE">
        <w:rPr>
          <w:color w:val="000000" w:themeColor="text1"/>
        </w:rPr>
        <w:instrText xml:space="preserve"> ADDIN EN.CITE.DATA </w:instrText>
      </w:r>
      <w:r w:rsidR="0002148F" w:rsidRPr="00F760CE">
        <w:rPr>
          <w:color w:val="000000" w:themeColor="text1"/>
        </w:rPr>
      </w:r>
      <w:r w:rsidR="0002148F" w:rsidRPr="00F760CE">
        <w:rPr>
          <w:color w:val="000000" w:themeColor="text1"/>
        </w:rPr>
        <w:fldChar w:fldCharType="end"/>
      </w:r>
      <w:r w:rsidR="00E85DC4" w:rsidRPr="00F760CE">
        <w:rPr>
          <w:color w:val="000000" w:themeColor="text1"/>
        </w:rPr>
      </w:r>
      <w:r w:rsidR="00E85DC4" w:rsidRPr="00F760CE">
        <w:rPr>
          <w:color w:val="000000" w:themeColor="text1"/>
        </w:rPr>
        <w:fldChar w:fldCharType="separate"/>
      </w:r>
      <w:r w:rsidR="00E85DC4" w:rsidRPr="00F760CE">
        <w:rPr>
          <w:noProof/>
          <w:color w:val="000000" w:themeColor="text1"/>
        </w:rPr>
        <w:t>(Hart et al., 1981; Lamon, 2007; Piaget et al., 1977)</w:t>
      </w:r>
      <w:r w:rsidR="00E85DC4" w:rsidRPr="00F760CE">
        <w:rPr>
          <w:color w:val="000000" w:themeColor="text1"/>
        </w:rPr>
        <w:fldChar w:fldCharType="end"/>
      </w:r>
      <w:r w:rsidR="00E85DC4" w:rsidRPr="00F760CE">
        <w:rPr>
          <w:color w:val="000000" w:themeColor="text1"/>
        </w:rPr>
        <w:t xml:space="preserve">. With a rich perception of relationships between quantities in the multiplicative loops </w:t>
      </w:r>
      <w:bookmarkStart w:id="140" w:name="OLE_LINK13"/>
      <w:bookmarkStart w:id="141" w:name="OLE_LINK14"/>
      <w:r w:rsidR="00033E67" w:rsidRPr="00F760CE">
        <w:rPr>
          <w:color w:val="000000" w:themeColor="text1"/>
        </w:rPr>
        <w:t>(</w:t>
      </w:r>
      <w:r w:rsidR="00E85DC4" w:rsidRPr="00F760CE">
        <w:rPr>
          <w:color w:val="000000" w:themeColor="text1"/>
        </w:rPr>
        <w:fldChar w:fldCharType="begin"/>
      </w:r>
      <w:r w:rsidR="00E85DC4" w:rsidRPr="00F760CE">
        <w:rPr>
          <w:color w:val="000000" w:themeColor="text1"/>
        </w:rPr>
        <w:instrText xml:space="preserve"> REF _Ref88054858 \h  \* MERGEFORMAT </w:instrText>
      </w:r>
      <w:r w:rsidR="00E85DC4" w:rsidRPr="00F760CE">
        <w:rPr>
          <w:color w:val="000000" w:themeColor="text1"/>
        </w:rPr>
      </w:r>
      <w:r w:rsidR="00E85DC4" w:rsidRPr="00F760CE">
        <w:rPr>
          <w:color w:val="000000" w:themeColor="text1"/>
        </w:rPr>
        <w:fldChar w:fldCharType="separate"/>
      </w:r>
      <w:r w:rsidR="00F760CE" w:rsidRPr="00F760CE">
        <w:rPr>
          <w:color w:val="000000" w:themeColor="text1"/>
        </w:rPr>
        <w:t>Appendix B</w:t>
      </w:r>
      <w:r w:rsidR="00E85DC4" w:rsidRPr="00F760CE">
        <w:rPr>
          <w:color w:val="000000" w:themeColor="text1"/>
        </w:rPr>
        <w:fldChar w:fldCharType="end"/>
      </w:r>
      <w:r w:rsidR="00E85DC4" w:rsidRPr="00F760CE">
        <w:rPr>
          <w:color w:val="000000" w:themeColor="text1"/>
        </w:rPr>
        <w:t xml:space="preserve">), competent </w:t>
      </w:r>
      <w:bookmarkEnd w:id="140"/>
      <w:bookmarkEnd w:id="141"/>
      <w:r w:rsidR="00E85DC4" w:rsidRPr="00F760CE">
        <w:rPr>
          <w:color w:val="000000" w:themeColor="text1"/>
        </w:rPr>
        <w:t>learners in the current study took various approaches to modelling the underlying relationships embedded in the problems, with sixth graders harnessing algebra to tackle these problems, in addition to arithmetic</w:t>
      </w:r>
      <w:r w:rsidR="00CB6EE5" w:rsidRPr="00F760CE">
        <w:rPr>
          <w:color w:val="000000" w:themeColor="text1"/>
        </w:rPr>
        <w:t>. The cross-sectional trend</w:t>
      </w:r>
      <w:r w:rsidR="00E85DC4" w:rsidRPr="00F760CE">
        <w:rPr>
          <w:color w:val="000000" w:themeColor="text1"/>
        </w:rPr>
        <w:t xml:space="preserve"> echoes existing </w:t>
      </w:r>
      <w:r w:rsidR="00CB6EE5" w:rsidRPr="00F760CE">
        <w:rPr>
          <w:color w:val="000000" w:themeColor="text1"/>
        </w:rPr>
        <w:t>research in that</w:t>
      </w:r>
      <w:r w:rsidR="00912781" w:rsidRPr="00F760CE">
        <w:rPr>
          <w:color w:val="000000" w:themeColor="text1"/>
        </w:rPr>
        <w:t xml:space="preserve"> </w:t>
      </w:r>
      <w:r w:rsidR="00CB6EE5" w:rsidRPr="00F760CE">
        <w:rPr>
          <w:color w:val="000000" w:themeColor="text1"/>
        </w:rPr>
        <w:t xml:space="preserve">the performance of </w:t>
      </w:r>
      <w:r w:rsidR="00912781" w:rsidRPr="00F760CE">
        <w:rPr>
          <w:color w:val="000000" w:themeColor="text1"/>
        </w:rPr>
        <w:t>rational numbers predict</w:t>
      </w:r>
      <w:r w:rsidR="00CB6EE5" w:rsidRPr="00F760CE">
        <w:rPr>
          <w:color w:val="000000" w:themeColor="text1"/>
        </w:rPr>
        <w:t>s</w:t>
      </w:r>
      <w:r w:rsidR="00912781" w:rsidRPr="00F760CE">
        <w:rPr>
          <w:color w:val="000000" w:themeColor="text1"/>
        </w:rPr>
        <w:t xml:space="preserve"> </w:t>
      </w:r>
      <w:r w:rsidR="00CB6EE5" w:rsidRPr="00F760CE">
        <w:rPr>
          <w:color w:val="000000" w:themeColor="text1"/>
        </w:rPr>
        <w:t xml:space="preserve">that of </w:t>
      </w:r>
      <w:r w:rsidR="00912781" w:rsidRPr="00F760CE">
        <w:rPr>
          <w:color w:val="000000" w:themeColor="text1"/>
        </w:rPr>
        <w:t>algebra</w:t>
      </w:r>
      <w:r w:rsidR="00CB6EE5" w:rsidRPr="00F760CE">
        <w:rPr>
          <w:color w:val="000000" w:themeColor="text1"/>
        </w:rPr>
        <w:t xml:space="preserve"> </w:t>
      </w:r>
      <w:r w:rsidR="00E85DC4" w:rsidRPr="00F760CE">
        <w:rPr>
          <w:color w:val="000000" w:themeColor="text1"/>
        </w:rPr>
        <w:fldChar w:fldCharType="begin"/>
      </w:r>
      <w:r w:rsidR="00E85DC4" w:rsidRPr="00F760CE">
        <w:rPr>
          <w:color w:val="000000" w:themeColor="text1"/>
        </w:rPr>
        <w:instrText xml:space="preserve"> ADDIN EN.CITE &lt;EndNote&gt;&lt;Cite&gt;&lt;Author&gt;Hurst&lt;/Author&gt;&lt;Year&gt;2018&lt;/Year&gt;&lt;RecNum&gt;1806&lt;/RecNum&gt;&lt;DisplayText&gt;(Hurst &amp;amp; Cordes, 2018)&lt;/DisplayText&gt;&lt;record&gt;&lt;rec-number&gt;1806&lt;/rec-number&gt;&lt;foreign-keys&gt;&lt;key app="EN" db-id="vzras2sea2zzfze55r0v0srl5t2wdvsxwzzp" timestamp="1535185801"&gt;1806&lt;/key&gt;&lt;/foreign-keys&gt;&lt;ref-type name="Journal Article"&gt;17&lt;/ref-type&gt;&lt;contributors&gt;&lt;authors&gt;&lt;author&gt;Hurst, Michelle&lt;/author&gt;&lt;author&gt;Cordes, Sara&lt;/author&gt;&lt;/authors&gt;&lt;/contributors&gt;&lt;titles&gt;&lt;title&gt;A systematic investigation of the link between rational number processing and algebra ability&lt;/title&gt;&lt;secondary-title&gt;British Journal of Psychology&lt;/secondary-title&gt;&lt;/titles&gt;&lt;periodical&gt;&lt;full-title&gt;British Journal of Psychology&lt;/full-title&gt;&lt;/periodical&gt;&lt;pages&gt;99-117&lt;/pages&gt;&lt;volume&gt;109&lt;/volume&gt;&lt;number&gt;1&lt;/number&gt;&lt;dates&gt;&lt;year&gt;2018&lt;/year&gt;&lt;/dates&gt;&lt;urls&gt;&lt;/urls&gt;&lt;/record&gt;&lt;/Cite&gt;&lt;/EndNote&gt;</w:instrText>
      </w:r>
      <w:r w:rsidR="00E85DC4" w:rsidRPr="00F760CE">
        <w:rPr>
          <w:color w:val="000000" w:themeColor="text1"/>
        </w:rPr>
        <w:fldChar w:fldCharType="separate"/>
      </w:r>
      <w:r w:rsidR="00E85DC4" w:rsidRPr="00F760CE">
        <w:rPr>
          <w:noProof/>
          <w:color w:val="000000" w:themeColor="text1"/>
        </w:rPr>
        <w:t>(Hurst &amp; Cordes, 2018)</w:t>
      </w:r>
      <w:r w:rsidR="00E85DC4" w:rsidRPr="00F760CE">
        <w:rPr>
          <w:color w:val="000000" w:themeColor="text1"/>
        </w:rPr>
        <w:fldChar w:fldCharType="end"/>
      </w:r>
      <w:bookmarkEnd w:id="136"/>
      <w:bookmarkEnd w:id="137"/>
      <w:r w:rsidRPr="00F760CE">
        <w:rPr>
          <w:color w:val="000000" w:themeColor="text1"/>
        </w:rPr>
        <w:t xml:space="preserve">. </w:t>
      </w:r>
    </w:p>
    <w:p w14:paraId="7144B3B2" w14:textId="7846F736" w:rsidR="00E31138" w:rsidRPr="00F760CE" w:rsidRDefault="00E31138" w:rsidP="00E40B15">
      <w:pPr>
        <w:pStyle w:val="Newparagraph"/>
        <w:rPr>
          <w:color w:val="000000" w:themeColor="text1"/>
        </w:rPr>
      </w:pPr>
      <w:bookmarkStart w:id="142" w:name="OLE_LINK159"/>
      <w:bookmarkStart w:id="143" w:name="OLE_LINK162"/>
      <w:r w:rsidRPr="00F760CE">
        <w:rPr>
          <w:color w:val="000000" w:themeColor="text1"/>
        </w:rPr>
        <w:t>Existing research shows a picture of rich theories and empirical work. However, there are a few “jigsaw pieces” missing from the picture. The study has made contribution to the recovery of these missing pieces.</w:t>
      </w:r>
    </w:p>
    <w:bookmarkEnd w:id="142"/>
    <w:bookmarkEnd w:id="143"/>
    <w:p w14:paraId="73AEB24A" w14:textId="103D75A9" w:rsidR="00E31138" w:rsidRPr="00F760CE" w:rsidRDefault="00E31138" w:rsidP="00E31138">
      <w:pPr>
        <w:pStyle w:val="Newparagraph"/>
        <w:rPr>
          <w:color w:val="000000" w:themeColor="text1"/>
        </w:rPr>
      </w:pPr>
      <w:r w:rsidRPr="00F760CE">
        <w:rPr>
          <w:color w:val="000000" w:themeColor="text1"/>
        </w:rPr>
        <w:t xml:space="preserve">Firstly, we have studied performance in rational numbers and proportional reasoning amongst students taught by master maths teachers who have been rarely studied at such a scale before. Drawing on data from children taught by master teachers, the study has gained insight into the extent to which children’s competence in these challenging topics of school mathematics can be nurtured when quality teaching is readily available. Systematic research into the nature of mathematics learning in master teachers’ classes has shed light on the kind of learning that master teachers can formulate and are likely to transfer into more teachers’ classrooms through PD, given </w:t>
      </w:r>
      <w:r w:rsidRPr="00F760CE">
        <w:rPr>
          <w:color w:val="000000" w:themeColor="text1"/>
        </w:rPr>
        <w:lastRenderedPageBreak/>
        <w:t>their influence amongst peers in China</w:t>
      </w:r>
      <w:r w:rsidR="00AC0AC2" w:rsidRPr="00F760CE">
        <w:rPr>
          <w:color w:val="000000" w:themeColor="text1"/>
        </w:rPr>
        <w:t xml:space="preserve"> </w:t>
      </w:r>
      <w:r w:rsidR="00AC0AC2" w:rsidRPr="00F760CE">
        <w:rPr>
          <w:color w:val="000000" w:themeColor="text1"/>
        </w:rPr>
        <w:fldChar w:fldCharType="begin">
          <w:fldData xml:space="preserve">PEVuZE5vdGU+PENpdGU+PEF1dGhvcj5DcmF2ZW5zPC9BdXRob3I+PFllYXI+MjAxNzwvWWVhcj48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</w:fldData>
        </w:fldChar>
      </w:r>
      <w:r w:rsidR="00501337" w:rsidRPr="00F760CE">
        <w:rPr>
          <w:color w:val="000000" w:themeColor="text1"/>
        </w:rPr>
        <w:instrText xml:space="preserve"> ADDIN EN.CITE </w:instrText>
      </w:r>
      <w:r w:rsidR="00501337" w:rsidRPr="00F760CE">
        <w:rPr>
          <w:color w:val="000000" w:themeColor="text1"/>
        </w:rPr>
        <w:fldChar w:fldCharType="begin">
          <w:fldData xml:space="preserve">PEVuZE5vdGU+PENpdGU+PEF1dGhvcj5DcmF2ZW5zPC9BdXRob3I+PFllYXI+MjAxNzwvWWVhcj48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</w:fldData>
        </w:fldChar>
      </w:r>
      <w:r w:rsidR="00501337" w:rsidRPr="00F760CE">
        <w:rPr>
          <w:color w:val="000000" w:themeColor="text1"/>
        </w:rPr>
        <w:instrText xml:space="preserve"> ADDIN EN.CITE.DATA </w:instrText>
      </w:r>
      <w:r w:rsidR="00501337" w:rsidRPr="00F760CE">
        <w:rPr>
          <w:color w:val="000000" w:themeColor="text1"/>
        </w:rPr>
      </w:r>
      <w:r w:rsidR="00501337" w:rsidRPr="00F760CE">
        <w:rPr>
          <w:color w:val="000000" w:themeColor="text1"/>
        </w:rPr>
        <w:fldChar w:fldCharType="end"/>
      </w:r>
      <w:r w:rsidR="00AC0AC2" w:rsidRPr="00F760CE">
        <w:rPr>
          <w:color w:val="000000" w:themeColor="text1"/>
        </w:rPr>
      </w:r>
      <w:r w:rsidR="00AC0AC2" w:rsidRPr="00F760CE">
        <w:rPr>
          <w:color w:val="000000" w:themeColor="text1"/>
        </w:rPr>
        <w:fldChar w:fldCharType="separate"/>
      </w:r>
      <w:r w:rsidR="00AC0AC2" w:rsidRPr="00F760CE">
        <w:rPr>
          <w:noProof/>
          <w:color w:val="000000" w:themeColor="text1"/>
        </w:rPr>
        <w:t>(Cravens &amp; Wang, 2017; Fan et al., 2015; M. Zhang et al., 2021)</w:t>
      </w:r>
      <w:r w:rsidR="00AC0AC2" w:rsidRPr="00F760CE">
        <w:rPr>
          <w:color w:val="000000" w:themeColor="text1"/>
        </w:rPr>
        <w:fldChar w:fldCharType="end"/>
      </w:r>
      <w:r w:rsidRPr="00F760CE">
        <w:rPr>
          <w:color w:val="000000" w:themeColor="text1"/>
        </w:rPr>
        <w:t xml:space="preserve">. </w:t>
      </w:r>
      <w:r w:rsidR="00AC0AC2" w:rsidRPr="00F760CE">
        <w:rPr>
          <w:color w:val="000000" w:themeColor="text1"/>
        </w:rPr>
        <w:t>Thus, i</w:t>
      </w:r>
      <w:r w:rsidRPr="00F760CE">
        <w:rPr>
          <w:color w:val="000000" w:themeColor="text1"/>
        </w:rPr>
        <w:t xml:space="preserve">n addition to theoretical contribution, the study may inform mathematics teaching practice and teacher PD with empirical evidence on learning. </w:t>
      </w:r>
    </w:p>
    <w:p w14:paraId="0FFAC030" w14:textId="2CECA70F" w:rsidR="00E31138" w:rsidRPr="00F760CE" w:rsidRDefault="00E31138" w:rsidP="00E31138">
      <w:pPr>
        <w:pStyle w:val="Newparagraph"/>
        <w:rPr>
          <w:color w:val="000000" w:themeColor="text1"/>
        </w:rPr>
      </w:pPr>
      <w:r w:rsidRPr="00F760CE">
        <w:rPr>
          <w:color w:val="000000" w:themeColor="text1"/>
        </w:rPr>
        <w:t xml:space="preserve">Secondly, the improvement of learning in these topics cannot happen without explicitly locating learning difficulties and rationales behind such difficulties. This makes it important to study both learning outcomes and reasoning processes of learners. With abundant studies looking at the former, relatively few have also looked into the latter </w:t>
      </w:r>
      <w:r w:rsidRPr="00F760CE">
        <w:rPr>
          <w:color w:val="000000" w:themeColor="text1"/>
        </w:rPr>
        <w:fldChar w:fldCharType="begin">
          <w:fldData xml:space="preserve">PEVuZE5vdGU+PENpdGU+PEF1dGhvcj5IYXJ0PC9BdXRob3I+PFllYXI+MTk4MTwvWWVhcj48UmVj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</w:fldData>
        </w:fldChar>
      </w:r>
      <w:r w:rsidRPr="00F760CE">
        <w:rPr>
          <w:color w:val="000000" w:themeColor="text1"/>
        </w:rPr>
        <w:instrText xml:space="preserve"> ADDIN EN.CITE </w:instrText>
      </w:r>
      <w:r w:rsidRPr="00F760CE">
        <w:rPr>
          <w:color w:val="000000" w:themeColor="text1"/>
        </w:rPr>
        <w:fldChar w:fldCharType="begin">
          <w:fldData xml:space="preserve">PEVuZE5vdGU+PENpdGU+PEF1dGhvcj5IYXJ0PC9BdXRob3I+PFllYXI+MTk4MTwvWWVhcj48UmVj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</w:fldData>
        </w:fldChar>
      </w:r>
      <w:r w:rsidRPr="00F760CE">
        <w:rPr>
          <w:color w:val="000000" w:themeColor="text1"/>
        </w:rPr>
        <w:instrText xml:space="preserve"> ADDIN EN.CITE.DATA </w:instrText>
      </w:r>
      <w:r w:rsidRPr="00F760CE">
        <w:rPr>
          <w:color w:val="000000" w:themeColor="text1"/>
        </w:rPr>
      </w:r>
      <w:r w:rsidRPr="00F760CE">
        <w:rPr>
          <w:color w:val="000000" w:themeColor="text1"/>
        </w:rPr>
        <w:fldChar w:fldCharType="end"/>
      </w:r>
      <w:r w:rsidRPr="00F760CE">
        <w:rPr>
          <w:color w:val="000000" w:themeColor="text1"/>
        </w:rPr>
      </w:r>
      <w:r w:rsidRPr="00F760CE">
        <w:rPr>
          <w:color w:val="000000" w:themeColor="text1"/>
        </w:rPr>
        <w:fldChar w:fldCharType="separate"/>
      </w:r>
      <w:r w:rsidRPr="00F760CE">
        <w:rPr>
          <w:color w:val="000000" w:themeColor="text1"/>
        </w:rPr>
        <w:t>(Hart et al., 1981; Piaget et al., 1968; Van Dooren et al., 2010)</w:t>
      </w:r>
      <w:r w:rsidRPr="00F760CE">
        <w:rPr>
          <w:color w:val="000000" w:themeColor="text1"/>
        </w:rPr>
        <w:fldChar w:fldCharType="end"/>
      </w:r>
      <w:r w:rsidRPr="00F760CE">
        <w:rPr>
          <w:color w:val="000000" w:themeColor="text1"/>
        </w:rPr>
        <w:t xml:space="preserve"> , but evidence is built more on qualitative data or data collected with secondary schoolers. Seeking quantitative evidence with data from primary schoolers, the current study has pushed the boundaries of research on</w:t>
      </w:r>
      <w:r w:rsidR="003E1E08" w:rsidRPr="00F760CE">
        <w:rPr>
          <w:color w:val="000000" w:themeColor="text1"/>
        </w:rPr>
        <w:t xml:space="preserve"> the topics towards</w:t>
      </w:r>
      <w:r w:rsidRPr="00F760CE">
        <w:rPr>
          <w:color w:val="000000" w:themeColor="text1"/>
        </w:rPr>
        <w:t xml:space="preserve"> reasoning processes a</w:t>
      </w:r>
      <w:r w:rsidR="003E1E08" w:rsidRPr="00F760CE">
        <w:rPr>
          <w:color w:val="000000" w:themeColor="text1"/>
        </w:rPr>
        <w:t>t scale</w:t>
      </w:r>
      <w:r w:rsidRPr="00F760CE">
        <w:rPr>
          <w:color w:val="000000" w:themeColor="text1"/>
        </w:rPr>
        <w:t>.</w:t>
      </w:r>
    </w:p>
    <w:p w14:paraId="21ABBC4B" w14:textId="65915C43" w:rsidR="00E31138" w:rsidRPr="00F760CE" w:rsidRDefault="00E31138" w:rsidP="00E31138">
      <w:pPr>
        <w:pStyle w:val="Newparagraph"/>
        <w:rPr>
          <w:color w:val="000000" w:themeColor="text1"/>
        </w:rPr>
      </w:pPr>
      <w:r w:rsidRPr="00F760CE">
        <w:rPr>
          <w:color w:val="000000" w:themeColor="text1"/>
        </w:rPr>
        <w:t xml:space="preserve">Thirdly, the quality of research findings will be more informative to both research and practice if the research design incorporates the latent class perspective. Indeed, latent classes have recently emerged as aims for and means of systematically studying differences in mathematics performance. Yet, such evidence has not been widely accumulated and is limited to either parts of the topics </w:t>
      </w:r>
      <w:r w:rsidRPr="00F760CE">
        <w:rPr>
          <w:color w:val="000000" w:themeColor="text1"/>
        </w:rPr>
        <w:fldChar w:fldCharType="begin"/>
      </w:r>
      <w:r w:rsidR="00501337" w:rsidRPr="00F760CE">
        <w:rPr>
          <w:color w:val="000000" w:themeColor="text1"/>
        </w:rPr>
        <w:instrText xml:space="preserve"> ADDIN EN.CITE &lt;EndNote&gt;&lt;Cite&gt;&lt;Author&gt;González-Forte&lt;/Author&gt;&lt;Year&gt;2021&lt;/Year&gt;&lt;RecNum&gt;2960&lt;/RecNum&gt;&lt;DisplayText&gt;(González-Forte et al., 2021)&lt;/DisplayText&gt;&lt;record&gt;&lt;rec-number&gt;2960&lt;/rec-number&gt;&lt;foreign-keys&gt;&lt;key app="EN" db-id="vzras2sea2zzfze55r0v0srl5t2wdvsxwzzp" timestamp="1651656006"&gt;2960&lt;/key&gt;&lt;/foreign-keys&gt;&lt;ref-type name="Journal Article"&gt;17&lt;/ref-type&gt;&lt;contributors&gt;&lt;authors&gt;&lt;author&gt;González-Forte, Juan Manuel&lt;/author&gt;&lt;author&gt;Fernández, Ceneida&lt;/author&gt;&lt;author&gt;Van Hoof, Jo&lt;/author&gt;&lt;author&gt;Van Dooren, Wim&lt;/author&gt;&lt;/authors&gt;&lt;/contributors&gt;&lt;titles&gt;&lt;title&gt;Profiles in understanding operations with rational numbers&lt;/title&gt;&lt;secondary-title&gt;Mathematical Thinking and Learning&lt;/secondary-title&gt;&lt;/titles&gt;&lt;periodical&gt;&lt;full-title&gt;Mathematical Thinking and Learning&lt;/full-title&gt;&lt;/periodical&gt;&lt;pages&gt;230-247&lt;/pages&gt;&lt;volume&gt;24&lt;/volume&gt;&lt;number&gt;3&lt;/number&gt;&lt;dates&gt;&lt;year&gt;2021&lt;/year&gt;&lt;/dates&gt;&lt;publisher&gt;Routledge&lt;/publisher&gt;&lt;isbn&gt;1098-6065&lt;/isbn&gt;&lt;urls&gt;&lt;related-urls&gt;&lt;url&gt;https://doi.org/10.1080/10986065.2021.1882287&lt;/url&gt;&lt;/related-urls&gt;&lt;/urls&gt;&lt;electronic-resource-num&gt;10.1080/10986065.2021.1882287&lt;/electronic-resource-num&gt;&lt;/record&gt;&lt;/Cite&gt;&lt;/EndNote&gt;</w:instrText>
      </w:r>
      <w:r w:rsidRPr="00F760CE">
        <w:rPr>
          <w:color w:val="000000" w:themeColor="text1"/>
        </w:rPr>
        <w:fldChar w:fldCharType="separate"/>
      </w:r>
      <w:r w:rsidRPr="00F760CE">
        <w:rPr>
          <w:noProof/>
          <w:color w:val="000000" w:themeColor="text1"/>
        </w:rPr>
        <w:t>(González-Forte et al., 2021)</w:t>
      </w:r>
      <w:r w:rsidRPr="00F760CE">
        <w:rPr>
          <w:color w:val="000000" w:themeColor="text1"/>
        </w:rPr>
        <w:fldChar w:fldCharType="end"/>
      </w:r>
      <w:r w:rsidRPr="00F760CE">
        <w:rPr>
          <w:color w:val="000000" w:themeColor="text1"/>
        </w:rPr>
        <w:t xml:space="preserve"> or teachers as participants </w:t>
      </w:r>
      <w:r w:rsidRPr="00F760CE">
        <w:rPr>
          <w:color w:val="000000" w:themeColor="text1"/>
        </w:rPr>
        <w:fldChar w:fldCharType="begin"/>
      </w:r>
      <w:r w:rsidRPr="00F760CE">
        <w:rPr>
          <w:color w:val="000000" w:themeColor="text1"/>
        </w:rPr>
        <w:instrText xml:space="preserve"> ADDIN EN.CITE &lt;EndNote&gt;&lt;Cite&gt;&lt;Author&gt;Izsák&lt;/Author&gt;&lt;Year&gt;2010&lt;/Year&gt;&lt;RecNum&gt;2734&lt;/RecNum&gt;&lt;DisplayText&gt;(Izsák et al., 2010; Ölmez &amp;amp; Izsák, 2021)&lt;/DisplayText&gt;&lt;record&gt;&lt;rec-number&gt;2734&lt;/rec-number&gt;&lt;foreign-keys&gt;&lt;key app="EN" db-id="vzras2sea2zzfze55r0v0srl5t2wdvsxwzzp" timestamp="1627050016"&gt;2734&lt;/key&gt;&lt;/foreign-keys&gt;&lt;ref-type name="Journal Article"&gt;17&lt;/ref-type&gt;&lt;contributors&gt;&lt;authors&gt;&lt;author&gt;Izsák, Andrew&lt;/author&gt;&lt;author&gt;Orrill, C. H.&lt;/author&gt;&lt;author&gt;Cohen, A. S.&lt;/author&gt;&lt;author&gt;Brown, R. E.&lt;/author&gt;&lt;/authors&gt;&lt;/contributors&gt;&lt;titles&gt;&lt;title&gt;Measuring middle grades teachers&amp;apos; understanding of rational numbers with the mixture Rasch model&lt;/title&gt;&lt;secondary-title&gt;The Elementary School Journal&lt;/secondary-title&gt;&lt;/titles&gt;&lt;periodical&gt;&lt;full-title&gt;The Elementary School Journal&lt;/full-title&gt;&lt;/periodical&gt;&lt;pages&gt;279-300&lt;/pages&gt;&lt;volume&gt;110&lt;/volume&gt;&lt;number&gt;3&lt;/number&gt;&lt;dates&gt;&lt;year&gt;2010&lt;/year&gt;&lt;/dates&gt;&lt;urls&gt;&lt;/urls&gt;&lt;/record&gt;&lt;/Cite&gt;&lt;Cite&gt;&lt;Author&gt;Ölmez&lt;/Author&gt;&lt;Year&gt;2021&lt;/Year&gt;&lt;RecNum&gt;2723&lt;/RecNum&gt;&lt;record&gt;&lt;rec-number&gt;2723&lt;/rec-number&gt;&lt;foreign-keys&gt;&lt;key app="EN" db-id="vzras2sea2zzfze55r0v0srl5t2wdvsxwzzp" timestamp="1627049113"&gt;2723&lt;/key&gt;&lt;/foreign-keys&gt;&lt;ref-type name="Journal Article"&gt;17&lt;/ref-type&gt;&lt;contributors&gt;&lt;authors&gt;&lt;author&gt;Ölmez, İbrahim Burak&lt;/author&gt;&lt;author&gt;Izsák, Andrew&lt;/author&gt;&lt;/authors&gt;&lt;/contributors&gt;&lt;titles&gt;&lt;title&gt;Characterizing reasoning about fraction arithmetic of middle grades teachers in three latent classes&lt;/title&gt;&lt;secondary-title&gt;Mathematical Thinking and Learning&lt;/secondary-title&gt;&lt;/titles&gt;&lt;periodical&gt;&lt;full-title&gt;Mathematical Thinking and Learning&lt;/full-title&gt;&lt;/periodical&gt;&lt;pages&gt;225-253&lt;/pages&gt;&lt;volume&gt;23&lt;/volume&gt;&lt;number&gt;3&lt;/number&gt;&lt;dates&gt;&lt;year&gt;2021&lt;/year&gt;&lt;/dates&gt;&lt;publisher&gt;Routledge&lt;/publisher&gt;&lt;isbn&gt;1098-6065&lt;/isbn&gt;&lt;urls&gt;&lt;related-urls&gt;&lt;url&gt;https://doi.org/10.1080/10986065.2020.1780368&lt;/url&gt;&lt;/related-urls&gt;&lt;/urls&gt;&lt;electronic-resource-num&gt;10.1080/10986065.2020.1780368&lt;/electronic-resource-num&gt;&lt;/record&gt;&lt;/Cite&gt;&lt;/EndNote&gt;</w:instrText>
      </w:r>
      <w:r w:rsidRPr="00F760CE">
        <w:rPr>
          <w:color w:val="000000" w:themeColor="text1"/>
        </w:rPr>
        <w:fldChar w:fldCharType="separate"/>
      </w:r>
      <w:r w:rsidRPr="00F760CE">
        <w:rPr>
          <w:color w:val="000000" w:themeColor="text1"/>
        </w:rPr>
        <w:t>(Izsák et al., 2010; Ölmez &amp; Izsák, 2021)</w:t>
      </w:r>
      <w:r w:rsidRPr="00F760CE">
        <w:rPr>
          <w:color w:val="000000" w:themeColor="text1"/>
        </w:rPr>
        <w:fldChar w:fldCharType="end"/>
      </w:r>
      <w:r w:rsidRPr="00F760CE">
        <w:rPr>
          <w:color w:val="000000" w:themeColor="text1"/>
        </w:rPr>
        <w:t xml:space="preserve">. More empirical work utilising latent classes is needed to study the learning of the topics (phenomena) as a connected whole amongst learners. Under the latent-class framework, indications of former research may be further scrutinised. One indication from existing research is that those who failed on the topics are likely to choose additive over multiplicative strategies, which is nevertheless seldom explored within and between latent classes of learners. The dearth of such evidence lies in both quantitative and qualitative terms. The formation of such evidence would make the improvement of learning more focused. Another indication from prior research is that those performing </w:t>
      </w:r>
      <w:r w:rsidRPr="00F760CE">
        <w:rPr>
          <w:color w:val="000000" w:themeColor="text1"/>
        </w:rPr>
        <w:lastRenderedPageBreak/>
        <w:t xml:space="preserve">better on the topics have profounder understanding of the connections between fractions, division and ratios than others </w:t>
      </w:r>
      <w:r w:rsidRPr="00F760CE">
        <w:rPr>
          <w:color w:val="000000" w:themeColor="text1"/>
        </w:rPr>
        <w:fldChar w:fldCharType="begin">
          <w:fldData xml:space="preserve">PEVuZE5vdGU+PENpdGU+PEF1dGhvcj5MYW1vbjwvQXV0aG9yPjxZZWFyPjIwMDc8L1llYXI+PFJl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</w:fldData>
        </w:fldChar>
      </w:r>
      <w:r w:rsidRPr="00F760CE">
        <w:rPr>
          <w:color w:val="000000" w:themeColor="text1"/>
        </w:rPr>
        <w:instrText xml:space="preserve"> ADDIN EN.CITE </w:instrText>
      </w:r>
      <w:r w:rsidRPr="00F760CE">
        <w:rPr>
          <w:color w:val="000000" w:themeColor="text1"/>
        </w:rPr>
        <w:fldChar w:fldCharType="begin">
          <w:fldData xml:space="preserve">PEVuZE5vdGU+PENpdGU+PEF1dGhvcj5MYW1vbjwvQXV0aG9yPjxZZWFyPjIwMDc8L1llYXI+PFJl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</w:fldData>
        </w:fldChar>
      </w:r>
      <w:r w:rsidRPr="00F760CE">
        <w:rPr>
          <w:color w:val="000000" w:themeColor="text1"/>
        </w:rPr>
        <w:instrText xml:space="preserve"> ADDIN EN.CITE.DATA </w:instrText>
      </w:r>
      <w:r w:rsidRPr="00F760CE">
        <w:rPr>
          <w:color w:val="000000" w:themeColor="text1"/>
        </w:rPr>
      </w:r>
      <w:r w:rsidRPr="00F760CE">
        <w:rPr>
          <w:color w:val="000000" w:themeColor="text1"/>
        </w:rPr>
        <w:fldChar w:fldCharType="end"/>
      </w:r>
      <w:r w:rsidRPr="00F760CE">
        <w:rPr>
          <w:color w:val="000000" w:themeColor="text1"/>
        </w:rPr>
      </w:r>
      <w:r w:rsidRPr="00F760CE">
        <w:rPr>
          <w:color w:val="000000" w:themeColor="text1"/>
        </w:rPr>
        <w:fldChar w:fldCharType="separate"/>
      </w:r>
      <w:r w:rsidRPr="00F760CE">
        <w:rPr>
          <w:color w:val="000000" w:themeColor="text1"/>
        </w:rPr>
        <w:t>(Carpenter et al., 2009; Freudenthal, 1983; Lamon, 2007)</w:t>
      </w:r>
      <w:r w:rsidRPr="00F760CE">
        <w:rPr>
          <w:color w:val="000000" w:themeColor="text1"/>
        </w:rPr>
        <w:fldChar w:fldCharType="end"/>
      </w:r>
      <w:r w:rsidRPr="00F760CE">
        <w:rPr>
          <w:color w:val="000000" w:themeColor="text1"/>
        </w:rPr>
        <w:t>. A latent class design offers opportunity to seek empirical underpinnings for such an indication. The current study makes contribution to the field with respect to the above methodological and theoretical issues.</w:t>
      </w:r>
    </w:p>
    <w:p w14:paraId="2511C464" w14:textId="3E501D51" w:rsidR="00E31138" w:rsidRPr="00F760CE" w:rsidRDefault="00E31138" w:rsidP="00E31138">
      <w:pPr>
        <w:pStyle w:val="Newparagraph"/>
        <w:rPr>
          <w:color w:val="000000" w:themeColor="text1"/>
        </w:rPr>
      </w:pPr>
      <w:r w:rsidRPr="00F760CE">
        <w:rPr>
          <w:color w:val="000000" w:themeColor="text1"/>
        </w:rPr>
        <w:t xml:space="preserve">Last but not least, the variation of learning on these topics needs to be studied more along two important dimensions: gender and grades (years of schooling). Although variation of learning outcomes between gender has been studied globally with mathematics as one subject </w:t>
      </w:r>
      <w:r w:rsidRPr="00F760CE">
        <w:rPr>
          <w:color w:val="000000" w:themeColor="text1"/>
        </w:rPr>
        <w:fldChar w:fldCharType="begin">
          <w:fldData xml:space="preserve">PEVuZE5vdGU+PENpdGU+PEF1dGhvcj5aaHU8L0F1dGhvcj48WWVhcj4yMDE4PC9ZZWFyPjxSZWNO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</w:fldData>
        </w:fldChar>
      </w:r>
      <w:r w:rsidRPr="00F760CE">
        <w:rPr>
          <w:color w:val="000000" w:themeColor="text1"/>
        </w:rPr>
        <w:instrText xml:space="preserve"> ADDIN EN.CITE </w:instrText>
      </w:r>
      <w:r w:rsidRPr="00F760CE">
        <w:rPr>
          <w:color w:val="000000" w:themeColor="text1"/>
        </w:rPr>
        <w:fldChar w:fldCharType="begin">
          <w:fldData xml:space="preserve">PEVuZE5vdGU+PENpdGU+PEF1dGhvcj5aaHU8L0F1dGhvcj48WWVhcj4yMDE4PC9ZZWFyPjxSZWNO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</w:fldData>
        </w:fldChar>
      </w:r>
      <w:r w:rsidRPr="00F760CE">
        <w:rPr>
          <w:color w:val="000000" w:themeColor="text1"/>
        </w:rPr>
        <w:instrText xml:space="preserve"> ADDIN EN.CITE.DATA </w:instrText>
      </w:r>
      <w:r w:rsidRPr="00F760CE">
        <w:rPr>
          <w:color w:val="000000" w:themeColor="text1"/>
        </w:rPr>
      </w:r>
      <w:r w:rsidRPr="00F760CE">
        <w:rPr>
          <w:color w:val="000000" w:themeColor="text1"/>
        </w:rPr>
        <w:fldChar w:fldCharType="end"/>
      </w:r>
      <w:r w:rsidRPr="00F760CE">
        <w:rPr>
          <w:color w:val="000000" w:themeColor="text1"/>
        </w:rPr>
      </w:r>
      <w:r w:rsidRPr="00F760CE">
        <w:rPr>
          <w:color w:val="000000" w:themeColor="text1"/>
        </w:rPr>
        <w:fldChar w:fldCharType="separate"/>
      </w:r>
      <w:r w:rsidRPr="00F760CE">
        <w:rPr>
          <w:color w:val="000000" w:themeColor="text1"/>
        </w:rPr>
        <w:t>(e.g., see Kaiser &amp; Zhu, 2022; Zhu, Kaiser, &amp; Cai, 2018)</w:t>
      </w:r>
      <w:r w:rsidRPr="00F760CE">
        <w:rPr>
          <w:color w:val="000000" w:themeColor="text1"/>
        </w:rPr>
        <w:fldChar w:fldCharType="end"/>
      </w:r>
      <w:r w:rsidRPr="00F760CE">
        <w:rPr>
          <w:color w:val="000000" w:themeColor="text1"/>
        </w:rPr>
        <w:t xml:space="preserve">, it has not been sufficiently covered in research on rational numbers and proportional reasoning. Grades is another dimension of variation that demands more evidence. Such variation should ideally be studied with longitudinal data under an experimental design. In the absence of such an ideal combination, the current study takes the cross-sectional approach, gaining insights into the cognitive development of learners with differential years of schooling </w:t>
      </w:r>
      <w:r w:rsidRPr="00F760CE">
        <w:rPr>
          <w:color w:val="000000" w:themeColor="text1"/>
        </w:rPr>
        <w:fldChar w:fldCharType="begin"/>
      </w:r>
      <w:r w:rsidR="00501337" w:rsidRPr="00F760CE">
        <w:rPr>
          <w:color w:val="000000" w:themeColor="text1"/>
        </w:rPr>
        <w:instrText xml:space="preserve"> ADDIN EN.CITE &lt;EndNote&gt;&lt;Cite&gt;&lt;Author&gt;González-Forte&lt;/Author&gt;&lt;Year&gt;2021&lt;/Year&gt;&lt;RecNum&gt;2960&lt;/RecNum&gt;&lt;DisplayText&gt;(González-Forte et al., 2021)&lt;/DisplayText&gt;&lt;record&gt;&lt;rec-number&gt;2960&lt;/rec-number&gt;&lt;foreign-keys&gt;&lt;key app="EN" db-id="vzras2sea2zzfze55r0v0srl5t2wdvsxwzzp" timestamp="1651656006"&gt;2960&lt;/key&gt;&lt;/foreign-keys&gt;&lt;ref-type name="Journal Article"&gt;17&lt;/ref-type&gt;&lt;contributors&gt;&lt;authors&gt;&lt;author&gt;González-Forte, Juan Manuel&lt;/author&gt;&lt;author&gt;Fernández, Ceneida&lt;/author&gt;&lt;author&gt;Van Hoof, Jo&lt;/author&gt;&lt;author&gt;Van Dooren, Wim&lt;/author&gt;&lt;/authors&gt;&lt;/contributors&gt;&lt;titles&gt;&lt;title&gt;Profiles in understanding operations with rational numbers&lt;/title&gt;&lt;secondary-title&gt;Mathematical Thinking and Learning&lt;/secondary-title&gt;&lt;/titles&gt;&lt;periodical&gt;&lt;full-title&gt;Mathematical Thinking and Learning&lt;/full-title&gt;&lt;/periodical&gt;&lt;pages&gt;230-247&lt;/pages&gt;&lt;volume&gt;24&lt;/volume&gt;&lt;number&gt;3&lt;/number&gt;&lt;dates&gt;&lt;year&gt;2021&lt;/year&gt;&lt;/dates&gt;&lt;publisher&gt;Routledge&lt;/publisher&gt;&lt;isbn&gt;1098-6065&lt;/isbn&gt;&lt;urls&gt;&lt;related-urls&gt;&lt;url&gt;https://doi.org/10.1080/10986065.2021.1882287&lt;/url&gt;&lt;/related-urls&gt;&lt;/urls&gt;&lt;electronic-resource-num&gt;10.1080/10986065.2021.1882287&lt;/electronic-resource-num&gt;&lt;/record&gt;&lt;/Cite&gt;&lt;/EndNote&gt;</w:instrText>
      </w:r>
      <w:r w:rsidRPr="00F760CE">
        <w:rPr>
          <w:color w:val="000000" w:themeColor="text1"/>
        </w:rPr>
        <w:fldChar w:fldCharType="separate"/>
      </w:r>
      <w:r w:rsidRPr="00F760CE">
        <w:rPr>
          <w:noProof/>
          <w:color w:val="000000" w:themeColor="text1"/>
        </w:rPr>
        <w:t>(González-Forte et al., 2021)</w:t>
      </w:r>
      <w:r w:rsidRPr="00F760CE">
        <w:rPr>
          <w:color w:val="000000" w:themeColor="text1"/>
        </w:rPr>
        <w:fldChar w:fldCharType="end"/>
      </w:r>
      <w:r w:rsidRPr="00F760CE">
        <w:rPr>
          <w:color w:val="000000" w:themeColor="text1"/>
        </w:rPr>
        <w:t xml:space="preserve">. </w:t>
      </w:r>
    </w:p>
    <w:p w14:paraId="648D52CA" w14:textId="37E5A3F2" w:rsidR="00245187" w:rsidRPr="00390FBE" w:rsidRDefault="00245187" w:rsidP="00C06120">
      <w:pPr>
        <w:pStyle w:val="Heading2"/>
      </w:pPr>
      <w:r w:rsidRPr="00390FBE">
        <w:t>Implications</w:t>
      </w:r>
    </w:p>
    <w:p w14:paraId="4F252041" w14:textId="4151E864" w:rsidR="00947FAE" w:rsidRPr="00947FAE" w:rsidRDefault="00245187" w:rsidP="00245187">
      <w:pPr>
        <w:pStyle w:val="Paragraph"/>
      </w:pPr>
      <w:r w:rsidRPr="00390FBE">
        <w:t xml:space="preserve">Methodologically, the study goes beyond the otherwise stand-alone statistical methods and integrates them with a clear purpose – to better serve the research questions, proving the practicality and benefit of doing so. For research and practice, findings based on the current study and existing research indicate that profound understanding should be cultivated amongst learners regarding the connections between fractions, ratios, division and multiplication as the inverse of division </w:t>
      </w:r>
      <w:r w:rsidRPr="00390FBE">
        <w:fldChar w:fldCharType="begin"/>
      </w:r>
      <w:r w:rsidRPr="00390FBE">
        <w:instrText xml:space="preserve"> ADDIN EN.CITE &lt;EndNote&gt;&lt;Cite&gt;&lt;Author&gt;Cai&lt;/Author&gt;&lt;Year&gt;2006&lt;/Year&gt;&lt;RecNum&gt;604&lt;/RecNum&gt;&lt;DisplayText&gt;(Cai &amp;amp; Wang, 2006; Moseley et al., 2007)&lt;/DisplayText&gt;&lt;record&gt;&lt;rec-number&gt;604&lt;/rec-number&gt;&lt;foreign-keys&gt;&lt;key app="EN" db-id="vzras2sea2zzfze55r0v0srl5t2wdvsxwzzp" timestamp="1576808784"&gt;604&lt;/key&gt;&lt;/foreign-keys&gt;&lt;ref-type name="Journal Article"&gt;17&lt;/ref-type&gt;&lt;contributors&gt;&lt;authors&gt;&lt;author&gt;Cai, Jinfa&lt;/author&gt;&lt;author&gt;Wang, Tao&lt;/author&gt;&lt;/authors&gt;&lt;/contributors&gt;&lt;titles&gt;&lt;title&gt;U.S. and Chinese teachers&amp;apos; conceptions and constructions of representations: A case of teaching ratio concept&lt;/title&gt;&lt;secondary-title&gt;International Journal of Science and Mathematics Education&lt;/secondary-title&gt;&lt;/titles&gt;&lt;periodical&gt;&lt;full-title&gt;International Journal of Science and Mathematics Education&lt;/full-title&gt;&lt;/periodical&gt;&lt;pages&gt;145-186&lt;/pages&gt;&lt;volume&gt;4&lt;/volume&gt;&lt;number&gt;1&lt;/number&gt;&lt;keywords&gt;&lt;keyword&gt;Humanities, Social Sciences and Law&lt;/keyword&gt;&lt;/keywords&gt;&lt;dates&gt;&lt;year&gt;2006&lt;/year&gt;&lt;/dates&gt;&lt;publisher&gt;Springer Netherlands&lt;/publisher&gt;&lt;isbn&gt;1571-0068&lt;/isbn&gt;&lt;urls&gt;&lt;/urls&gt;&lt;/record&gt;&lt;/Cite&gt;&lt;Cite&gt;&lt;Author&gt;Moseley&lt;/Author&gt;&lt;Year&gt;2007&lt;/Year&gt;&lt;RecNum&gt;1781&lt;/RecNum&gt;&lt;record&gt;&lt;rec-number&gt;1781&lt;/rec-number&gt;&lt;foreign-keys&gt;&lt;key app="EN" db-id="vzras2sea2zzfze55r0v0srl5t2wdvsxwzzp" timestamp="1523088831"&gt;1781&lt;/key&gt;&lt;/foreign-keys&gt;&lt;ref-type name="Journal Article"&gt;17&lt;/ref-type&gt;&lt;contributors&gt;&lt;authors&gt;&lt;author&gt;Moseley, Bryan James&lt;/author&gt;&lt;author&gt;Okamoto, Yukari&lt;/author&gt;&lt;author&gt;Ishida, Junichi&lt;/author&gt;&lt;/authors&gt;&lt;/contributors&gt;&lt;titles&gt;&lt;title&gt;Comparing US and Japanese elementary school teachers&amp;apos; facility for linking rational number representations&lt;/title&gt;&lt;secondary-title&gt;International Journal of Science and Mathematics Education&lt;/secondary-title&gt;&lt;/titles&gt;&lt;periodical&gt;&lt;full-title&gt;International Journal of Science and Mathematics Education&lt;/full-title&gt;&lt;/periodical&gt;&lt;pages&gt;165-185&lt;/pages&gt;&lt;volume&gt;5&lt;/volume&gt;&lt;number&gt;1&lt;/number&gt;&lt;dates&gt;&lt;year&gt;2007&lt;/year&gt;&lt;/dates&gt;&lt;isbn&gt;1573-1774&lt;/isbn&gt;&lt;label&gt;Moseley2007&lt;/label&gt;&lt;urls&gt;&lt;/urls&gt;&lt;/record&gt;&lt;/Cite&gt;&lt;/EndNote&gt;</w:instrText>
      </w:r>
      <w:r w:rsidRPr="00390FBE">
        <w:fldChar w:fldCharType="separate"/>
      </w:r>
      <w:r w:rsidRPr="00390FBE">
        <w:rPr>
          <w:noProof/>
        </w:rPr>
        <w:t>(Cai &amp; Wang, 2006; Moseley et al., 2007)</w:t>
      </w:r>
      <w:r w:rsidRPr="00390FBE">
        <w:fldChar w:fldCharType="end"/>
      </w:r>
      <w:r w:rsidRPr="00390FBE">
        <w:t xml:space="preserve">. Such connectedness allows learners to switch freely between different representations (i.e.,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390FBE">
        <w:t xml:space="preserve">, </w:t>
      </w:r>
      <w:r w:rsidRPr="00390FBE">
        <w:rPr>
          <w:i/>
        </w:rPr>
        <w:t>a</w:t>
      </w:r>
      <w:r w:rsidRPr="00390FBE">
        <w:t xml:space="preserve">: </w:t>
      </w:r>
      <w:r w:rsidRPr="00390FBE">
        <w:rPr>
          <w:i/>
        </w:rPr>
        <w:t>b</w:t>
      </w:r>
      <w:r w:rsidRPr="00390FBE">
        <w:t xml:space="preserve">, </w:t>
      </w:r>
      <w:r w:rsidRPr="00390FBE">
        <w:rPr>
          <w:i/>
        </w:rPr>
        <w:t xml:space="preserve">a </w:t>
      </w:r>
      <w:r w:rsidRPr="00390FBE">
        <w:t xml:space="preserve">÷ </w:t>
      </w:r>
      <w:r w:rsidRPr="00390FBE">
        <w:rPr>
          <w:i/>
        </w:rPr>
        <w:t>b</w:t>
      </w:r>
      <w:r w:rsidRPr="00390FBE">
        <w:t xml:space="preserve">, or a </w:t>
      </w:r>
      <w:r w:rsidRPr="00390FBE">
        <w:sym w:font="Symbol" w:char="F0B4"/>
      </w:r>
      <w:r w:rsidRPr="00390FBE">
        <w:t xml:space="preserve"> </w:t>
      </w:r>
      <m:oMath>
        <m:f>
          <m:fPr>
            <m:ctrlPr>
              <w:rPr>
                <w:rFonts w:ascii="Cambria Math" w:hAnsi="Cambria Math"/>
                <w:i/>
              </w:rPr>
            </m:ctrlPr>
          </m:fPr>
          <m:num>
            <m:r>
              <w:rPr>
                <w:rFonts w:ascii="Cambria Math" w:hAnsi="Cambria Math"/>
              </w:rPr>
              <m:t>1</m:t>
            </m:r>
          </m:num>
          <m:den>
            <m:r>
              <w:rPr>
                <w:rFonts w:ascii="Cambria Math" w:hAnsi="Cambria Math"/>
              </w:rPr>
              <m:t>b</m:t>
            </m:r>
          </m:den>
        </m:f>
      </m:oMath>
      <w:r w:rsidRPr="00390FBE">
        <w:t xml:space="preserve">, </w:t>
      </w:r>
      <w:r w:rsidRPr="00390FBE">
        <w:rPr>
          <w:i/>
        </w:rPr>
        <w:t xml:space="preserve">b </w:t>
      </w:r>
      <w:r w:rsidRPr="00390FBE">
        <w:t xml:space="preserve">≠ 0) of relationships between </w:t>
      </w:r>
      <w:r w:rsidRPr="00390FBE">
        <w:lastRenderedPageBreak/>
        <w:t xml:space="preserve">quantities according to specific situations </w:t>
      </w:r>
      <w:r w:rsidRPr="00390FBE">
        <w:fldChar w:fldCharType="begin"/>
      </w:r>
      <w:r w:rsidRPr="00390FBE">
        <w:instrText xml:space="preserve"> ADDIN EN.CITE &lt;EndNote&gt;&lt;Cite&gt;&lt;Author&gt;Lamon&lt;/Author&gt;&lt;Year&gt;2007&lt;/Year&gt;&lt;RecNum&gt;2295&lt;/RecNum&gt;&lt;DisplayText&gt;(Freudenthal, 1983; Lamon, 2007)&lt;/DisplayText&gt;&lt;record&gt;&lt;rec-number&gt;2295&lt;/rec-number&gt;&lt;foreign-keys&gt;&lt;key app="EN" db-id="vzras2sea2zzfze55r0v0srl5t2wdvsxwzzp" timestamp="1597395292"&gt;2295&lt;/key&gt;&lt;/foreign-keys&gt;&lt;ref-type name="Book Section"&gt;5&lt;/ref-type&gt;&lt;contributors&gt;&lt;authors&gt;&lt;author&gt;Lamon, Susan J.&lt;/author&gt;&lt;/authors&gt;&lt;secondary-authors&gt;&lt;author&gt;Lester, Frank K&lt;/author&gt;&lt;/secondary-authors&gt;&lt;/contributors&gt;&lt;titles&gt;&lt;title&gt;Rational numbers and proportional reasoning: Toward a theoretical framework for research&lt;/title&gt;&lt;secondary-title&gt;Second handbook of research on mathematics teaching and learning: A project of the National Council of Teachers of Mathematics&lt;/secondary-title&gt;&lt;/titles&gt;&lt;pages&gt;629-667&lt;/pages&gt;&lt;dates&gt;&lt;year&gt;2007&lt;/year&gt;&lt;/dates&gt;&lt;pub-location&gt;Washington, DC&lt;/pub-location&gt;&lt;publisher&gt;National Council of Teachers of Mathematics&lt;/publisher&gt;&lt;urls&gt;&lt;/urls&gt;&lt;/record&gt;&lt;/Cite&gt;&lt;Cite&gt;&lt;Author&gt;Freudenthal&lt;/Author&gt;&lt;Year&gt;1983&lt;/Year&gt;&lt;RecNum&gt;2297&lt;/RecNum&gt;&lt;record&gt;&lt;rec-number&gt;2297&lt;/rec-number&gt;&lt;foreign-keys&gt;&lt;key app="EN" db-id="vzras2sea2zzfze55r0v0srl5t2wdvsxwzzp" timestamp="1597564669"&gt;2297&lt;/key&gt;&lt;/foreign-keys&gt;&lt;ref-type name="Book"&gt;6&lt;/ref-type&gt;&lt;contributors&gt;&lt;authors&gt;&lt;author&gt;Freudenthal, Hans&lt;/author&gt;&lt;/authors&gt;&lt;/contributors&gt;&lt;titles&gt;&lt;title&gt;Didactical phenomenology of mathematical structures&lt;/title&gt;&lt;/titles&gt;&lt;dates&gt;&lt;year&gt;1983&lt;/year&gt;&lt;/dates&gt;&lt;pub-location&gt;Dordrecht, The Netherlands&lt;/pub-location&gt;&lt;publisher&gt;D. Reidel&lt;/publisher&gt;&lt;urls&gt;&lt;/urls&gt;&lt;/record&gt;&lt;/Cite&gt;&lt;/EndNote&gt;</w:instrText>
      </w:r>
      <w:r w:rsidRPr="00390FBE">
        <w:fldChar w:fldCharType="separate"/>
      </w:r>
      <w:r w:rsidRPr="00390FBE">
        <w:rPr>
          <w:noProof/>
        </w:rPr>
        <w:t>(Freudenthal, 1983; Lamon, 2007)</w:t>
      </w:r>
      <w:r w:rsidRPr="00390FBE">
        <w:fldChar w:fldCharType="end"/>
      </w:r>
      <w:r w:rsidRPr="00390FBE">
        <w:t xml:space="preserve">. To cultivate deeper understanding of the topics amongst learners, teachers may put more emphasis on the rational number being the relationship between two quantities upon which the sense of the magnitude of any rational number should be built </w:t>
      </w:r>
      <w:r w:rsidRPr="00390FBE">
        <w:fldChar w:fldCharType="begin"/>
      </w:r>
      <w:r w:rsidRPr="00390FBE">
        <w:instrText xml:space="preserve"> ADDIN EN.CITE &lt;EndNote&gt;&lt;Cite&gt;&lt;Author&gt;Torbeyns&lt;/Author&gt;&lt;Year&gt;2015&lt;/Year&gt;&lt;RecNum&gt;2220&lt;/RecNum&gt;&lt;DisplayText&gt;(Torbeyns et al., 2015)&lt;/DisplayText&gt;&lt;record&gt;&lt;rec-number&gt;2220&lt;/rec-number&gt;&lt;foreign-keys&gt;&lt;key app="EN" db-id="vzras2sea2zzfze55r0v0srl5t2wdvsxwzzp" timestamp="1595260097"&gt;2220&lt;/key&gt;&lt;/foreign-keys&gt;&lt;ref-type name="Journal Article"&gt;17&lt;/ref-type&gt;&lt;contributors&gt;&lt;authors&gt;&lt;author&gt;Torbeyns, Joke&lt;/author&gt;&lt;author&gt;Schneider, Michael&lt;/author&gt;&lt;author&gt;Xin, Ziqiang&lt;/author&gt;&lt;author&gt;Siegler, Robert S.&lt;/author&gt;&lt;/authors&gt;&lt;/contributors&gt;&lt;titles&gt;&lt;title&gt;Bridging the gap: Fraction understanding is central to mathematics achievement in students from three different continents&lt;/title&gt;&lt;secondary-title&gt;Learning and Instruction&lt;/secondary-title&gt;&lt;/titles&gt;&lt;periodical&gt;&lt;full-title&gt;Learning and Instruction&lt;/full-title&gt;&lt;/periodical&gt;&lt;pages&gt;5-13&lt;/pages&gt;&lt;volume&gt;37&lt;/volume&gt;&lt;keywords&gt;&lt;keyword&gt;Fractions&lt;/keyword&gt;&lt;keyword&gt;Magnitude representations&lt;/keyword&gt;&lt;keyword&gt;Arithmetic&lt;/keyword&gt;&lt;keyword&gt;Integrated theory of numerical development&lt;/keyword&gt;&lt;keyword&gt;Cultural differences&lt;/keyword&gt;&lt;/keywords&gt;&lt;dates&gt;&lt;year&gt;2015&lt;/year&gt;&lt;/dates&gt;&lt;isbn&gt;0959-4752&lt;/isbn&gt;&lt;urls&gt;&lt;/urls&gt;&lt;/record&gt;&lt;/Cite&gt;&lt;/EndNote&gt;</w:instrText>
      </w:r>
      <w:r w:rsidRPr="00390FBE">
        <w:fldChar w:fldCharType="separate"/>
      </w:r>
      <w:r w:rsidRPr="00390FBE">
        <w:rPr>
          <w:noProof/>
        </w:rPr>
        <w:t>(Torbeyns et al., 2015)</w:t>
      </w:r>
      <w:r w:rsidRPr="00390FBE">
        <w:fldChar w:fldCharType="end"/>
      </w:r>
      <w:r w:rsidRPr="00390FBE">
        <w:t>.</w:t>
      </w:r>
    </w:p>
    <w:p w14:paraId="49D91221" w14:textId="608FB600" w:rsidR="006F4605" w:rsidRPr="00B96DA4" w:rsidRDefault="006F4605" w:rsidP="00C06120">
      <w:pPr>
        <w:pStyle w:val="Heading2"/>
      </w:pPr>
      <w:r w:rsidRPr="00B96DA4">
        <w:t>Limitations</w:t>
      </w:r>
    </w:p>
    <w:p w14:paraId="5F6E7C08" w14:textId="1362CA06" w:rsidR="00B21FAD" w:rsidRPr="000463E2" w:rsidRDefault="00DA015B" w:rsidP="000463E2">
      <w:pPr>
        <w:pStyle w:val="Paragraph"/>
        <w:rPr>
          <w:color w:val="000000" w:themeColor="text1"/>
        </w:rPr>
      </w:pPr>
      <w:r w:rsidRPr="00B96DA4">
        <w:rPr>
          <w:color w:val="000000" w:themeColor="text1"/>
        </w:rPr>
        <w:t>Albeit with rich and robust findings, t</w:t>
      </w:r>
      <w:r w:rsidR="00F76EDE" w:rsidRPr="00B96DA4">
        <w:rPr>
          <w:color w:val="000000" w:themeColor="text1"/>
        </w:rPr>
        <w:t>he</w:t>
      </w:r>
      <w:r w:rsidR="00E2033A" w:rsidRPr="00B96DA4">
        <w:rPr>
          <w:color w:val="000000" w:themeColor="text1"/>
        </w:rPr>
        <w:t xml:space="preserve"> study</w:t>
      </w:r>
      <w:r w:rsidR="00F76EDE" w:rsidRPr="00B96DA4">
        <w:rPr>
          <w:color w:val="000000" w:themeColor="text1"/>
        </w:rPr>
        <w:t xml:space="preserve"> </w:t>
      </w:r>
      <w:r w:rsidRPr="00B96DA4">
        <w:rPr>
          <w:color w:val="000000" w:themeColor="text1"/>
        </w:rPr>
        <w:t>has</w:t>
      </w:r>
      <w:r w:rsidR="00F76EDE" w:rsidRPr="00B96DA4">
        <w:rPr>
          <w:color w:val="000000" w:themeColor="text1"/>
        </w:rPr>
        <w:t xml:space="preserve"> limitations</w:t>
      </w:r>
      <w:r w:rsidR="00E2033A" w:rsidRPr="00B96DA4">
        <w:rPr>
          <w:color w:val="000000" w:themeColor="text1"/>
        </w:rPr>
        <w:t xml:space="preserve">. </w:t>
      </w:r>
      <w:r w:rsidR="00F76EDE" w:rsidRPr="00B96DA4">
        <w:rPr>
          <w:color w:val="000000" w:themeColor="text1"/>
        </w:rPr>
        <w:t>It</w:t>
      </w:r>
      <w:r w:rsidR="009862AC" w:rsidRPr="00B96DA4">
        <w:rPr>
          <w:color w:val="000000" w:themeColor="text1"/>
        </w:rPr>
        <w:t xml:space="preserve"> </w:t>
      </w:r>
      <w:r w:rsidR="00AB40A5" w:rsidRPr="00B96DA4">
        <w:rPr>
          <w:color w:val="000000" w:themeColor="text1"/>
        </w:rPr>
        <w:t xml:space="preserve">is limited to cross-sectional </w:t>
      </w:r>
      <w:r w:rsidR="00934A40" w:rsidRPr="00B96DA4">
        <w:rPr>
          <w:color w:val="000000" w:themeColor="text1"/>
        </w:rPr>
        <w:t>data</w:t>
      </w:r>
      <w:r w:rsidR="00AB40A5" w:rsidRPr="00B96DA4">
        <w:rPr>
          <w:color w:val="000000" w:themeColor="text1"/>
        </w:rPr>
        <w:t xml:space="preserve"> with only two grades in primary schools</w:t>
      </w:r>
      <w:r w:rsidR="000B6F38">
        <w:rPr>
          <w:color w:val="000000" w:themeColor="text1"/>
        </w:rPr>
        <w:t xml:space="preserve"> included</w:t>
      </w:r>
      <w:r w:rsidR="00AB40A5" w:rsidRPr="00B96DA4">
        <w:rPr>
          <w:color w:val="000000" w:themeColor="text1"/>
        </w:rPr>
        <w:t xml:space="preserve">. </w:t>
      </w:r>
      <w:r w:rsidR="00F76EDE" w:rsidRPr="00B96DA4">
        <w:rPr>
          <w:color w:val="000000" w:themeColor="text1"/>
        </w:rPr>
        <w:t xml:space="preserve">The nature of cross-sectional data also means that the study cannot draw absolute causal conclusions which </w:t>
      </w:r>
      <w:r w:rsidR="002474FC" w:rsidRPr="00B96DA4">
        <w:rPr>
          <w:color w:val="000000" w:themeColor="text1"/>
        </w:rPr>
        <w:t>w</w:t>
      </w:r>
      <w:r w:rsidR="00F76EDE" w:rsidRPr="00B96DA4">
        <w:rPr>
          <w:color w:val="000000" w:themeColor="text1"/>
        </w:rPr>
        <w:t xml:space="preserve">ould be better </w:t>
      </w:r>
      <w:r w:rsidR="003373DF" w:rsidRPr="00B96DA4">
        <w:rPr>
          <w:color w:val="000000" w:themeColor="text1"/>
        </w:rPr>
        <w:t xml:space="preserve">approached </w:t>
      </w:r>
      <w:r w:rsidR="00F76EDE" w:rsidRPr="00B96DA4">
        <w:rPr>
          <w:color w:val="000000" w:themeColor="text1"/>
        </w:rPr>
        <w:t>with an experimental design. Alternatively, l</w:t>
      </w:r>
      <w:r w:rsidR="00AB40A5" w:rsidRPr="00B96DA4">
        <w:rPr>
          <w:color w:val="000000" w:themeColor="text1"/>
        </w:rPr>
        <w:t xml:space="preserve">arge-scale longitudinal studies following learners from primary </w:t>
      </w:r>
      <w:r w:rsidR="00557270" w:rsidRPr="00B96DA4">
        <w:rPr>
          <w:color w:val="000000" w:themeColor="text1"/>
        </w:rPr>
        <w:t>through</w:t>
      </w:r>
      <w:r w:rsidR="00AB40A5" w:rsidRPr="00B96DA4">
        <w:rPr>
          <w:color w:val="000000" w:themeColor="text1"/>
        </w:rPr>
        <w:t xml:space="preserve"> secondary schools </w:t>
      </w:r>
      <w:r w:rsidR="002474FC" w:rsidRPr="00B96DA4">
        <w:rPr>
          <w:color w:val="000000" w:themeColor="text1"/>
        </w:rPr>
        <w:t>c</w:t>
      </w:r>
      <w:r w:rsidR="00AB40A5" w:rsidRPr="00B96DA4">
        <w:rPr>
          <w:color w:val="000000" w:themeColor="text1"/>
        </w:rPr>
        <w:t xml:space="preserve">ould be potential </w:t>
      </w:r>
      <w:r w:rsidR="00557270" w:rsidRPr="00B96DA4">
        <w:rPr>
          <w:color w:val="000000" w:themeColor="text1"/>
        </w:rPr>
        <w:t>for gaining</w:t>
      </w:r>
      <w:r w:rsidR="00AB40A5" w:rsidRPr="00B96DA4">
        <w:rPr>
          <w:color w:val="000000" w:themeColor="text1"/>
        </w:rPr>
        <w:t xml:space="preserve"> </w:t>
      </w:r>
      <w:r w:rsidR="00E2033A" w:rsidRPr="00B96DA4">
        <w:rPr>
          <w:color w:val="000000" w:themeColor="text1"/>
        </w:rPr>
        <w:t xml:space="preserve">deeper insight into the mechanism </w:t>
      </w:r>
      <w:r w:rsidR="00123B64" w:rsidRPr="00B96DA4">
        <w:rPr>
          <w:color w:val="000000" w:themeColor="text1"/>
        </w:rPr>
        <w:t xml:space="preserve">and trend of </w:t>
      </w:r>
      <w:r w:rsidR="003373DF" w:rsidRPr="00B96DA4">
        <w:rPr>
          <w:color w:val="000000" w:themeColor="text1"/>
        </w:rPr>
        <w:t xml:space="preserve">learner </w:t>
      </w:r>
      <w:r w:rsidR="00123B64" w:rsidRPr="00B96DA4">
        <w:rPr>
          <w:color w:val="000000" w:themeColor="text1"/>
        </w:rPr>
        <w:t>development</w:t>
      </w:r>
      <w:r w:rsidR="00E2033A" w:rsidRPr="00B96DA4">
        <w:rPr>
          <w:color w:val="000000" w:themeColor="text1"/>
        </w:rPr>
        <w:t xml:space="preserve"> in this area of </w:t>
      </w:r>
      <w:r w:rsidR="002474FC" w:rsidRPr="00B96DA4">
        <w:rPr>
          <w:color w:val="000000" w:themeColor="text1"/>
        </w:rPr>
        <w:t xml:space="preserve">school </w:t>
      </w:r>
      <w:r w:rsidR="00E2033A" w:rsidRPr="00B96DA4">
        <w:rPr>
          <w:color w:val="000000" w:themeColor="text1"/>
        </w:rPr>
        <w:t xml:space="preserve">mathematics. </w:t>
      </w:r>
      <w:r w:rsidR="00F76EDE" w:rsidRPr="00B96DA4">
        <w:rPr>
          <w:color w:val="000000" w:themeColor="text1"/>
        </w:rPr>
        <w:t>Though</w:t>
      </w:r>
      <w:r w:rsidR="00E85DC4" w:rsidRPr="00B96DA4">
        <w:rPr>
          <w:color w:val="000000" w:themeColor="text1"/>
        </w:rPr>
        <w:t xml:space="preserve"> gender and grade have been taken into account, results in the current study are mainly based on our attention to intrinsic mechanisms in children’s cognition that lead to certain reasoning</w:t>
      </w:r>
      <w:r w:rsidR="002E113C">
        <w:rPr>
          <w:color w:val="000000" w:themeColor="text1"/>
        </w:rPr>
        <w:t xml:space="preserve"> processes</w:t>
      </w:r>
      <w:r w:rsidR="00E85DC4" w:rsidRPr="00B96DA4">
        <w:rPr>
          <w:color w:val="000000" w:themeColor="text1"/>
        </w:rPr>
        <w:t xml:space="preserve"> and </w:t>
      </w:r>
      <w:r w:rsidR="002E113C">
        <w:rPr>
          <w:color w:val="000000" w:themeColor="text1"/>
        </w:rPr>
        <w:t>results</w:t>
      </w:r>
      <w:r w:rsidR="00E85DC4" w:rsidRPr="00B96DA4">
        <w:rPr>
          <w:color w:val="000000" w:themeColor="text1"/>
        </w:rPr>
        <w:t xml:space="preserve">. </w:t>
      </w:r>
      <w:r w:rsidR="00F76EDE" w:rsidRPr="00B96DA4">
        <w:rPr>
          <w:color w:val="000000" w:themeColor="text1"/>
        </w:rPr>
        <w:t>E</w:t>
      </w:r>
      <w:r w:rsidR="00E85DC4" w:rsidRPr="00B96DA4">
        <w:rPr>
          <w:color w:val="000000" w:themeColor="text1"/>
        </w:rPr>
        <w:t>xtrinsic factors</w:t>
      </w:r>
      <w:r w:rsidR="00557270" w:rsidRPr="00B96DA4">
        <w:rPr>
          <w:color w:val="000000" w:themeColor="text1"/>
        </w:rPr>
        <w:t>,</w:t>
      </w:r>
      <w:r w:rsidR="00E85DC4" w:rsidRPr="00B96DA4">
        <w:rPr>
          <w:color w:val="000000" w:themeColor="text1"/>
        </w:rPr>
        <w:t xml:space="preserve"> such as classroom teaching</w:t>
      </w:r>
      <w:r w:rsidR="00557270" w:rsidRPr="00B96DA4">
        <w:rPr>
          <w:color w:val="000000" w:themeColor="text1"/>
        </w:rPr>
        <w:t>,</w:t>
      </w:r>
      <w:r w:rsidR="00E85DC4" w:rsidRPr="00B96DA4">
        <w:rPr>
          <w:color w:val="000000" w:themeColor="text1"/>
        </w:rPr>
        <w:t xml:space="preserve"> are not </w:t>
      </w:r>
      <w:r w:rsidR="00557270" w:rsidRPr="00B96DA4">
        <w:rPr>
          <w:color w:val="000000" w:themeColor="text1"/>
        </w:rPr>
        <w:t>scrutinised</w:t>
      </w:r>
      <w:r w:rsidR="00E85DC4" w:rsidRPr="00B96DA4">
        <w:rPr>
          <w:color w:val="000000" w:themeColor="text1"/>
        </w:rPr>
        <w:t xml:space="preserve"> and should be in the future, given recent evidence </w:t>
      </w:r>
      <w:r w:rsidR="003373DF" w:rsidRPr="00B96DA4">
        <w:rPr>
          <w:color w:val="000000" w:themeColor="text1"/>
        </w:rPr>
        <w:t>of</w:t>
      </w:r>
      <w:r w:rsidR="00E85DC4" w:rsidRPr="00B96DA4">
        <w:rPr>
          <w:color w:val="000000" w:themeColor="text1"/>
        </w:rPr>
        <w:t xml:space="preserve"> positive </w:t>
      </w:r>
      <w:r w:rsidR="003373DF" w:rsidRPr="00B96DA4">
        <w:rPr>
          <w:color w:val="000000" w:themeColor="text1"/>
        </w:rPr>
        <w:t xml:space="preserve">teaching </w:t>
      </w:r>
      <w:r w:rsidR="00E85DC4" w:rsidRPr="00B96DA4">
        <w:rPr>
          <w:color w:val="000000" w:themeColor="text1"/>
        </w:rPr>
        <w:t xml:space="preserve">effects on fraction learning </w:t>
      </w:r>
      <w:r w:rsidR="00C61EC0" w:rsidRPr="00B96DA4">
        <w:rPr>
          <w:color w:val="000000" w:themeColor="text1"/>
        </w:rPr>
        <w:t>amongst</w:t>
      </w:r>
      <w:r w:rsidR="003373DF" w:rsidRPr="00B96DA4">
        <w:rPr>
          <w:color w:val="000000" w:themeColor="text1"/>
        </w:rPr>
        <w:t xml:space="preserve"> students with </w:t>
      </w:r>
      <w:r w:rsidR="00E85DC4" w:rsidRPr="00B96DA4">
        <w:rPr>
          <w:color w:val="000000" w:themeColor="text1"/>
        </w:rPr>
        <w:t xml:space="preserve">learning difficulties </w:t>
      </w:r>
      <w:r w:rsidR="00E85DC4" w:rsidRPr="00B96DA4">
        <w:rPr>
          <w:color w:val="000000" w:themeColor="text1"/>
        </w:rPr>
        <w:fldChar w:fldCharType="begin"/>
      </w:r>
      <w:r w:rsidR="0002148F">
        <w:rPr>
          <w:color w:val="000000" w:themeColor="text1"/>
        </w:rPr>
        <w:instrText xml:space="preserve"> ADDIN EN.CITE &lt;EndNote&gt;&lt;Cite&gt;&lt;Author&gt;Zhang&lt;/Author&gt;&lt;Year&gt;2021&lt;/Year&gt;&lt;RecNum&gt;2873&lt;/RecNum&gt;&lt;Prefix&gt;e.g.`, &lt;/Prefix&gt;&lt;DisplayText&gt;(e.g., S. Zhang et al., 2021)&lt;/DisplayText&gt;&lt;record&gt;&lt;rec-number&gt;2873&lt;/rec-number&gt;&lt;foreign-keys&gt;&lt;key app="EN" db-id="vzras2sea2zzfze55r0v0srl5t2wdvsxwzzp" timestamp="1644065521"&gt;2873&lt;/key&gt;&lt;/foreign-keys&gt;&lt;ref-type name="Journal Article"&gt;17&lt;/ref-type&gt;&lt;contributors&gt;&lt;authors&gt;&lt;author&gt;Zhang, Shudong&lt;/author&gt;&lt;author&gt;Yu, Shuyuan&lt;/author&gt;&lt;author&gt;Xiao, Jing&lt;/author&gt;&lt;author&gt;Liu, Yunting&lt;/author&gt;&lt;author&gt;Jiang, Ting&lt;/author&gt;&lt;/authors&gt;&lt;/contributors&gt;&lt;titles&gt;&lt;title&gt;The effects of concrete-representational-abstract sequence instruction on fractions for chinese elementary students with mathematics learning disabilities&lt;/title&gt;&lt;secondary-title&gt;International Journal of Science and Mathematics Education&lt;/secondary-title&gt;&lt;/titles&gt;&lt;periodical&gt;&lt;full-title&gt;International Journal of Science and Mathematics Education&lt;/full-title&gt;&lt;/periodical&gt;&lt;pages&gt;1481–1498&lt;/pages&gt;&lt;volume&gt;20&lt;/volume&gt;&lt;dates&gt;&lt;year&gt;2021&lt;/year&gt;&lt;pub-dates&gt;&lt;date&gt;2021/09/07&lt;/date&gt;&lt;/pub-dates&gt;&lt;/dates&gt;&lt;isbn&gt;1573-1774&lt;/isbn&gt;&lt;urls&gt;&lt;related-urls&gt;&lt;url&gt;https://doi.org/10.1007/s10763-021-10215-9&lt;/url&gt;&lt;/related-urls&gt;&lt;/urls&gt;&lt;electronic-resource-num&gt;10.1007/s10763-021-10215-9&lt;/electronic-resource-num&gt;&lt;/record&gt;&lt;/Cite&gt;&lt;/EndNote&gt;</w:instrText>
      </w:r>
      <w:r w:rsidR="00E85DC4" w:rsidRPr="00B96DA4">
        <w:rPr>
          <w:color w:val="000000" w:themeColor="text1"/>
        </w:rPr>
        <w:fldChar w:fldCharType="separate"/>
      </w:r>
      <w:r w:rsidR="007C6F86" w:rsidRPr="00B96DA4">
        <w:rPr>
          <w:noProof/>
          <w:color w:val="000000" w:themeColor="text1"/>
        </w:rPr>
        <w:t>(e.g., S. Zhang et al., 2021)</w:t>
      </w:r>
      <w:r w:rsidR="00E85DC4" w:rsidRPr="00B96DA4">
        <w:rPr>
          <w:color w:val="000000" w:themeColor="text1"/>
        </w:rPr>
        <w:fldChar w:fldCharType="end"/>
      </w:r>
      <w:r w:rsidR="00E85DC4" w:rsidRPr="00B96DA4">
        <w:rPr>
          <w:color w:val="000000" w:themeColor="text1"/>
        </w:rPr>
        <w:t>.</w:t>
      </w:r>
    </w:p>
    <w:p w14:paraId="53576983" w14:textId="626715FC" w:rsidR="00B21FAD" w:rsidRPr="0095014C" w:rsidRDefault="00B21FAD" w:rsidP="00B21FAD">
      <w:pPr>
        <w:pStyle w:val="Heading1"/>
        <w:rPr>
          <w:color w:val="000000" w:themeColor="text1"/>
        </w:rPr>
      </w:pPr>
      <w:r w:rsidRPr="0095014C">
        <w:rPr>
          <w:color w:val="000000" w:themeColor="text1"/>
        </w:rPr>
        <w:t>Acknowledgements</w:t>
      </w:r>
    </w:p>
    <w:p w14:paraId="27C35ADC" w14:textId="447966C2" w:rsidR="00B21FAD" w:rsidRPr="0095014C" w:rsidRDefault="00C57315" w:rsidP="00111166">
      <w:pPr>
        <w:pStyle w:val="Acknowledgements"/>
        <w:rPr>
          <w:color w:val="000000" w:themeColor="text1"/>
        </w:rPr>
      </w:pPr>
      <w:r w:rsidRPr="0095014C">
        <w:rPr>
          <w:color w:val="000000" w:themeColor="text1"/>
        </w:rPr>
        <w:t xml:space="preserve">We </w:t>
      </w:r>
      <w:r w:rsidR="000463E2" w:rsidRPr="0095014C">
        <w:rPr>
          <w:color w:val="000000" w:themeColor="text1"/>
        </w:rPr>
        <w:t>would like to thank all</w:t>
      </w:r>
      <w:r w:rsidRPr="0095014C">
        <w:rPr>
          <w:color w:val="000000" w:themeColor="text1"/>
        </w:rPr>
        <w:t xml:space="preserve"> the </w:t>
      </w:r>
      <w:r w:rsidR="000463E2" w:rsidRPr="0095014C">
        <w:rPr>
          <w:color w:val="000000" w:themeColor="text1"/>
        </w:rPr>
        <w:t>students</w:t>
      </w:r>
      <w:r w:rsidRPr="0095014C">
        <w:rPr>
          <w:color w:val="000000" w:themeColor="text1"/>
        </w:rPr>
        <w:t xml:space="preserve"> and </w:t>
      </w:r>
      <w:r w:rsidR="000463E2" w:rsidRPr="0095014C">
        <w:rPr>
          <w:color w:val="000000" w:themeColor="text1"/>
        </w:rPr>
        <w:t>the</w:t>
      </w:r>
      <w:r w:rsidR="00D83142" w:rsidRPr="0095014C">
        <w:rPr>
          <w:color w:val="000000" w:themeColor="text1"/>
        </w:rPr>
        <w:t xml:space="preserve"> </w:t>
      </w:r>
      <w:r w:rsidR="000463E2" w:rsidRPr="0095014C">
        <w:rPr>
          <w:color w:val="000000" w:themeColor="text1"/>
        </w:rPr>
        <w:t>master</w:t>
      </w:r>
      <w:r w:rsidR="00D83142" w:rsidRPr="0095014C">
        <w:rPr>
          <w:color w:val="000000" w:themeColor="text1"/>
        </w:rPr>
        <w:t xml:space="preserve"> </w:t>
      </w:r>
      <w:r w:rsidRPr="0095014C">
        <w:rPr>
          <w:color w:val="000000" w:themeColor="text1"/>
        </w:rPr>
        <w:t xml:space="preserve">teachers for taking part in the project. Our enormous gratitude goes to </w:t>
      </w:r>
      <w:r w:rsidR="008A35D4" w:rsidRPr="0095014C">
        <w:rPr>
          <w:color w:val="000000" w:themeColor="text1"/>
        </w:rPr>
        <w:t xml:space="preserve">the </w:t>
      </w:r>
      <w:r w:rsidR="00111166" w:rsidRPr="0095014C">
        <w:rPr>
          <w:color w:val="000000" w:themeColor="text1"/>
        </w:rPr>
        <w:t xml:space="preserve">following </w:t>
      </w:r>
      <w:r w:rsidR="008A35D4" w:rsidRPr="0095014C">
        <w:rPr>
          <w:color w:val="000000" w:themeColor="text1"/>
        </w:rPr>
        <w:t>teaching research officials (TRO</w:t>
      </w:r>
      <w:r w:rsidR="000463E2" w:rsidRPr="0095014C">
        <w:rPr>
          <w:color w:val="000000" w:themeColor="text1"/>
        </w:rPr>
        <w:t>s</w:t>
      </w:r>
      <w:r w:rsidR="00D83142" w:rsidRPr="0095014C">
        <w:rPr>
          <w:color w:val="000000" w:themeColor="text1"/>
        </w:rPr>
        <w:t>,</w:t>
      </w:r>
      <w:r w:rsidR="008A35D4" w:rsidRPr="0095014C">
        <w:rPr>
          <w:color w:val="000000" w:themeColor="text1"/>
        </w:rPr>
        <w:t xml:space="preserve"> </w:t>
      </w:r>
      <w:r w:rsidRPr="0095014C">
        <w:rPr>
          <w:color w:val="000000" w:themeColor="text1"/>
        </w:rPr>
        <w:t>in the alphabetic order</w:t>
      </w:r>
      <w:r w:rsidR="00111166" w:rsidRPr="0095014C">
        <w:rPr>
          <w:color w:val="000000" w:themeColor="text1"/>
        </w:rPr>
        <w:t xml:space="preserve"> of provinces</w:t>
      </w:r>
      <w:r w:rsidR="00D83142" w:rsidRPr="0095014C">
        <w:rPr>
          <w:color w:val="000000" w:themeColor="text1"/>
        </w:rPr>
        <w:t>)</w:t>
      </w:r>
      <w:r w:rsidRPr="0095014C">
        <w:rPr>
          <w:color w:val="000000" w:themeColor="text1"/>
        </w:rPr>
        <w:t xml:space="preserve">: </w:t>
      </w:r>
      <w:r w:rsidR="008A35D4" w:rsidRPr="0095014C">
        <w:rPr>
          <w:color w:val="000000" w:themeColor="text1"/>
        </w:rPr>
        <w:t>Tao H</w:t>
      </w:r>
      <w:r w:rsidR="00111166" w:rsidRPr="0095014C">
        <w:rPr>
          <w:color w:val="000000" w:themeColor="text1"/>
        </w:rPr>
        <w:t>u</w:t>
      </w:r>
      <w:r w:rsidR="008A35D4" w:rsidRPr="0095014C">
        <w:rPr>
          <w:color w:val="000000" w:themeColor="text1"/>
        </w:rPr>
        <w:t xml:space="preserve"> (</w:t>
      </w:r>
      <w:r w:rsidR="00111166" w:rsidRPr="0095014C">
        <w:rPr>
          <w:color w:val="000000" w:themeColor="text1"/>
        </w:rPr>
        <w:t>TRO</w:t>
      </w:r>
      <w:r w:rsidR="008A35D4" w:rsidRPr="0095014C">
        <w:rPr>
          <w:color w:val="000000" w:themeColor="text1"/>
        </w:rPr>
        <w:t xml:space="preserve"> in Anhui</w:t>
      </w:r>
      <w:r w:rsidR="00111166" w:rsidRPr="0095014C">
        <w:rPr>
          <w:color w:val="000000" w:themeColor="text1"/>
        </w:rPr>
        <w:t xml:space="preserve">); </w:t>
      </w:r>
      <w:proofErr w:type="spellStart"/>
      <w:r w:rsidR="00111166" w:rsidRPr="0095014C">
        <w:rPr>
          <w:color w:val="000000" w:themeColor="text1"/>
        </w:rPr>
        <w:t>Cunli</w:t>
      </w:r>
      <w:proofErr w:type="spellEnd"/>
      <w:r w:rsidR="00111166" w:rsidRPr="0095014C">
        <w:rPr>
          <w:color w:val="000000" w:themeColor="text1"/>
        </w:rPr>
        <w:t xml:space="preserve"> Fan, </w:t>
      </w:r>
      <w:proofErr w:type="spellStart"/>
      <w:r w:rsidR="00111166" w:rsidRPr="0095014C">
        <w:rPr>
          <w:color w:val="000000" w:themeColor="text1"/>
        </w:rPr>
        <w:t>Kechen</w:t>
      </w:r>
      <w:proofErr w:type="spellEnd"/>
      <w:r w:rsidR="00111166" w:rsidRPr="0095014C">
        <w:rPr>
          <w:color w:val="000000" w:themeColor="text1"/>
        </w:rPr>
        <w:t xml:space="preserve"> Liu and </w:t>
      </w:r>
      <w:proofErr w:type="spellStart"/>
      <w:r w:rsidR="00111166" w:rsidRPr="0095014C">
        <w:rPr>
          <w:color w:val="000000" w:themeColor="text1"/>
        </w:rPr>
        <w:t>Yanwei</w:t>
      </w:r>
      <w:proofErr w:type="spellEnd"/>
      <w:r w:rsidR="00111166" w:rsidRPr="0095014C">
        <w:rPr>
          <w:color w:val="000000" w:themeColor="text1"/>
        </w:rPr>
        <w:t xml:space="preserve"> Wang (TROs in Beijing); </w:t>
      </w:r>
      <w:proofErr w:type="spellStart"/>
      <w:r w:rsidR="00111166" w:rsidRPr="0095014C">
        <w:rPr>
          <w:color w:val="000000" w:themeColor="text1"/>
        </w:rPr>
        <w:t>Qingsong</w:t>
      </w:r>
      <w:proofErr w:type="spellEnd"/>
      <w:r w:rsidR="00111166" w:rsidRPr="0095014C">
        <w:rPr>
          <w:color w:val="000000" w:themeColor="text1"/>
        </w:rPr>
        <w:t xml:space="preserve"> Guo and </w:t>
      </w:r>
      <w:proofErr w:type="spellStart"/>
      <w:r w:rsidR="00111166" w:rsidRPr="0095014C">
        <w:rPr>
          <w:color w:val="000000" w:themeColor="text1"/>
        </w:rPr>
        <w:t>Qihua</w:t>
      </w:r>
      <w:proofErr w:type="spellEnd"/>
      <w:r w:rsidR="00111166" w:rsidRPr="0095014C">
        <w:rPr>
          <w:color w:val="000000" w:themeColor="text1"/>
        </w:rPr>
        <w:t xml:space="preserve"> Zhang (TROs in Jiangsu); </w:t>
      </w:r>
      <w:proofErr w:type="spellStart"/>
      <w:r w:rsidR="00111166" w:rsidRPr="0095014C">
        <w:rPr>
          <w:color w:val="000000" w:themeColor="text1"/>
        </w:rPr>
        <w:t>Xianqing</w:t>
      </w:r>
      <w:proofErr w:type="spellEnd"/>
      <w:r w:rsidR="00111166" w:rsidRPr="0095014C">
        <w:rPr>
          <w:color w:val="000000" w:themeColor="text1"/>
        </w:rPr>
        <w:t xml:space="preserve"> Song (TRO in Jiangxi); </w:t>
      </w:r>
      <w:proofErr w:type="spellStart"/>
      <w:r w:rsidR="00111166" w:rsidRPr="0095014C">
        <w:rPr>
          <w:color w:val="000000" w:themeColor="text1"/>
        </w:rPr>
        <w:t>Zhanjie</w:t>
      </w:r>
      <w:proofErr w:type="spellEnd"/>
      <w:r w:rsidR="00111166" w:rsidRPr="0095014C">
        <w:rPr>
          <w:color w:val="000000" w:themeColor="text1"/>
        </w:rPr>
        <w:t xml:space="preserve"> Ren (TRO in Tianjin)</w:t>
      </w:r>
      <w:r w:rsidR="004978C6" w:rsidRPr="0095014C">
        <w:rPr>
          <w:color w:val="000000" w:themeColor="text1"/>
        </w:rPr>
        <w:t xml:space="preserve">, </w:t>
      </w:r>
      <w:r w:rsidRPr="0095014C">
        <w:rPr>
          <w:color w:val="000000" w:themeColor="text1"/>
        </w:rPr>
        <w:t>for their kind support in helping us recruit master teachers.</w:t>
      </w:r>
      <w:r w:rsidR="008A35D4" w:rsidRPr="0095014C">
        <w:rPr>
          <w:color w:val="000000" w:themeColor="text1"/>
        </w:rPr>
        <w:t xml:space="preserve"> We also owe huge gratitude to </w:t>
      </w:r>
      <w:proofErr w:type="spellStart"/>
      <w:r w:rsidR="008A35D4" w:rsidRPr="0095014C">
        <w:rPr>
          <w:color w:val="000000" w:themeColor="text1"/>
        </w:rPr>
        <w:t>Yongchun</w:t>
      </w:r>
      <w:proofErr w:type="spellEnd"/>
      <w:r w:rsidR="008A35D4" w:rsidRPr="0095014C">
        <w:rPr>
          <w:color w:val="000000" w:themeColor="text1"/>
        </w:rPr>
        <w:t xml:space="preserve"> Wang, Chief</w:t>
      </w:r>
      <w:r w:rsidR="00782719" w:rsidRPr="0095014C">
        <w:rPr>
          <w:color w:val="000000" w:themeColor="text1"/>
        </w:rPr>
        <w:t>-</w:t>
      </w:r>
      <w:r w:rsidR="008A35D4" w:rsidRPr="0095014C">
        <w:rPr>
          <w:color w:val="000000" w:themeColor="text1"/>
        </w:rPr>
        <w:t xml:space="preserve">Editor for </w:t>
      </w:r>
      <w:r w:rsidR="00782719" w:rsidRPr="0095014C">
        <w:rPr>
          <w:color w:val="000000" w:themeColor="text1"/>
        </w:rPr>
        <w:t>P</w:t>
      </w:r>
      <w:r w:rsidR="008A35D4" w:rsidRPr="0095014C">
        <w:rPr>
          <w:color w:val="000000" w:themeColor="text1"/>
        </w:rPr>
        <w:t xml:space="preserve">rimary </w:t>
      </w:r>
      <w:r w:rsidR="00782719" w:rsidRPr="0095014C">
        <w:rPr>
          <w:color w:val="000000" w:themeColor="text1"/>
        </w:rPr>
        <w:t>M</w:t>
      </w:r>
      <w:r w:rsidR="008A35D4" w:rsidRPr="0095014C">
        <w:rPr>
          <w:color w:val="000000" w:themeColor="text1"/>
        </w:rPr>
        <w:t xml:space="preserve">athematics at </w:t>
      </w:r>
      <w:r w:rsidR="000463E2" w:rsidRPr="0095014C">
        <w:rPr>
          <w:color w:val="000000" w:themeColor="text1"/>
        </w:rPr>
        <w:t xml:space="preserve">the </w:t>
      </w:r>
      <w:r w:rsidR="008A35D4" w:rsidRPr="0095014C">
        <w:rPr>
          <w:color w:val="000000" w:themeColor="text1"/>
        </w:rPr>
        <w:t>People’s Education Press, for introducing TROs in Beijing to us.</w:t>
      </w:r>
      <w:r w:rsidR="00111166" w:rsidRPr="0095014C">
        <w:rPr>
          <w:color w:val="000000" w:themeColor="text1"/>
        </w:rPr>
        <w:t xml:space="preserve"> </w:t>
      </w:r>
      <w:r w:rsidR="008A35D4" w:rsidRPr="0095014C">
        <w:rPr>
          <w:color w:val="000000" w:themeColor="text1"/>
        </w:rPr>
        <w:t xml:space="preserve">We are </w:t>
      </w:r>
      <w:r w:rsidR="000463E2" w:rsidRPr="0095014C">
        <w:rPr>
          <w:color w:val="000000" w:themeColor="text1"/>
        </w:rPr>
        <w:lastRenderedPageBreak/>
        <w:t>immensely</w:t>
      </w:r>
      <w:r w:rsidR="008A35D4" w:rsidRPr="0095014C">
        <w:rPr>
          <w:color w:val="000000" w:themeColor="text1"/>
        </w:rPr>
        <w:t xml:space="preserve"> grateful to a number of headteachers and heads of the mathematics department from the participating schools for their kind support during the data collection</w:t>
      </w:r>
      <w:r w:rsidR="00111166" w:rsidRPr="0095014C">
        <w:rPr>
          <w:color w:val="000000" w:themeColor="text1"/>
        </w:rPr>
        <w:t xml:space="preserve">, though </w:t>
      </w:r>
      <w:r w:rsidR="008A35D4" w:rsidRPr="0095014C">
        <w:rPr>
          <w:color w:val="000000" w:themeColor="text1"/>
        </w:rPr>
        <w:t>we cannot name them here</w:t>
      </w:r>
      <w:r w:rsidR="00111166" w:rsidRPr="0095014C">
        <w:rPr>
          <w:color w:val="000000" w:themeColor="text1"/>
        </w:rPr>
        <w:t xml:space="preserve"> for confidential </w:t>
      </w:r>
      <w:r w:rsidR="00A127AC" w:rsidRPr="0095014C">
        <w:rPr>
          <w:color w:val="000000" w:themeColor="text1"/>
        </w:rPr>
        <w:t>concerns</w:t>
      </w:r>
      <w:r w:rsidR="008A35D4" w:rsidRPr="0095014C">
        <w:rPr>
          <w:color w:val="000000" w:themeColor="text1"/>
        </w:rPr>
        <w:t>.</w:t>
      </w:r>
      <w:r w:rsidR="00111166" w:rsidRPr="0095014C">
        <w:rPr>
          <w:color w:val="000000" w:themeColor="text1"/>
        </w:rPr>
        <w:t xml:space="preserve"> </w:t>
      </w:r>
      <w:r w:rsidRPr="0095014C">
        <w:rPr>
          <w:color w:val="000000" w:themeColor="text1"/>
        </w:rPr>
        <w:t xml:space="preserve">We would also like to thank </w:t>
      </w:r>
      <w:r w:rsidR="00E61C77" w:rsidRPr="0095014C">
        <w:rPr>
          <w:color w:val="000000" w:themeColor="text1"/>
        </w:rPr>
        <w:t xml:space="preserve">Jiangxi Normal University for funding the project and </w:t>
      </w:r>
      <w:r w:rsidRPr="0095014C">
        <w:rPr>
          <w:color w:val="000000" w:themeColor="text1"/>
        </w:rPr>
        <w:t>the three undergraduate students</w:t>
      </w:r>
      <w:r w:rsidR="00E04528" w:rsidRPr="0095014C">
        <w:rPr>
          <w:color w:val="000000" w:themeColor="text1"/>
        </w:rPr>
        <w:t xml:space="preserve">, </w:t>
      </w:r>
      <w:proofErr w:type="spellStart"/>
      <w:r w:rsidR="004978C6" w:rsidRPr="0095014C">
        <w:rPr>
          <w:color w:val="000000" w:themeColor="text1"/>
        </w:rPr>
        <w:t>Jinying</w:t>
      </w:r>
      <w:proofErr w:type="spellEnd"/>
      <w:r w:rsidR="004978C6" w:rsidRPr="0095014C">
        <w:rPr>
          <w:color w:val="000000" w:themeColor="text1"/>
        </w:rPr>
        <w:t xml:space="preserve"> Fu, </w:t>
      </w:r>
      <w:proofErr w:type="spellStart"/>
      <w:r w:rsidR="00E04528" w:rsidRPr="0095014C">
        <w:rPr>
          <w:color w:val="000000" w:themeColor="text1"/>
        </w:rPr>
        <w:t>Yuwen</w:t>
      </w:r>
      <w:proofErr w:type="spellEnd"/>
      <w:r w:rsidR="00E04528" w:rsidRPr="0095014C">
        <w:rPr>
          <w:color w:val="000000" w:themeColor="text1"/>
        </w:rPr>
        <w:t xml:space="preserve"> Zhang</w:t>
      </w:r>
      <w:r w:rsidR="004978C6" w:rsidRPr="0095014C">
        <w:rPr>
          <w:color w:val="000000" w:themeColor="text1"/>
        </w:rPr>
        <w:t xml:space="preserve"> and Yuanyuan Zhu</w:t>
      </w:r>
      <w:r w:rsidR="00E04528" w:rsidRPr="0095014C">
        <w:rPr>
          <w:color w:val="000000" w:themeColor="text1"/>
        </w:rPr>
        <w:t>,</w:t>
      </w:r>
      <w:r w:rsidRPr="0095014C">
        <w:rPr>
          <w:color w:val="000000" w:themeColor="text1"/>
        </w:rPr>
        <w:t xml:space="preserve"> for their</w:t>
      </w:r>
      <w:r w:rsidR="008A35D4" w:rsidRPr="0095014C">
        <w:rPr>
          <w:color w:val="000000" w:themeColor="text1"/>
        </w:rPr>
        <w:t xml:space="preserve"> </w:t>
      </w:r>
      <w:r w:rsidR="00E61C77" w:rsidRPr="0095014C">
        <w:rPr>
          <w:color w:val="000000" w:themeColor="text1"/>
        </w:rPr>
        <w:t>contribution to the</w:t>
      </w:r>
      <w:r w:rsidRPr="0095014C">
        <w:rPr>
          <w:color w:val="000000" w:themeColor="text1"/>
        </w:rPr>
        <w:t xml:space="preserve"> </w:t>
      </w:r>
      <w:r w:rsidR="008A35D4" w:rsidRPr="0095014C">
        <w:rPr>
          <w:color w:val="000000" w:themeColor="text1"/>
        </w:rPr>
        <w:t>grading</w:t>
      </w:r>
      <w:r w:rsidR="00E61C77" w:rsidRPr="0095014C">
        <w:rPr>
          <w:color w:val="000000" w:themeColor="text1"/>
        </w:rPr>
        <w:t xml:space="preserve"> of</w:t>
      </w:r>
      <w:r w:rsidRPr="0095014C">
        <w:rPr>
          <w:color w:val="000000" w:themeColor="text1"/>
        </w:rPr>
        <w:t xml:space="preserve"> the test. </w:t>
      </w:r>
      <w:r w:rsidR="00E61C77" w:rsidRPr="0095014C">
        <w:rPr>
          <w:color w:val="000000" w:themeColor="text1"/>
        </w:rPr>
        <w:t xml:space="preserve">Last but not least, we thank the four anonymous Reviewers for their thoughtful and helpful comments </w:t>
      </w:r>
      <w:r w:rsidR="00E46A94" w:rsidRPr="0095014C">
        <w:rPr>
          <w:color w:val="000000" w:themeColor="text1"/>
        </w:rPr>
        <w:t xml:space="preserve">with which we were able to </w:t>
      </w:r>
      <w:r w:rsidR="000463E2" w:rsidRPr="0095014C">
        <w:rPr>
          <w:color w:val="000000" w:themeColor="text1"/>
        </w:rPr>
        <w:t xml:space="preserve">further </w:t>
      </w:r>
      <w:r w:rsidR="00E46A94" w:rsidRPr="0095014C">
        <w:rPr>
          <w:color w:val="000000" w:themeColor="text1"/>
        </w:rPr>
        <w:t>improve the manuscript</w:t>
      </w:r>
      <w:r w:rsidR="00E61C77" w:rsidRPr="0095014C">
        <w:rPr>
          <w:color w:val="000000" w:themeColor="text1"/>
        </w:rPr>
        <w:t xml:space="preserve">. </w:t>
      </w:r>
      <w:r w:rsidRPr="0095014C">
        <w:rPr>
          <w:color w:val="000000" w:themeColor="text1"/>
        </w:rPr>
        <w:t>The authors take entire responsibility for the quality and findings of the work presented here.</w:t>
      </w:r>
    </w:p>
    <w:p w14:paraId="6CFACEAC" w14:textId="294D3E79" w:rsidR="00B21FAD" w:rsidRPr="0095014C" w:rsidRDefault="00B21FAD" w:rsidP="00B21FAD">
      <w:pPr>
        <w:pStyle w:val="Heading1"/>
        <w:rPr>
          <w:color w:val="000000" w:themeColor="text1"/>
        </w:rPr>
      </w:pPr>
      <w:r w:rsidRPr="0095014C">
        <w:rPr>
          <w:color w:val="000000" w:themeColor="text1"/>
        </w:rPr>
        <w:t>Declaration of conflicting interests</w:t>
      </w:r>
    </w:p>
    <w:p w14:paraId="13626600" w14:textId="0296592B" w:rsidR="00B21FAD" w:rsidRPr="0095014C" w:rsidRDefault="00C57315" w:rsidP="00C57315">
      <w:pPr>
        <w:pStyle w:val="Acknowledgements"/>
        <w:rPr>
          <w:color w:val="000000" w:themeColor="text1"/>
        </w:rPr>
      </w:pPr>
      <w:r w:rsidRPr="0095014C">
        <w:rPr>
          <w:color w:val="000000" w:themeColor="text1"/>
        </w:rPr>
        <w:t>The authors report there are no competing interests to declare.</w:t>
      </w:r>
    </w:p>
    <w:p w14:paraId="05386920" w14:textId="0793AEB3" w:rsidR="00B21FAD" w:rsidRPr="0095014C" w:rsidRDefault="00B21FAD" w:rsidP="00B21FAD">
      <w:pPr>
        <w:pStyle w:val="Heading1"/>
        <w:rPr>
          <w:color w:val="000000" w:themeColor="text1"/>
        </w:rPr>
      </w:pPr>
      <w:r w:rsidRPr="0095014C">
        <w:rPr>
          <w:color w:val="000000" w:themeColor="text1"/>
        </w:rPr>
        <w:t>Funding</w:t>
      </w:r>
    </w:p>
    <w:p w14:paraId="2057A577" w14:textId="75DAB3BD" w:rsidR="00C57315" w:rsidRPr="0095014C" w:rsidRDefault="00C57315" w:rsidP="00C57315">
      <w:pPr>
        <w:pStyle w:val="Acknowledgements"/>
        <w:rPr>
          <w:color w:val="000000" w:themeColor="text1"/>
        </w:rPr>
      </w:pPr>
      <w:r w:rsidRPr="0095014C">
        <w:rPr>
          <w:color w:val="000000" w:themeColor="text1"/>
        </w:rPr>
        <w:t xml:space="preserve">The study is funded by Jiangxi Normal University under the grant number 12018578. </w:t>
      </w:r>
    </w:p>
    <w:p w14:paraId="7A99C998" w14:textId="4D82330F" w:rsidR="007035C9" w:rsidRPr="0095014C" w:rsidRDefault="007035C9" w:rsidP="007035C9">
      <w:pPr>
        <w:pStyle w:val="Heading1"/>
        <w:rPr>
          <w:color w:val="000000" w:themeColor="text1"/>
        </w:rPr>
      </w:pPr>
      <w:proofErr w:type="spellStart"/>
      <w:r w:rsidRPr="0095014C">
        <w:rPr>
          <w:color w:val="000000" w:themeColor="text1"/>
        </w:rPr>
        <w:t>Contributorship</w:t>
      </w:r>
      <w:proofErr w:type="spellEnd"/>
    </w:p>
    <w:p w14:paraId="518B7A4B" w14:textId="3A514E45" w:rsidR="00D646F2" w:rsidRPr="0095014C" w:rsidRDefault="00D646F2" w:rsidP="00A10A90">
      <w:pPr>
        <w:pStyle w:val="Acknowledgements"/>
        <w:rPr>
          <w:color w:val="000000" w:themeColor="text1"/>
        </w:rPr>
      </w:pPr>
      <w:r w:rsidRPr="0095014C">
        <w:rPr>
          <w:color w:val="000000" w:themeColor="text1"/>
        </w:rPr>
        <w:t>Zhenzhen Miao collected and analysed the data and drafted the manuscript. Zhenzhen Miao, Christian Bokhove and David Reynolds designed and implemented the project together. Charalambos Charalambous was invited in the project at a later stage. All authors worked together on the revision and finalisation of the manuscript.</w:t>
      </w:r>
    </w:p>
    <w:p w14:paraId="500DD20A" w14:textId="77777777" w:rsidR="00E85DC4" w:rsidRPr="003B24E1" w:rsidRDefault="00E85DC4" w:rsidP="00E85DC4">
      <w:pPr>
        <w:pStyle w:val="Heading1"/>
      </w:pPr>
      <w:bookmarkStart w:id="144" w:name="_Toc61008040"/>
      <w:r w:rsidRPr="003B24E1">
        <w:t>References</w:t>
      </w:r>
      <w:bookmarkEnd w:id="144"/>
    </w:p>
    <w:p w14:paraId="2098B367" w14:textId="77777777" w:rsidR="00A5692D" w:rsidRPr="00A5692D" w:rsidRDefault="00E85DC4" w:rsidP="00A5692D">
      <w:pPr>
        <w:pStyle w:val="EndNoteBibliography"/>
        <w:ind w:left="720" w:hanging="720"/>
        <w:rPr>
          <w:noProof/>
        </w:rPr>
      </w:pPr>
      <w:r w:rsidRPr="003B24E1">
        <w:fldChar w:fldCharType="begin"/>
      </w:r>
      <w:r w:rsidRPr="003B24E1">
        <w:instrText xml:space="preserve"> ADDIN EN.REFLIST </w:instrText>
      </w:r>
      <w:r w:rsidRPr="003B24E1">
        <w:fldChar w:fldCharType="separate"/>
      </w:r>
      <w:r w:rsidR="00A5692D" w:rsidRPr="00A5692D">
        <w:rPr>
          <w:noProof/>
        </w:rPr>
        <w:t xml:space="preserve">Behr, M. J., Lesh, R., Post, T., &amp; Silver, E. A. (1983). Rational number concepts. In R. Lesh &amp; M. Landau (Eds.), </w:t>
      </w:r>
      <w:r w:rsidR="00A5692D" w:rsidRPr="00A5692D">
        <w:rPr>
          <w:i/>
          <w:noProof/>
        </w:rPr>
        <w:t>Acquisition of mathematics concepts and processes</w:t>
      </w:r>
      <w:r w:rsidR="00A5692D" w:rsidRPr="00A5692D">
        <w:rPr>
          <w:noProof/>
        </w:rPr>
        <w:t xml:space="preserve"> (pp. 91-126). New York: Academic Press. </w:t>
      </w:r>
    </w:p>
    <w:p w14:paraId="4A5FB12E" w14:textId="77777777" w:rsidR="00A5692D" w:rsidRPr="00A5692D" w:rsidRDefault="00A5692D" w:rsidP="00A5692D">
      <w:pPr>
        <w:pStyle w:val="EndNoteBibliography"/>
        <w:ind w:left="720" w:hanging="720"/>
        <w:rPr>
          <w:noProof/>
        </w:rPr>
      </w:pPr>
      <w:r w:rsidRPr="00A5692D">
        <w:rPr>
          <w:noProof/>
        </w:rPr>
        <w:t xml:space="preserve">Berliner, D. C. (2001). Learning about and learning from expert teachers. </w:t>
      </w:r>
      <w:r w:rsidRPr="00A5692D">
        <w:rPr>
          <w:i/>
          <w:noProof/>
        </w:rPr>
        <w:t>International Journal of Educational Research, 35</w:t>
      </w:r>
      <w:r w:rsidRPr="00A5692D">
        <w:rPr>
          <w:noProof/>
        </w:rPr>
        <w:t>(5), 463-482.</w:t>
      </w:r>
    </w:p>
    <w:p w14:paraId="7BF1BB09" w14:textId="77777777" w:rsidR="00A5692D" w:rsidRPr="00A5692D" w:rsidRDefault="00A5692D" w:rsidP="00A5692D">
      <w:pPr>
        <w:pStyle w:val="EndNoteBibliography"/>
        <w:ind w:left="720" w:hanging="720"/>
        <w:rPr>
          <w:noProof/>
        </w:rPr>
      </w:pPr>
      <w:r w:rsidRPr="00A5692D">
        <w:rPr>
          <w:noProof/>
        </w:rPr>
        <w:t xml:space="preserve">Bond, L., Smith, T., Baker, W. K., &amp; Hattie, J. A. (2000). </w:t>
      </w:r>
      <w:r w:rsidRPr="00A5692D">
        <w:rPr>
          <w:i/>
          <w:noProof/>
        </w:rPr>
        <w:t>The certification system of the national board for professional teaching standards: A construct and consequential validity study</w:t>
      </w:r>
      <w:r w:rsidRPr="00A5692D">
        <w:rPr>
          <w:noProof/>
        </w:rPr>
        <w:t xml:space="preserve">. Greensboro, NC: Greensboro Center for Educational Research and Evaluation, University of North Carolina at Greensboro. </w:t>
      </w:r>
    </w:p>
    <w:p w14:paraId="3141A8C0" w14:textId="77777777" w:rsidR="00A5692D" w:rsidRPr="00A5692D" w:rsidRDefault="00A5692D" w:rsidP="00A5692D">
      <w:pPr>
        <w:pStyle w:val="EndNoteBibliography"/>
        <w:ind w:left="720" w:hanging="720"/>
        <w:rPr>
          <w:noProof/>
        </w:rPr>
      </w:pPr>
      <w:r w:rsidRPr="00A5692D">
        <w:rPr>
          <w:noProof/>
        </w:rPr>
        <w:t xml:space="preserve">Bond, T. G., &amp; Fox, C. M. (2015). </w:t>
      </w:r>
      <w:r w:rsidRPr="00A5692D">
        <w:rPr>
          <w:i/>
          <w:noProof/>
        </w:rPr>
        <w:t>Applying the Rasch model: Fundamental measurement in the human sciences</w:t>
      </w:r>
      <w:r w:rsidRPr="00A5692D">
        <w:rPr>
          <w:noProof/>
        </w:rPr>
        <w:t xml:space="preserve">. London: Routledge. </w:t>
      </w:r>
    </w:p>
    <w:p w14:paraId="2CC3C065" w14:textId="77777777" w:rsidR="00A5692D" w:rsidRPr="00A5692D" w:rsidRDefault="00A5692D" w:rsidP="00A5692D">
      <w:pPr>
        <w:pStyle w:val="EndNoteBibliography"/>
        <w:ind w:left="720" w:hanging="720"/>
        <w:rPr>
          <w:noProof/>
        </w:rPr>
      </w:pPr>
      <w:r w:rsidRPr="00A5692D">
        <w:rPr>
          <w:noProof/>
        </w:rPr>
        <w:t xml:space="preserve">Brown, M., Küchemann, D. E., &amp; Hodgen, J. (2010). The struggle to achieve multiplicative reasoning 11-14. In M. Joubert &amp; P. Andrews (Eds.), </w:t>
      </w:r>
      <w:r w:rsidRPr="00A5692D">
        <w:rPr>
          <w:i/>
          <w:noProof/>
        </w:rPr>
        <w:t>Proceedings of the Seventh British Congress of Mathematics Education (BCME7)</w:t>
      </w:r>
      <w:r w:rsidRPr="00A5692D">
        <w:rPr>
          <w:noProof/>
        </w:rPr>
        <w:t xml:space="preserve"> (Vol. 30, pp. 49-56). University of Manchester: BSRLM. </w:t>
      </w:r>
    </w:p>
    <w:p w14:paraId="041D367D" w14:textId="77777777" w:rsidR="00A5692D" w:rsidRPr="00A5692D" w:rsidRDefault="00A5692D" w:rsidP="00A5692D">
      <w:pPr>
        <w:pStyle w:val="EndNoteBibliography"/>
        <w:ind w:left="720" w:hanging="720"/>
        <w:rPr>
          <w:noProof/>
        </w:rPr>
      </w:pPr>
      <w:r w:rsidRPr="00A5692D">
        <w:rPr>
          <w:noProof/>
        </w:rPr>
        <w:t xml:space="preserve">Cai, J., &amp; Wang, T. (2006). U.S. and Chinese teachers' conceptions and constructions of representations: A case of teaching ratio concept. </w:t>
      </w:r>
      <w:r w:rsidRPr="00A5692D">
        <w:rPr>
          <w:i/>
          <w:noProof/>
        </w:rPr>
        <w:t>International Journal of Science and Mathematics Education, 4</w:t>
      </w:r>
      <w:r w:rsidRPr="00A5692D">
        <w:rPr>
          <w:noProof/>
        </w:rPr>
        <w:t>(1), 145-186.</w:t>
      </w:r>
    </w:p>
    <w:p w14:paraId="0A8F15D6" w14:textId="77777777" w:rsidR="00A5692D" w:rsidRPr="00A5692D" w:rsidRDefault="00A5692D" w:rsidP="00A5692D">
      <w:pPr>
        <w:pStyle w:val="EndNoteBibliography"/>
        <w:ind w:left="720" w:hanging="720"/>
        <w:rPr>
          <w:noProof/>
        </w:rPr>
      </w:pPr>
      <w:r w:rsidRPr="00A5692D">
        <w:rPr>
          <w:noProof/>
        </w:rPr>
        <w:lastRenderedPageBreak/>
        <w:t xml:space="preserve">Carpenter, T. P., Fennema, E., &amp; Romberg, T. A. (Eds.). (2009). </w:t>
      </w:r>
      <w:r w:rsidRPr="00A5692D">
        <w:rPr>
          <w:i/>
          <w:noProof/>
        </w:rPr>
        <w:t>Rational numbers: An integration of research</w:t>
      </w:r>
      <w:r w:rsidRPr="00A5692D">
        <w:rPr>
          <w:noProof/>
        </w:rPr>
        <w:t xml:space="preserve">. New York: Routledge. (Original work published 1993). </w:t>
      </w:r>
    </w:p>
    <w:p w14:paraId="09969C64" w14:textId="77777777" w:rsidR="00A5692D" w:rsidRPr="00A5692D" w:rsidRDefault="00A5692D" w:rsidP="00A5692D">
      <w:pPr>
        <w:pStyle w:val="EndNoteBibliography"/>
        <w:ind w:left="720" w:hanging="720"/>
        <w:rPr>
          <w:noProof/>
        </w:rPr>
      </w:pPr>
      <w:r w:rsidRPr="00A5692D">
        <w:rPr>
          <w:noProof/>
        </w:rPr>
        <w:t xml:space="preserve">Charalambous, C. Y. (2016). Investigating the knowledge needed for teaching mathematics: An exploratory validation study focusing on teaching practices. </w:t>
      </w:r>
      <w:r w:rsidRPr="00A5692D">
        <w:rPr>
          <w:i/>
          <w:noProof/>
        </w:rPr>
        <w:t>Journal of Teacher Education, 67</w:t>
      </w:r>
      <w:r w:rsidRPr="00A5692D">
        <w:rPr>
          <w:noProof/>
        </w:rPr>
        <w:t>(3), 220-237.</w:t>
      </w:r>
    </w:p>
    <w:p w14:paraId="592CAE74" w14:textId="77777777" w:rsidR="00A5692D" w:rsidRPr="00A5692D" w:rsidRDefault="00A5692D" w:rsidP="00A5692D">
      <w:pPr>
        <w:pStyle w:val="EndNoteBibliography"/>
        <w:ind w:left="720" w:hanging="720"/>
        <w:rPr>
          <w:noProof/>
        </w:rPr>
      </w:pPr>
      <w:r w:rsidRPr="00A5692D">
        <w:rPr>
          <w:noProof/>
        </w:rPr>
        <w:t xml:space="preserve">Charalambous, C. Y., &amp; Pitta-Pantazi, D. (2005). Revisiting a theoretical model on fractions: Implications for teaching and research. In Helen L. Chick &amp; Jill L. Vincent (Eds.), </w:t>
      </w:r>
      <w:r w:rsidRPr="00A5692D">
        <w:rPr>
          <w:i/>
          <w:noProof/>
        </w:rPr>
        <w:t>Proceedings of the 29th Conference of the International Group for the Psychology of Mathematics Education</w:t>
      </w:r>
      <w:r w:rsidRPr="00A5692D">
        <w:rPr>
          <w:noProof/>
        </w:rPr>
        <w:t xml:space="preserve"> (Vol. 2, pp. 233-240). Melbourne: PME29. </w:t>
      </w:r>
    </w:p>
    <w:p w14:paraId="5CF5FDFF" w14:textId="77777777" w:rsidR="00A5692D" w:rsidRPr="00A5692D" w:rsidRDefault="00A5692D" w:rsidP="00A5692D">
      <w:pPr>
        <w:pStyle w:val="EndNoteBibliography"/>
        <w:ind w:left="720" w:hanging="720"/>
        <w:rPr>
          <w:noProof/>
        </w:rPr>
      </w:pPr>
      <w:r w:rsidRPr="00A5692D">
        <w:rPr>
          <w:noProof/>
        </w:rPr>
        <w:t xml:space="preserve">Charalambous, C. Y., &amp; Pitta-Pantazi, D. (2007). Drawing on a theoretical model to study students’ understandings of fractions. </w:t>
      </w:r>
      <w:r w:rsidRPr="00A5692D">
        <w:rPr>
          <w:i/>
          <w:noProof/>
        </w:rPr>
        <w:t>Educational Studies in Mathematics, 64</w:t>
      </w:r>
      <w:r w:rsidRPr="00A5692D">
        <w:rPr>
          <w:noProof/>
        </w:rPr>
        <w:t>(3), 293-316.</w:t>
      </w:r>
    </w:p>
    <w:p w14:paraId="7056E831" w14:textId="77777777" w:rsidR="00A5692D" w:rsidRPr="00A5692D" w:rsidRDefault="00A5692D" w:rsidP="00A5692D">
      <w:pPr>
        <w:pStyle w:val="EndNoteBibliography"/>
        <w:ind w:left="720" w:hanging="720"/>
        <w:rPr>
          <w:noProof/>
        </w:rPr>
      </w:pPr>
      <w:r w:rsidRPr="00A5692D">
        <w:rPr>
          <w:noProof/>
        </w:rPr>
        <w:t xml:space="preserve">Copur-Gencturk, Y. (2021). Teachers’ knowledge of fraction magnitude. </w:t>
      </w:r>
      <w:r w:rsidRPr="00A5692D">
        <w:rPr>
          <w:i/>
          <w:noProof/>
        </w:rPr>
        <w:t>International Journal of Science and Mathematics Education, 20</w:t>
      </w:r>
      <w:r w:rsidRPr="00A5692D">
        <w:rPr>
          <w:noProof/>
        </w:rPr>
        <w:t>, 1021-1036.</w:t>
      </w:r>
    </w:p>
    <w:p w14:paraId="0CEC53DF" w14:textId="77777777" w:rsidR="00A5692D" w:rsidRPr="00A5692D" w:rsidRDefault="00A5692D" w:rsidP="00A5692D">
      <w:pPr>
        <w:pStyle w:val="EndNoteBibliography"/>
        <w:ind w:left="720" w:hanging="720"/>
        <w:rPr>
          <w:noProof/>
        </w:rPr>
      </w:pPr>
      <w:r w:rsidRPr="00A5692D">
        <w:rPr>
          <w:noProof/>
        </w:rPr>
        <w:t xml:space="preserve">Cravens, X., &amp; Wang, J. (2017). Learning from the masters: Shanghai’s teacher-expertise infusion system. </w:t>
      </w:r>
      <w:r w:rsidRPr="00A5692D">
        <w:rPr>
          <w:i/>
          <w:noProof/>
        </w:rPr>
        <w:t>International Journal for Lesson and Learning Studies, 6</w:t>
      </w:r>
      <w:r w:rsidRPr="00A5692D">
        <w:rPr>
          <w:noProof/>
        </w:rPr>
        <w:t>(4), 306-320.</w:t>
      </w:r>
    </w:p>
    <w:p w14:paraId="1461C6B7" w14:textId="77777777" w:rsidR="00A5692D" w:rsidRPr="00A5692D" w:rsidRDefault="00A5692D" w:rsidP="00A5692D">
      <w:pPr>
        <w:pStyle w:val="EndNoteBibliography"/>
        <w:ind w:left="720" w:hanging="720"/>
        <w:rPr>
          <w:noProof/>
        </w:rPr>
      </w:pPr>
      <w:r w:rsidRPr="00A5692D">
        <w:rPr>
          <w:noProof/>
        </w:rPr>
        <w:t xml:space="preserve">Empson, S. B., Levi, L., &amp; Carpenter, T. P. (2011). The algebraic nature of fractions: Developing relational thinking in elementary school. In J. Cai &amp; E. Knuth (Eds.), </w:t>
      </w:r>
      <w:r w:rsidRPr="00A5692D">
        <w:rPr>
          <w:i/>
          <w:noProof/>
        </w:rPr>
        <w:t>Early algebraization: A global dialogue from multiple perspectives</w:t>
      </w:r>
      <w:r w:rsidRPr="00A5692D">
        <w:rPr>
          <w:noProof/>
        </w:rPr>
        <w:t xml:space="preserve"> (pp. 409-428). Heidelberg: Springer. </w:t>
      </w:r>
    </w:p>
    <w:p w14:paraId="726966A3" w14:textId="77777777" w:rsidR="00A5692D" w:rsidRPr="00A5692D" w:rsidRDefault="00A5692D" w:rsidP="00A5692D">
      <w:pPr>
        <w:pStyle w:val="EndNoteBibliography"/>
        <w:ind w:left="720" w:hanging="720"/>
        <w:rPr>
          <w:noProof/>
        </w:rPr>
      </w:pPr>
      <w:r w:rsidRPr="00A5692D">
        <w:rPr>
          <w:noProof/>
        </w:rPr>
        <w:t xml:space="preserve">Fan, L., Zhu, Y., &amp; Tang, C. (2015). What makes a master teacher? A study of thirty-one mathematics master teachers in chinese mainland. In L. Fan, N.-Y. Wong, J. Cai, &amp; S. Li (Eds.), </w:t>
      </w:r>
      <w:r w:rsidRPr="00A5692D">
        <w:rPr>
          <w:i/>
          <w:noProof/>
        </w:rPr>
        <w:t>How Chinese Teach Mathematics</w:t>
      </w:r>
      <w:r w:rsidRPr="00A5692D">
        <w:rPr>
          <w:noProof/>
        </w:rPr>
        <w:t xml:space="preserve"> (pp. 493-528). Singapore: World Scientific. </w:t>
      </w:r>
    </w:p>
    <w:p w14:paraId="07F0EEAB" w14:textId="77777777" w:rsidR="00A5692D" w:rsidRPr="00A5692D" w:rsidRDefault="00A5692D" w:rsidP="00A5692D">
      <w:pPr>
        <w:pStyle w:val="EndNoteBibliography"/>
        <w:ind w:left="720" w:hanging="720"/>
        <w:rPr>
          <w:noProof/>
        </w:rPr>
      </w:pPr>
      <w:r w:rsidRPr="00A5692D">
        <w:rPr>
          <w:noProof/>
        </w:rPr>
        <w:t xml:space="preserve">Freudenthal, H. (1973). </w:t>
      </w:r>
      <w:r w:rsidRPr="00A5692D">
        <w:rPr>
          <w:i/>
          <w:noProof/>
        </w:rPr>
        <w:t>Mathematics as an educational task</w:t>
      </w:r>
      <w:r w:rsidRPr="00A5692D">
        <w:rPr>
          <w:noProof/>
        </w:rPr>
        <w:t xml:space="preserve">. Dordrecht: D. Reidel Publishing. </w:t>
      </w:r>
    </w:p>
    <w:p w14:paraId="580EAF90" w14:textId="77777777" w:rsidR="00A5692D" w:rsidRPr="00A5692D" w:rsidRDefault="00A5692D" w:rsidP="00A5692D">
      <w:pPr>
        <w:pStyle w:val="EndNoteBibliography"/>
        <w:ind w:left="720" w:hanging="720"/>
        <w:rPr>
          <w:noProof/>
        </w:rPr>
      </w:pPr>
      <w:r w:rsidRPr="00A5692D">
        <w:rPr>
          <w:noProof/>
        </w:rPr>
        <w:t xml:space="preserve">Freudenthal, H. (1978). </w:t>
      </w:r>
      <w:r w:rsidRPr="00A5692D">
        <w:rPr>
          <w:i/>
          <w:noProof/>
        </w:rPr>
        <w:t>Weeding and sowing: Preface to a science of mathematics education</w:t>
      </w:r>
      <w:r w:rsidRPr="00A5692D">
        <w:rPr>
          <w:noProof/>
        </w:rPr>
        <w:t xml:space="preserve">. Dordrecht: D. Reidel Publishing. </w:t>
      </w:r>
    </w:p>
    <w:p w14:paraId="7F3C0EA5" w14:textId="77777777" w:rsidR="00A5692D" w:rsidRPr="00A5692D" w:rsidRDefault="00A5692D" w:rsidP="00A5692D">
      <w:pPr>
        <w:pStyle w:val="EndNoteBibliography"/>
        <w:ind w:left="720" w:hanging="720"/>
        <w:rPr>
          <w:noProof/>
        </w:rPr>
      </w:pPr>
      <w:r w:rsidRPr="00A5692D">
        <w:rPr>
          <w:noProof/>
        </w:rPr>
        <w:t xml:space="preserve">Freudenthal, H. (1983). </w:t>
      </w:r>
      <w:r w:rsidRPr="00A5692D">
        <w:rPr>
          <w:i/>
          <w:noProof/>
        </w:rPr>
        <w:t>Didactical phenomenology of mathematical structures</w:t>
      </w:r>
      <w:r w:rsidRPr="00A5692D">
        <w:rPr>
          <w:noProof/>
        </w:rPr>
        <w:t xml:space="preserve">. Dordrecht, The Netherlands: D. Reidel. </w:t>
      </w:r>
    </w:p>
    <w:p w14:paraId="3E28210D" w14:textId="77777777" w:rsidR="00A5692D" w:rsidRPr="00A5692D" w:rsidRDefault="00A5692D" w:rsidP="00A5692D">
      <w:pPr>
        <w:pStyle w:val="EndNoteBibliography"/>
        <w:ind w:left="720" w:hanging="720"/>
        <w:rPr>
          <w:noProof/>
        </w:rPr>
      </w:pPr>
      <w:r w:rsidRPr="00A5692D">
        <w:rPr>
          <w:noProof/>
        </w:rPr>
        <w:t xml:space="preserve">González-Forte, J. M., Fernández, C., Van Hoof, J., &amp; Van Dooren, W. (2021). Profiles in understanding operations with rational numbers. </w:t>
      </w:r>
      <w:r w:rsidRPr="00A5692D">
        <w:rPr>
          <w:i/>
          <w:noProof/>
        </w:rPr>
        <w:t>Mathematical Thinking and Learning, 24</w:t>
      </w:r>
      <w:r w:rsidRPr="00A5692D">
        <w:rPr>
          <w:noProof/>
        </w:rPr>
        <w:t>(3), 230-247.</w:t>
      </w:r>
    </w:p>
    <w:p w14:paraId="407F08DB" w14:textId="77777777" w:rsidR="00A5692D" w:rsidRPr="00A5692D" w:rsidRDefault="00A5692D" w:rsidP="00A5692D">
      <w:pPr>
        <w:pStyle w:val="EndNoteBibliography"/>
        <w:ind w:left="720" w:hanging="720"/>
        <w:rPr>
          <w:noProof/>
        </w:rPr>
      </w:pPr>
      <w:r w:rsidRPr="00A5692D">
        <w:rPr>
          <w:noProof/>
        </w:rPr>
        <w:t xml:space="preserve">Hart, K. (1980). </w:t>
      </w:r>
      <w:r w:rsidRPr="00A5692D">
        <w:rPr>
          <w:i/>
          <w:noProof/>
        </w:rPr>
        <w:t>Secondary school-children's understanding of ratio and proportion</w:t>
      </w:r>
      <w:r w:rsidRPr="00A5692D">
        <w:rPr>
          <w:noProof/>
        </w:rPr>
        <w:t xml:space="preserve"> [PhD thesis, University of London]. British Library EthOS. </w:t>
      </w:r>
    </w:p>
    <w:p w14:paraId="249E1A0B" w14:textId="77777777" w:rsidR="00A5692D" w:rsidRPr="00A5692D" w:rsidRDefault="00A5692D" w:rsidP="00A5692D">
      <w:pPr>
        <w:pStyle w:val="EndNoteBibliography"/>
        <w:ind w:left="720" w:hanging="720"/>
        <w:rPr>
          <w:noProof/>
        </w:rPr>
      </w:pPr>
      <w:r w:rsidRPr="00A5692D">
        <w:rPr>
          <w:noProof/>
        </w:rPr>
        <w:t xml:space="preserve">Hart, K. (1987). Strategies and errors in secondary Mathematics. </w:t>
      </w:r>
      <w:r w:rsidRPr="00A5692D">
        <w:rPr>
          <w:i/>
          <w:noProof/>
        </w:rPr>
        <w:t>Mathematics in School, 16</w:t>
      </w:r>
      <w:r w:rsidRPr="00A5692D">
        <w:rPr>
          <w:noProof/>
        </w:rPr>
        <w:t>(2), 14-17.</w:t>
      </w:r>
    </w:p>
    <w:p w14:paraId="71AF8599" w14:textId="77777777" w:rsidR="00A5692D" w:rsidRPr="00A5692D" w:rsidRDefault="00A5692D" w:rsidP="00A5692D">
      <w:pPr>
        <w:pStyle w:val="EndNoteBibliography"/>
        <w:ind w:left="720" w:hanging="720"/>
        <w:rPr>
          <w:noProof/>
        </w:rPr>
      </w:pPr>
      <w:r w:rsidRPr="00A5692D">
        <w:rPr>
          <w:noProof/>
        </w:rPr>
        <w:t xml:space="preserve">Hart, K., Brown, M., Kerslake, D., Küchemann, D. E., &amp; Ruddock, G. (1985a). </w:t>
      </w:r>
      <w:r w:rsidRPr="00A5692D">
        <w:rPr>
          <w:i/>
          <w:noProof/>
        </w:rPr>
        <w:t>Chelsea diagnostic mathematics tests</w:t>
      </w:r>
      <w:r w:rsidRPr="00A5692D">
        <w:rPr>
          <w:noProof/>
        </w:rPr>
        <w:t xml:space="preserve">. Windsor: NFER-NELSON. </w:t>
      </w:r>
    </w:p>
    <w:p w14:paraId="5D33101D" w14:textId="77777777" w:rsidR="00A5692D" w:rsidRPr="00A5692D" w:rsidRDefault="00A5692D" w:rsidP="00A5692D">
      <w:pPr>
        <w:pStyle w:val="EndNoteBibliography"/>
        <w:ind w:left="720" w:hanging="720"/>
        <w:rPr>
          <w:noProof/>
        </w:rPr>
      </w:pPr>
      <w:r w:rsidRPr="00A5692D">
        <w:rPr>
          <w:noProof/>
        </w:rPr>
        <w:t xml:space="preserve">Hart, K., Brown, M., Kerslake, D., Küchemann, D. E., &amp; Ruddock, G. (1985b). </w:t>
      </w:r>
      <w:r w:rsidRPr="00A5692D">
        <w:rPr>
          <w:i/>
          <w:noProof/>
        </w:rPr>
        <w:t>Chelsea diagnostic mathematics tests: Teacher’s guide</w:t>
      </w:r>
      <w:r w:rsidRPr="00A5692D">
        <w:rPr>
          <w:noProof/>
        </w:rPr>
        <w:t xml:space="preserve">. Windsor: NFER-NELSON. </w:t>
      </w:r>
    </w:p>
    <w:p w14:paraId="1C8D4591" w14:textId="77777777" w:rsidR="00A5692D" w:rsidRPr="00A5692D" w:rsidRDefault="00A5692D" w:rsidP="00A5692D">
      <w:pPr>
        <w:pStyle w:val="EndNoteBibliography"/>
        <w:ind w:left="720" w:hanging="720"/>
        <w:rPr>
          <w:noProof/>
        </w:rPr>
      </w:pPr>
      <w:r w:rsidRPr="00A5692D">
        <w:rPr>
          <w:noProof/>
        </w:rPr>
        <w:t xml:space="preserve">Hart, K., Brown, M., Küchemann, D. E., Kerslake, D., Ruddock, G., &amp; McCartney, M. (1981). </w:t>
      </w:r>
      <w:r w:rsidRPr="00A5692D">
        <w:rPr>
          <w:i/>
          <w:noProof/>
        </w:rPr>
        <w:t>Children's understanding of mathematics: 11-16</w:t>
      </w:r>
      <w:r w:rsidRPr="00A5692D">
        <w:rPr>
          <w:noProof/>
        </w:rPr>
        <w:t xml:space="preserve">. London: John Murray. </w:t>
      </w:r>
    </w:p>
    <w:p w14:paraId="5FD8F91A" w14:textId="77777777" w:rsidR="00A5692D" w:rsidRPr="00A5692D" w:rsidRDefault="00A5692D" w:rsidP="00A5692D">
      <w:pPr>
        <w:pStyle w:val="EndNoteBibliography"/>
        <w:ind w:left="720" w:hanging="720"/>
        <w:rPr>
          <w:noProof/>
        </w:rPr>
      </w:pPr>
      <w:r w:rsidRPr="00A5692D">
        <w:rPr>
          <w:noProof/>
        </w:rPr>
        <w:t xml:space="preserve">Hiebert, J., &amp; Behr, M. (1988). </w:t>
      </w:r>
      <w:r w:rsidRPr="00A5692D">
        <w:rPr>
          <w:i/>
          <w:noProof/>
        </w:rPr>
        <w:t>Number concepts and operations in the middle grades</w:t>
      </w:r>
      <w:r w:rsidRPr="00A5692D">
        <w:rPr>
          <w:noProof/>
        </w:rPr>
        <w:t xml:space="preserve">. Reston, VA: National Council of Teachers of Mathematics and Erlbaum. </w:t>
      </w:r>
    </w:p>
    <w:p w14:paraId="2A8FB38D" w14:textId="77777777" w:rsidR="00A5692D" w:rsidRPr="00A5692D" w:rsidRDefault="00A5692D" w:rsidP="00A5692D">
      <w:pPr>
        <w:pStyle w:val="EndNoteBibliography"/>
        <w:ind w:left="720" w:hanging="720"/>
        <w:rPr>
          <w:noProof/>
        </w:rPr>
      </w:pPr>
      <w:r w:rsidRPr="00A5692D">
        <w:rPr>
          <w:noProof/>
        </w:rPr>
        <w:t xml:space="preserve">Hodgen, J., Küchemann, D., Brown, M., &amp; Coe, R. (2010). Multiplicative reasoning, ratio and decimals: A 30-year comparison of lower secondary students’ understandings. In M. M. F. Pinto &amp; T. F. Kawasaki (Eds.), </w:t>
      </w:r>
      <w:r w:rsidRPr="00A5692D">
        <w:rPr>
          <w:i/>
          <w:noProof/>
        </w:rPr>
        <w:t xml:space="preserve">Proceedings of the 34th Conference </w:t>
      </w:r>
      <w:r w:rsidRPr="00A5692D">
        <w:rPr>
          <w:i/>
          <w:noProof/>
        </w:rPr>
        <w:lastRenderedPageBreak/>
        <w:t>of the International Group for the Psychology of Mathematics Education</w:t>
      </w:r>
      <w:r w:rsidRPr="00A5692D">
        <w:rPr>
          <w:noProof/>
        </w:rPr>
        <w:t xml:space="preserve"> (Vol. 3, pp. 89-96). Belo Horizonte, Brazil: PME. </w:t>
      </w:r>
    </w:p>
    <w:p w14:paraId="0672E430" w14:textId="77777777" w:rsidR="00A5692D" w:rsidRPr="00A5692D" w:rsidRDefault="00A5692D" w:rsidP="00A5692D">
      <w:pPr>
        <w:pStyle w:val="EndNoteBibliography"/>
        <w:ind w:left="720" w:hanging="720"/>
        <w:rPr>
          <w:noProof/>
        </w:rPr>
      </w:pPr>
      <w:r w:rsidRPr="00A5692D">
        <w:rPr>
          <w:noProof/>
        </w:rPr>
        <w:t xml:space="preserve">Howe, C., Luthman, S., Ruthven, K., Mercer, N., Hofmann, R., Ilie, S., &amp; Guardia, P. (2015). Rational number and proportional reasoning in early secondary school: Towards principled improvement in mathematics. </w:t>
      </w:r>
      <w:r w:rsidRPr="00A5692D">
        <w:rPr>
          <w:i/>
          <w:noProof/>
        </w:rPr>
        <w:t>Research in Mathematics Education, 17</w:t>
      </w:r>
      <w:r w:rsidRPr="00A5692D">
        <w:rPr>
          <w:noProof/>
        </w:rPr>
        <w:t>(1), 38-56.</w:t>
      </w:r>
    </w:p>
    <w:p w14:paraId="6D94B54D" w14:textId="77777777" w:rsidR="00A5692D" w:rsidRPr="00A5692D" w:rsidRDefault="00A5692D" w:rsidP="00A5692D">
      <w:pPr>
        <w:pStyle w:val="EndNoteBibliography"/>
        <w:ind w:left="720" w:hanging="720"/>
        <w:rPr>
          <w:noProof/>
        </w:rPr>
      </w:pPr>
      <w:r w:rsidRPr="00A5692D">
        <w:rPr>
          <w:noProof/>
        </w:rPr>
        <w:t xml:space="preserve">Huang, R., Ye, L., &amp; Prince, K. (2017). Professional development of secondary matehamtics teachers in mainland China. In B. Kaur, O. N. Kwon, &amp; Y. H. Leong (Eds.), </w:t>
      </w:r>
      <w:r w:rsidRPr="00A5692D">
        <w:rPr>
          <w:i/>
          <w:noProof/>
        </w:rPr>
        <w:t xml:space="preserve">Professional development of Mathematics teachers: An Asian perspective </w:t>
      </w:r>
      <w:r w:rsidRPr="00A5692D">
        <w:rPr>
          <w:noProof/>
        </w:rPr>
        <w:t xml:space="preserve">(pp. 17-31). Singapore: Springer Nature Singapore. </w:t>
      </w:r>
    </w:p>
    <w:p w14:paraId="3954C9C0" w14:textId="77777777" w:rsidR="00A5692D" w:rsidRPr="00A5692D" w:rsidRDefault="00A5692D" w:rsidP="00A5692D">
      <w:pPr>
        <w:pStyle w:val="EndNoteBibliography"/>
        <w:ind w:left="720" w:hanging="720"/>
        <w:rPr>
          <w:noProof/>
        </w:rPr>
      </w:pPr>
      <w:r w:rsidRPr="00A5692D">
        <w:rPr>
          <w:noProof/>
        </w:rPr>
        <w:t xml:space="preserve">Hurst, M., &amp; Cordes, S. (2018). A systematic investigation of the link between rational number processing and algebra ability. </w:t>
      </w:r>
      <w:r w:rsidRPr="00A5692D">
        <w:rPr>
          <w:i/>
          <w:noProof/>
        </w:rPr>
        <w:t>British Journal of Psychology, 109</w:t>
      </w:r>
      <w:r w:rsidRPr="00A5692D">
        <w:rPr>
          <w:noProof/>
        </w:rPr>
        <w:t>(1), 99-117.</w:t>
      </w:r>
    </w:p>
    <w:p w14:paraId="7FDE4BCC" w14:textId="77777777" w:rsidR="00A5692D" w:rsidRPr="00A5692D" w:rsidRDefault="00A5692D" w:rsidP="00A5692D">
      <w:pPr>
        <w:pStyle w:val="EndNoteBibliography"/>
        <w:ind w:left="720" w:hanging="720"/>
        <w:rPr>
          <w:noProof/>
        </w:rPr>
      </w:pPr>
      <w:r w:rsidRPr="00A5692D">
        <w:rPr>
          <w:noProof/>
        </w:rPr>
        <w:t xml:space="preserve">Izsák, A., Orrill, C. H., Cohen, A. S., &amp; Brown, R. E. (2010). Measuring middle grades teachers' understanding of rational numbers with the mixture Rasch model. </w:t>
      </w:r>
      <w:r w:rsidRPr="00A5692D">
        <w:rPr>
          <w:i/>
          <w:noProof/>
        </w:rPr>
        <w:t>The Elementary School Journal, 110</w:t>
      </w:r>
      <w:r w:rsidRPr="00A5692D">
        <w:rPr>
          <w:noProof/>
        </w:rPr>
        <w:t>(3), 279-300.</w:t>
      </w:r>
    </w:p>
    <w:p w14:paraId="30A49681" w14:textId="77777777" w:rsidR="00A5692D" w:rsidRPr="00A5692D" w:rsidRDefault="00A5692D" w:rsidP="00A5692D">
      <w:pPr>
        <w:pStyle w:val="EndNoteBibliography"/>
        <w:ind w:left="720" w:hanging="720"/>
        <w:rPr>
          <w:noProof/>
        </w:rPr>
      </w:pPr>
      <w:r w:rsidRPr="00A5692D">
        <w:rPr>
          <w:noProof/>
        </w:rPr>
        <w:t xml:space="preserve">Jiang, Z., Mok, I. A. C., &amp; Li, J. (2021). Chinese students’ hierarchical understanding of part-whole and measure subconstructs. </w:t>
      </w:r>
      <w:r w:rsidRPr="00A5692D">
        <w:rPr>
          <w:i/>
          <w:noProof/>
        </w:rPr>
        <w:t>International Journal of Science and Mathematics Education, 19</w:t>
      </w:r>
      <w:r w:rsidRPr="00A5692D">
        <w:rPr>
          <w:noProof/>
        </w:rPr>
        <w:t>, 1441–1461.</w:t>
      </w:r>
    </w:p>
    <w:p w14:paraId="59CF90A2" w14:textId="77777777" w:rsidR="00A5692D" w:rsidRPr="00A5692D" w:rsidRDefault="00A5692D" w:rsidP="00A5692D">
      <w:pPr>
        <w:pStyle w:val="EndNoteBibliography"/>
        <w:ind w:left="720" w:hanging="720"/>
        <w:rPr>
          <w:noProof/>
        </w:rPr>
      </w:pPr>
      <w:r w:rsidRPr="00A5692D">
        <w:rPr>
          <w:noProof/>
        </w:rPr>
        <w:t xml:space="preserve">Kaiser, G., &amp; Zhu, Y. (2022). Gender differences in mathematics achievement: A secondary analysis of Programme for International Student Assessment data from Shanghai. </w:t>
      </w:r>
      <w:r w:rsidRPr="00A5692D">
        <w:rPr>
          <w:i/>
          <w:noProof/>
        </w:rPr>
        <w:t>Asian Journal for Mathematics Education, 1</w:t>
      </w:r>
      <w:r w:rsidRPr="00A5692D">
        <w:rPr>
          <w:noProof/>
        </w:rPr>
        <w:t>(1), 115-130.</w:t>
      </w:r>
    </w:p>
    <w:p w14:paraId="38ED7859" w14:textId="77777777" w:rsidR="00A5692D" w:rsidRPr="00A5692D" w:rsidRDefault="00A5692D" w:rsidP="00A5692D">
      <w:pPr>
        <w:pStyle w:val="EndNoteBibliography"/>
        <w:ind w:left="720" w:hanging="720"/>
        <w:rPr>
          <w:noProof/>
        </w:rPr>
      </w:pPr>
      <w:r w:rsidRPr="00A5692D">
        <w:rPr>
          <w:noProof/>
        </w:rPr>
        <w:t xml:space="preserve">Karplus, R., Karplus, E., Formisano, M., &amp; Paulsen, A.-C. (1975). </w:t>
      </w:r>
      <w:r w:rsidRPr="00A5692D">
        <w:rPr>
          <w:i/>
          <w:noProof/>
        </w:rPr>
        <w:t>Proportional reasoning and control of variables in seven countries</w:t>
      </w:r>
      <w:r w:rsidRPr="00A5692D">
        <w:rPr>
          <w:noProof/>
        </w:rPr>
        <w:t xml:space="preserve">. Berkeley: Lawrence Hall of Science. </w:t>
      </w:r>
    </w:p>
    <w:p w14:paraId="5F389A64" w14:textId="77777777" w:rsidR="00A5692D" w:rsidRPr="00A5692D" w:rsidRDefault="00A5692D" w:rsidP="00A5692D">
      <w:pPr>
        <w:pStyle w:val="EndNoteBibliography"/>
        <w:ind w:left="720" w:hanging="720"/>
        <w:rPr>
          <w:noProof/>
        </w:rPr>
      </w:pPr>
      <w:r w:rsidRPr="00A5692D">
        <w:rPr>
          <w:noProof/>
        </w:rPr>
        <w:t xml:space="preserve">Kiefer, T., Robitzsch, A., &amp; Wu, M. (2021). </w:t>
      </w:r>
      <w:r w:rsidRPr="00A5692D">
        <w:rPr>
          <w:i/>
          <w:noProof/>
        </w:rPr>
        <w:t>TAM (Test analysis modules): An R package</w:t>
      </w:r>
      <w:r w:rsidRPr="00A5692D">
        <w:rPr>
          <w:noProof/>
        </w:rPr>
        <w:t xml:space="preserve">. </w:t>
      </w:r>
    </w:p>
    <w:p w14:paraId="5CBF4235" w14:textId="77777777" w:rsidR="00A5692D" w:rsidRPr="00A5692D" w:rsidRDefault="00A5692D" w:rsidP="00A5692D">
      <w:pPr>
        <w:pStyle w:val="EndNoteBibliography"/>
        <w:ind w:left="720" w:hanging="720"/>
        <w:rPr>
          <w:noProof/>
        </w:rPr>
      </w:pPr>
      <w:r w:rsidRPr="00A5692D">
        <w:rPr>
          <w:noProof/>
        </w:rPr>
        <w:t xml:space="preserve">Lamon, S. J. (2007). Rational numbers and proportional reasoning: Toward a theoretical framework for research. In F. K. Lester (Ed.), </w:t>
      </w:r>
      <w:r w:rsidRPr="00A5692D">
        <w:rPr>
          <w:i/>
          <w:noProof/>
        </w:rPr>
        <w:t>Second handbook of research on mathematics teaching and learning: A project of the National Council of Teachers of Mathematics</w:t>
      </w:r>
      <w:r w:rsidRPr="00A5692D">
        <w:rPr>
          <w:noProof/>
        </w:rPr>
        <w:t xml:space="preserve"> (pp. 629-667). Washington, DC: National Council of Teachers of Mathematics. </w:t>
      </w:r>
    </w:p>
    <w:p w14:paraId="5042663D" w14:textId="77777777" w:rsidR="00A5692D" w:rsidRPr="00A5692D" w:rsidRDefault="00A5692D" w:rsidP="00A5692D">
      <w:pPr>
        <w:pStyle w:val="EndNoteBibliography"/>
        <w:ind w:left="720" w:hanging="720"/>
        <w:rPr>
          <w:noProof/>
        </w:rPr>
      </w:pPr>
      <w:r w:rsidRPr="00A5692D">
        <w:rPr>
          <w:noProof/>
        </w:rPr>
        <w:t xml:space="preserve">Leinhardt, G. (1989). Math lessons: A contrast of novice and expert competence. </w:t>
      </w:r>
      <w:r w:rsidRPr="00A5692D">
        <w:rPr>
          <w:i/>
          <w:noProof/>
        </w:rPr>
        <w:t>Journal for Research in Mathematics Education, 20</w:t>
      </w:r>
      <w:r w:rsidRPr="00A5692D">
        <w:rPr>
          <w:noProof/>
        </w:rPr>
        <w:t>(1), 52-75.</w:t>
      </w:r>
    </w:p>
    <w:p w14:paraId="1AC6A3F4" w14:textId="77777777" w:rsidR="00A5692D" w:rsidRPr="00A5692D" w:rsidRDefault="00A5692D" w:rsidP="00A5692D">
      <w:pPr>
        <w:pStyle w:val="EndNoteBibliography"/>
        <w:ind w:left="720" w:hanging="720"/>
        <w:rPr>
          <w:noProof/>
        </w:rPr>
      </w:pPr>
      <w:r w:rsidRPr="00A5692D">
        <w:rPr>
          <w:noProof/>
        </w:rPr>
        <w:t xml:space="preserve">Li, F., Cohen, A. S., Kim, S.-H., &amp; Cho, S.-J. (2009). Model Selection Methods for Mixture Dichotomous IRT Models. </w:t>
      </w:r>
      <w:r w:rsidRPr="00A5692D">
        <w:rPr>
          <w:i/>
          <w:noProof/>
        </w:rPr>
        <w:t>Applied Psychological Measurement, 33</w:t>
      </w:r>
      <w:r w:rsidRPr="00A5692D">
        <w:rPr>
          <w:noProof/>
        </w:rPr>
        <w:t>(5), 353-373.</w:t>
      </w:r>
    </w:p>
    <w:p w14:paraId="09745FC6" w14:textId="77777777" w:rsidR="00A5692D" w:rsidRPr="00A5692D" w:rsidRDefault="00A5692D" w:rsidP="00A5692D">
      <w:pPr>
        <w:pStyle w:val="EndNoteBibliography"/>
        <w:ind w:left="720" w:hanging="720"/>
        <w:rPr>
          <w:noProof/>
        </w:rPr>
      </w:pPr>
      <w:r w:rsidRPr="00A5692D">
        <w:rPr>
          <w:noProof/>
        </w:rPr>
        <w:t xml:space="preserve">Li, Y., Chen, X., &amp; An, S. (2009). Conceptualizing and organizing content for teaching and learning in selected Chinese, Japanese and US mathematics textbooks: The case of fraction division. </w:t>
      </w:r>
      <w:r w:rsidRPr="00A5692D">
        <w:rPr>
          <w:i/>
          <w:noProof/>
        </w:rPr>
        <w:t>ZDM, 41</w:t>
      </w:r>
      <w:r w:rsidRPr="00A5692D">
        <w:rPr>
          <w:noProof/>
        </w:rPr>
        <w:t>(6), 809-826.</w:t>
      </w:r>
    </w:p>
    <w:p w14:paraId="7BDD18C9" w14:textId="77777777" w:rsidR="00A5692D" w:rsidRPr="00A5692D" w:rsidRDefault="00A5692D" w:rsidP="00A5692D">
      <w:pPr>
        <w:pStyle w:val="EndNoteBibliography"/>
        <w:ind w:left="720" w:hanging="720"/>
        <w:rPr>
          <w:noProof/>
        </w:rPr>
      </w:pPr>
      <w:r w:rsidRPr="00A5692D">
        <w:rPr>
          <w:noProof/>
        </w:rPr>
        <w:t xml:space="preserve">Li, Y., Tang, C., &amp; Gong, Z. (2011). Improving teacher expertise through master teacher work stations: A case study. </w:t>
      </w:r>
      <w:r w:rsidRPr="00A5692D">
        <w:rPr>
          <w:i/>
          <w:noProof/>
        </w:rPr>
        <w:t>ZDM, 43</w:t>
      </w:r>
      <w:r w:rsidRPr="00A5692D">
        <w:rPr>
          <w:noProof/>
        </w:rPr>
        <w:t>(6), 763-776.</w:t>
      </w:r>
    </w:p>
    <w:p w14:paraId="3FE75B67" w14:textId="77777777" w:rsidR="00A5692D" w:rsidRPr="00A5692D" w:rsidRDefault="00A5692D" w:rsidP="00A5692D">
      <w:pPr>
        <w:pStyle w:val="EndNoteBibliography"/>
        <w:ind w:left="720" w:hanging="720"/>
        <w:rPr>
          <w:noProof/>
        </w:rPr>
      </w:pPr>
      <w:r w:rsidRPr="00A5692D">
        <w:rPr>
          <w:noProof/>
        </w:rPr>
        <w:t xml:space="preserve">Liu, R.-D., Ding, Y., Zong, M., &amp; Zhang, D. (2014). Concept development of decimals in Chinese elementary students: A conceptual change approach. </w:t>
      </w:r>
      <w:r w:rsidRPr="00A5692D">
        <w:rPr>
          <w:i/>
          <w:noProof/>
        </w:rPr>
        <w:t>School Science and Mathematics, 114</w:t>
      </w:r>
      <w:r w:rsidRPr="00A5692D">
        <w:rPr>
          <w:noProof/>
        </w:rPr>
        <w:t>(7), 326-338.</w:t>
      </w:r>
    </w:p>
    <w:p w14:paraId="559969FD" w14:textId="77777777" w:rsidR="00A5692D" w:rsidRPr="00A5692D" w:rsidRDefault="00A5692D" w:rsidP="00A5692D">
      <w:pPr>
        <w:pStyle w:val="EndNoteBibliography"/>
        <w:ind w:left="720" w:hanging="720"/>
        <w:rPr>
          <w:noProof/>
        </w:rPr>
      </w:pPr>
      <w:r w:rsidRPr="00A5692D">
        <w:rPr>
          <w:noProof/>
        </w:rPr>
        <w:t xml:space="preserve">Ma, L. (1999). </w:t>
      </w:r>
      <w:r w:rsidRPr="00A5692D">
        <w:rPr>
          <w:i/>
          <w:noProof/>
        </w:rPr>
        <w:t>Knowing and teaching elementary mathematics: Teachers’ understanding of fundamental mathematics in China and the United States</w:t>
      </w:r>
      <w:r w:rsidRPr="00A5692D">
        <w:rPr>
          <w:noProof/>
        </w:rPr>
        <w:t xml:space="preserve">. Mahwah: Lawrence Erlbaum. </w:t>
      </w:r>
    </w:p>
    <w:p w14:paraId="53C16837" w14:textId="77777777" w:rsidR="00A5692D" w:rsidRPr="00A5692D" w:rsidRDefault="00A5692D" w:rsidP="00A5692D">
      <w:pPr>
        <w:pStyle w:val="EndNoteBibliography"/>
        <w:ind w:left="720" w:hanging="720"/>
        <w:rPr>
          <w:noProof/>
        </w:rPr>
      </w:pPr>
      <w:r w:rsidRPr="00A5692D">
        <w:rPr>
          <w:noProof/>
        </w:rPr>
        <w:t xml:space="preserve">Misailidou, C., &amp; Williams, J. (2003). Diagnostic assessment of children’s proportional reasoning. </w:t>
      </w:r>
      <w:r w:rsidRPr="00A5692D">
        <w:rPr>
          <w:i/>
          <w:noProof/>
        </w:rPr>
        <w:t>The Journal of Mathematical Behavior, 22</w:t>
      </w:r>
      <w:r w:rsidRPr="00A5692D">
        <w:rPr>
          <w:noProof/>
        </w:rPr>
        <w:t>(3), 335-368.</w:t>
      </w:r>
    </w:p>
    <w:p w14:paraId="797E3222" w14:textId="77777777" w:rsidR="00A5692D" w:rsidRPr="00A5692D" w:rsidRDefault="00A5692D" w:rsidP="00A5692D">
      <w:pPr>
        <w:pStyle w:val="EndNoteBibliography"/>
        <w:ind w:left="720" w:hanging="720"/>
        <w:rPr>
          <w:noProof/>
        </w:rPr>
      </w:pPr>
      <w:r w:rsidRPr="00A5692D">
        <w:rPr>
          <w:noProof/>
        </w:rPr>
        <w:lastRenderedPageBreak/>
        <w:t xml:space="preserve">MoE China. (2011). </w:t>
      </w:r>
      <w:r w:rsidRPr="00A5692D">
        <w:rPr>
          <w:i/>
          <w:noProof/>
        </w:rPr>
        <w:t>Mathematics curriculum standards for nine-year compulsory education</w:t>
      </w:r>
      <w:r w:rsidRPr="00A5692D">
        <w:rPr>
          <w:noProof/>
        </w:rPr>
        <w:t xml:space="preserve">. Beijing: Beijing Normal University [in Chinese]. </w:t>
      </w:r>
    </w:p>
    <w:p w14:paraId="47381C46" w14:textId="77777777" w:rsidR="00A5692D" w:rsidRPr="00A5692D" w:rsidRDefault="00A5692D" w:rsidP="00A5692D">
      <w:pPr>
        <w:pStyle w:val="EndNoteBibliography"/>
        <w:ind w:left="720" w:hanging="720"/>
        <w:rPr>
          <w:noProof/>
        </w:rPr>
      </w:pPr>
      <w:r w:rsidRPr="00A5692D">
        <w:rPr>
          <w:noProof/>
        </w:rPr>
        <w:t xml:space="preserve">Moseley, B. J., Okamoto, Y., &amp; Ishida, J. (2007). Comparing US and Japanese elementary school teachers' facility for linking rational number representations. </w:t>
      </w:r>
      <w:r w:rsidRPr="00A5692D">
        <w:rPr>
          <w:i/>
          <w:noProof/>
        </w:rPr>
        <w:t>International Journal of Science and Mathematics Education, 5</w:t>
      </w:r>
      <w:r w:rsidRPr="00A5692D">
        <w:rPr>
          <w:noProof/>
        </w:rPr>
        <w:t>(1), 165-185.</w:t>
      </w:r>
    </w:p>
    <w:p w14:paraId="23FF4DB5" w14:textId="77777777" w:rsidR="00A5692D" w:rsidRPr="00A5692D" w:rsidRDefault="00A5692D" w:rsidP="00A5692D">
      <w:pPr>
        <w:pStyle w:val="EndNoteBibliography"/>
        <w:ind w:left="720" w:hanging="720"/>
        <w:rPr>
          <w:noProof/>
        </w:rPr>
      </w:pPr>
      <w:r w:rsidRPr="00A5692D">
        <w:rPr>
          <w:noProof/>
        </w:rPr>
        <w:t xml:space="preserve">Mullis, I. V. S., Martin, M. O., Foy, P., &amp; Hooper, M. (2016). </w:t>
      </w:r>
      <w:r w:rsidRPr="00A5692D">
        <w:rPr>
          <w:i/>
          <w:noProof/>
        </w:rPr>
        <w:t>TIMSS 2015 international results in Mathematics</w:t>
      </w:r>
      <w:r w:rsidRPr="00A5692D">
        <w:rPr>
          <w:noProof/>
        </w:rPr>
        <w:t xml:space="preserve">. Chestnut Hill, MA: Boston College and IEA. </w:t>
      </w:r>
    </w:p>
    <w:p w14:paraId="0546612F" w14:textId="77777777" w:rsidR="00A5692D" w:rsidRPr="00A5692D" w:rsidRDefault="00A5692D" w:rsidP="00A5692D">
      <w:pPr>
        <w:pStyle w:val="EndNoteBibliography"/>
        <w:ind w:left="720" w:hanging="720"/>
        <w:rPr>
          <w:noProof/>
        </w:rPr>
      </w:pPr>
      <w:r w:rsidRPr="00A5692D">
        <w:rPr>
          <w:noProof/>
        </w:rPr>
        <w:t xml:space="preserve">Mullis, I. V. S., Martin, M. O., Foy, P., Kelly, D. L., &amp; Fishbein, B. (2020). </w:t>
      </w:r>
      <w:r w:rsidRPr="00A5692D">
        <w:rPr>
          <w:i/>
          <w:noProof/>
        </w:rPr>
        <w:t>TIMSS 2019 international results in mathematics and science</w:t>
      </w:r>
      <w:r w:rsidRPr="00A5692D">
        <w:rPr>
          <w:noProof/>
        </w:rPr>
        <w:t xml:space="preserve">. Chestnut Hill, MA: Boston College and IEA. </w:t>
      </w:r>
    </w:p>
    <w:p w14:paraId="29954973" w14:textId="77777777" w:rsidR="00A5692D" w:rsidRPr="00A5692D" w:rsidRDefault="00A5692D" w:rsidP="00A5692D">
      <w:pPr>
        <w:pStyle w:val="EndNoteBibliography"/>
        <w:ind w:left="720" w:hanging="720"/>
        <w:rPr>
          <w:noProof/>
        </w:rPr>
      </w:pPr>
      <w:r w:rsidRPr="00A5692D">
        <w:rPr>
          <w:noProof/>
        </w:rPr>
        <w:t>National Bureau of Statistics of China. (2019). Gross domestic product of major cities in 2018.</w:t>
      </w:r>
    </w:p>
    <w:p w14:paraId="3B2F8BEA" w14:textId="77777777" w:rsidR="00A5692D" w:rsidRPr="00A5692D" w:rsidRDefault="00A5692D" w:rsidP="00A5692D">
      <w:pPr>
        <w:pStyle w:val="EndNoteBibliography"/>
        <w:ind w:left="720" w:hanging="720"/>
        <w:rPr>
          <w:noProof/>
        </w:rPr>
      </w:pPr>
      <w:r w:rsidRPr="00A5692D">
        <w:rPr>
          <w:noProof/>
        </w:rPr>
        <w:t xml:space="preserve">NMAP. (2008). </w:t>
      </w:r>
      <w:r w:rsidRPr="00A5692D">
        <w:rPr>
          <w:i/>
          <w:noProof/>
        </w:rPr>
        <w:t xml:space="preserve">Foundations for success: The final report of the National Mathematics Advisory Panel. </w:t>
      </w:r>
      <w:r w:rsidRPr="00A5692D">
        <w:rPr>
          <w:noProof/>
        </w:rPr>
        <w:t xml:space="preserve">. Washington, DC: U.S. Department of Education. </w:t>
      </w:r>
    </w:p>
    <w:p w14:paraId="284852CC" w14:textId="77777777" w:rsidR="00A5692D" w:rsidRPr="00A5692D" w:rsidRDefault="00A5692D" w:rsidP="00A5692D">
      <w:pPr>
        <w:pStyle w:val="EndNoteBibliography"/>
        <w:ind w:left="720" w:hanging="720"/>
        <w:rPr>
          <w:noProof/>
        </w:rPr>
      </w:pPr>
      <w:r w:rsidRPr="00A5692D">
        <w:rPr>
          <w:noProof/>
        </w:rPr>
        <w:t xml:space="preserve">Nunes, T., Bryant, P., &amp; Watson, A. (2009). </w:t>
      </w:r>
      <w:r w:rsidRPr="00A5692D">
        <w:rPr>
          <w:i/>
          <w:noProof/>
        </w:rPr>
        <w:t>Key understandings in mathematics learning: Understanding rational numbers and intensive quantities</w:t>
      </w:r>
      <w:r w:rsidRPr="00A5692D">
        <w:rPr>
          <w:noProof/>
        </w:rPr>
        <w:t xml:space="preserve">. London: Nuffield Foundation. </w:t>
      </w:r>
    </w:p>
    <w:p w14:paraId="1F4DFB66" w14:textId="77777777" w:rsidR="00A5692D" w:rsidRPr="00A5692D" w:rsidRDefault="00A5692D" w:rsidP="00A5692D">
      <w:pPr>
        <w:pStyle w:val="EndNoteBibliography"/>
        <w:ind w:left="720" w:hanging="720"/>
        <w:rPr>
          <w:noProof/>
        </w:rPr>
      </w:pPr>
      <w:r w:rsidRPr="00A5692D">
        <w:rPr>
          <w:noProof/>
        </w:rPr>
        <w:t xml:space="preserve">OECD. (2019). </w:t>
      </w:r>
      <w:r w:rsidRPr="00A5692D">
        <w:rPr>
          <w:i/>
          <w:noProof/>
        </w:rPr>
        <w:t>PISA 2018 results: What students know and can do</w:t>
      </w:r>
      <w:r w:rsidRPr="00A5692D">
        <w:rPr>
          <w:noProof/>
        </w:rPr>
        <w:t xml:space="preserve"> (Vol. 1). Paris: The OECD Publishing. </w:t>
      </w:r>
    </w:p>
    <w:p w14:paraId="56590B4B" w14:textId="77777777" w:rsidR="00A5692D" w:rsidRPr="00A5692D" w:rsidRDefault="00A5692D" w:rsidP="00A5692D">
      <w:pPr>
        <w:pStyle w:val="EndNoteBibliography"/>
        <w:ind w:left="720" w:hanging="720"/>
        <w:rPr>
          <w:noProof/>
        </w:rPr>
      </w:pPr>
      <w:r w:rsidRPr="00A5692D">
        <w:rPr>
          <w:noProof/>
        </w:rPr>
        <w:t xml:space="preserve">Ölmez, İ. B., &amp; Izsák, A. (2021). Characterizing reasoning about fraction arithmetic of middle grades teachers in three latent classes. </w:t>
      </w:r>
      <w:r w:rsidRPr="00A5692D">
        <w:rPr>
          <w:i/>
          <w:noProof/>
        </w:rPr>
        <w:t>Mathematical Thinking and Learning, 23</w:t>
      </w:r>
      <w:r w:rsidRPr="00A5692D">
        <w:rPr>
          <w:noProof/>
        </w:rPr>
        <w:t>(3), 225-253.</w:t>
      </w:r>
    </w:p>
    <w:p w14:paraId="457C6D91" w14:textId="77777777" w:rsidR="00A5692D" w:rsidRPr="00A5692D" w:rsidRDefault="00A5692D" w:rsidP="00A5692D">
      <w:pPr>
        <w:pStyle w:val="EndNoteBibliography"/>
        <w:ind w:left="720" w:hanging="720"/>
        <w:rPr>
          <w:noProof/>
        </w:rPr>
      </w:pPr>
      <w:r w:rsidRPr="00A5692D">
        <w:rPr>
          <w:noProof/>
        </w:rPr>
        <w:t xml:space="preserve">Piaget, J., Grize, J. B., Szeminska, A., &amp; Bang, V. (1968). </w:t>
      </w:r>
      <w:r w:rsidRPr="00A5692D">
        <w:rPr>
          <w:i/>
          <w:noProof/>
        </w:rPr>
        <w:t>Epistémologie et psychologie de la fonction</w:t>
      </w:r>
      <w:r w:rsidRPr="00A5692D">
        <w:rPr>
          <w:noProof/>
        </w:rPr>
        <w:t xml:space="preserve">. Paris: Presses Universitaires de France. </w:t>
      </w:r>
    </w:p>
    <w:p w14:paraId="0F07E3E2" w14:textId="77777777" w:rsidR="00A5692D" w:rsidRPr="00A5692D" w:rsidRDefault="00A5692D" w:rsidP="00A5692D">
      <w:pPr>
        <w:pStyle w:val="EndNoteBibliography"/>
        <w:ind w:left="720" w:hanging="720"/>
        <w:rPr>
          <w:noProof/>
        </w:rPr>
      </w:pPr>
      <w:r w:rsidRPr="00A5692D">
        <w:rPr>
          <w:noProof/>
        </w:rPr>
        <w:t xml:space="preserve">Piaget, J., Grize, J. B., Szeminska, A., &amp; Bang, V. (1977). </w:t>
      </w:r>
      <w:r w:rsidRPr="00A5692D">
        <w:rPr>
          <w:i/>
          <w:noProof/>
        </w:rPr>
        <w:t>Epistemology and psychology of functions</w:t>
      </w:r>
      <w:r w:rsidRPr="00A5692D">
        <w:rPr>
          <w:noProof/>
        </w:rPr>
        <w:t xml:space="preserve">. Dordrecht: D. Reidel Publishing. </w:t>
      </w:r>
    </w:p>
    <w:p w14:paraId="4AFE67D4" w14:textId="77777777" w:rsidR="00A5692D" w:rsidRPr="00A5692D" w:rsidRDefault="00A5692D" w:rsidP="00A5692D">
      <w:pPr>
        <w:pStyle w:val="EndNoteBibliography"/>
        <w:ind w:left="720" w:hanging="720"/>
        <w:rPr>
          <w:noProof/>
        </w:rPr>
      </w:pPr>
      <w:r w:rsidRPr="00A5692D">
        <w:rPr>
          <w:noProof/>
        </w:rPr>
        <w:t xml:space="preserve">Rost, J. (1990). Rasch Models in Latent Classes: An Integration of Two Approaches to Item Analysis. </w:t>
      </w:r>
      <w:r w:rsidRPr="00A5692D">
        <w:rPr>
          <w:i/>
          <w:noProof/>
        </w:rPr>
        <w:t>Applied Psychological Measurement, 14</w:t>
      </w:r>
      <w:r w:rsidRPr="00A5692D">
        <w:rPr>
          <w:noProof/>
        </w:rPr>
        <w:t>(3), 271-282.</w:t>
      </w:r>
    </w:p>
    <w:p w14:paraId="27953D3D" w14:textId="667AC892" w:rsidR="00A5692D" w:rsidRPr="00A5692D" w:rsidRDefault="00A5692D" w:rsidP="00A5692D">
      <w:pPr>
        <w:pStyle w:val="EndNoteBibliography"/>
        <w:ind w:left="720" w:hanging="720"/>
        <w:rPr>
          <w:noProof/>
        </w:rPr>
      </w:pPr>
      <w:r w:rsidRPr="00A5692D">
        <w:rPr>
          <w:noProof/>
        </w:rPr>
        <w:t xml:space="preserve">Seol, H. (2020). </w:t>
      </w:r>
      <w:r w:rsidRPr="00A5692D">
        <w:rPr>
          <w:i/>
          <w:noProof/>
        </w:rPr>
        <w:t>snowRMM: Rasch Mixture Model for jamovi</w:t>
      </w:r>
      <w:r w:rsidRPr="00A5692D">
        <w:rPr>
          <w:noProof/>
        </w:rPr>
        <w:t xml:space="preserve">. [jamovi module]. Retrieved from </w:t>
      </w:r>
      <w:hyperlink r:id="rId8" w:history="1">
        <w:r w:rsidRPr="00A5692D">
          <w:rPr>
            <w:rStyle w:val="Hyperlink"/>
            <w:noProof/>
          </w:rPr>
          <w:t>https://github.com/hyunsooseol/snowRMM</w:t>
        </w:r>
      </w:hyperlink>
    </w:p>
    <w:p w14:paraId="0B1CF9DC" w14:textId="77777777" w:rsidR="00A5692D" w:rsidRPr="00A5692D" w:rsidRDefault="00A5692D" w:rsidP="00A5692D">
      <w:pPr>
        <w:pStyle w:val="EndNoteBibliography"/>
        <w:ind w:left="720" w:hanging="720"/>
        <w:rPr>
          <w:noProof/>
        </w:rPr>
      </w:pPr>
      <w:r w:rsidRPr="00A5692D">
        <w:rPr>
          <w:noProof/>
        </w:rPr>
        <w:t xml:space="preserve">Siegler, R. S., Duncan, G. J., Davis-Kean, P. E., Duckworth, K., Claessens, A., Engel, M., . . . Chen, M. (2012). Early predictors of high school mathematics achievement. </w:t>
      </w:r>
      <w:r w:rsidRPr="00A5692D">
        <w:rPr>
          <w:i/>
          <w:noProof/>
        </w:rPr>
        <w:t>Psychological Science, 23</w:t>
      </w:r>
      <w:r w:rsidRPr="00A5692D">
        <w:rPr>
          <w:noProof/>
        </w:rPr>
        <w:t>(7), 691-697.</w:t>
      </w:r>
    </w:p>
    <w:p w14:paraId="2692BBC3" w14:textId="420BCC29" w:rsidR="00A5692D" w:rsidRPr="00A5692D" w:rsidRDefault="00A5692D" w:rsidP="00A5692D">
      <w:pPr>
        <w:pStyle w:val="EndNoteBibliography"/>
        <w:ind w:left="720" w:hanging="720"/>
        <w:rPr>
          <w:noProof/>
        </w:rPr>
      </w:pPr>
      <w:r w:rsidRPr="00A5692D">
        <w:rPr>
          <w:noProof/>
        </w:rPr>
        <w:t xml:space="preserve">The jamovi project. (2021). </w:t>
      </w:r>
      <w:r w:rsidRPr="00A5692D">
        <w:rPr>
          <w:i/>
          <w:noProof/>
        </w:rPr>
        <w:t>jamovi</w:t>
      </w:r>
      <w:r w:rsidRPr="00A5692D">
        <w:rPr>
          <w:noProof/>
        </w:rPr>
        <w:t xml:space="preserve">. (Version 2.0) [Computer Software]. Retrieved from </w:t>
      </w:r>
      <w:hyperlink r:id="rId9" w:history="1">
        <w:r w:rsidRPr="00A5692D">
          <w:rPr>
            <w:rStyle w:val="Hyperlink"/>
            <w:noProof/>
          </w:rPr>
          <w:t>https://www.jamovi.org</w:t>
        </w:r>
      </w:hyperlink>
      <w:r w:rsidRPr="00A5692D">
        <w:rPr>
          <w:noProof/>
        </w:rPr>
        <w:t>.</w:t>
      </w:r>
    </w:p>
    <w:p w14:paraId="5687E4CD" w14:textId="77777777" w:rsidR="00A5692D" w:rsidRPr="00A5692D" w:rsidRDefault="00A5692D" w:rsidP="00A5692D">
      <w:pPr>
        <w:pStyle w:val="EndNoteBibliography"/>
        <w:ind w:left="720" w:hanging="720"/>
        <w:rPr>
          <w:noProof/>
        </w:rPr>
      </w:pPr>
      <w:r w:rsidRPr="00A5692D">
        <w:rPr>
          <w:noProof/>
        </w:rPr>
        <w:t xml:space="preserve">Thompson, P. W., &amp; Thompson, A. G. (1994). Talking about Rates Conceptually, Part I: A Teacher's Struggle. </w:t>
      </w:r>
      <w:r w:rsidRPr="00A5692D">
        <w:rPr>
          <w:i/>
          <w:noProof/>
        </w:rPr>
        <w:t>Journal for Research in Mathematics Education, 25</w:t>
      </w:r>
      <w:r w:rsidRPr="00A5692D">
        <w:rPr>
          <w:noProof/>
        </w:rPr>
        <w:t>(3), 279-303.</w:t>
      </w:r>
    </w:p>
    <w:p w14:paraId="6E336E33" w14:textId="77777777" w:rsidR="00A5692D" w:rsidRPr="00A5692D" w:rsidRDefault="00A5692D" w:rsidP="00A5692D">
      <w:pPr>
        <w:pStyle w:val="EndNoteBibliography"/>
        <w:ind w:left="720" w:hanging="720"/>
        <w:rPr>
          <w:noProof/>
        </w:rPr>
      </w:pPr>
      <w:r w:rsidRPr="00A5692D">
        <w:rPr>
          <w:noProof/>
        </w:rPr>
        <w:t xml:space="preserve">Torbeyns, J., Schneider, M., Xin, Z., &amp; Siegler, R. S. (2015). Bridging the gap: Fraction understanding is central to mathematics achievement in students from three different continents. </w:t>
      </w:r>
      <w:r w:rsidRPr="00A5692D">
        <w:rPr>
          <w:i/>
          <w:noProof/>
        </w:rPr>
        <w:t>Learning and Instruction, 37</w:t>
      </w:r>
      <w:r w:rsidRPr="00A5692D">
        <w:rPr>
          <w:noProof/>
        </w:rPr>
        <w:t>, 5-13.</w:t>
      </w:r>
    </w:p>
    <w:p w14:paraId="15DD4A18" w14:textId="77777777" w:rsidR="00A5692D" w:rsidRPr="00A5692D" w:rsidRDefault="00A5692D" w:rsidP="00A5692D">
      <w:pPr>
        <w:pStyle w:val="EndNoteBibliography"/>
        <w:ind w:left="720" w:hanging="720"/>
        <w:rPr>
          <w:noProof/>
        </w:rPr>
      </w:pPr>
      <w:r w:rsidRPr="00A5692D">
        <w:rPr>
          <w:noProof/>
        </w:rPr>
        <w:t xml:space="preserve">Valverde, G. A., Bianchi, L. J., Wolfe, R. G., Schmidt, W. H., &amp; Houang, R. T. (2002). </w:t>
      </w:r>
      <w:r w:rsidRPr="00A5692D">
        <w:rPr>
          <w:i/>
          <w:noProof/>
        </w:rPr>
        <w:t>According to the book: Using TIMSS to investigate the translation of policy into practice through the world of textbooks</w:t>
      </w:r>
      <w:r w:rsidRPr="00A5692D">
        <w:rPr>
          <w:noProof/>
        </w:rPr>
        <w:t xml:space="preserve">. Dordrecht: Kluwer Academic Publishers. </w:t>
      </w:r>
    </w:p>
    <w:p w14:paraId="67B7CEC1" w14:textId="77777777" w:rsidR="00A5692D" w:rsidRPr="00A5692D" w:rsidRDefault="00A5692D" w:rsidP="00A5692D">
      <w:pPr>
        <w:pStyle w:val="EndNoteBibliography"/>
        <w:ind w:left="720" w:hanging="720"/>
        <w:rPr>
          <w:noProof/>
        </w:rPr>
      </w:pPr>
      <w:r w:rsidRPr="00A5692D">
        <w:rPr>
          <w:noProof/>
        </w:rPr>
        <w:t xml:space="preserve">Van Dooren, W., De Bock, D., &amp; Verschaffel, L. (2010). From addition to multiplication … and back: The development of students’ additive and multiplicative reasoning skills. </w:t>
      </w:r>
      <w:r w:rsidRPr="00A5692D">
        <w:rPr>
          <w:i/>
          <w:noProof/>
        </w:rPr>
        <w:t>Cognition and Instruction, 28</w:t>
      </w:r>
      <w:r w:rsidRPr="00A5692D">
        <w:rPr>
          <w:noProof/>
        </w:rPr>
        <w:t>(3), 360-381.</w:t>
      </w:r>
    </w:p>
    <w:p w14:paraId="03ABF2AB" w14:textId="77777777" w:rsidR="00A5692D" w:rsidRPr="00A5692D" w:rsidRDefault="00A5692D" w:rsidP="00A5692D">
      <w:pPr>
        <w:pStyle w:val="EndNoteBibliography"/>
        <w:ind w:left="720" w:hanging="720"/>
        <w:rPr>
          <w:noProof/>
        </w:rPr>
      </w:pPr>
      <w:r w:rsidRPr="00A5692D">
        <w:rPr>
          <w:noProof/>
        </w:rPr>
        <w:t xml:space="preserve">Wu, M., Tam, H. P., &amp; Jen, T.-H. (2016). </w:t>
      </w:r>
      <w:r w:rsidRPr="00A5692D">
        <w:rPr>
          <w:i/>
          <w:noProof/>
        </w:rPr>
        <w:t>Educational measurement for applied researchers: Theory into practice</w:t>
      </w:r>
      <w:r w:rsidRPr="00A5692D">
        <w:rPr>
          <w:noProof/>
        </w:rPr>
        <w:t xml:space="preserve">. Singapore: Springer Nature Singapore. </w:t>
      </w:r>
    </w:p>
    <w:p w14:paraId="5BED2F6D" w14:textId="77777777" w:rsidR="00A5692D" w:rsidRPr="00A5692D" w:rsidRDefault="00A5692D" w:rsidP="00A5692D">
      <w:pPr>
        <w:pStyle w:val="EndNoteBibliography"/>
        <w:ind w:left="720" w:hanging="720"/>
        <w:rPr>
          <w:noProof/>
        </w:rPr>
      </w:pPr>
      <w:r w:rsidRPr="00A5692D">
        <w:rPr>
          <w:noProof/>
        </w:rPr>
        <w:lastRenderedPageBreak/>
        <w:t xml:space="preserve">Yang, D.-C., Reys, R. E., &amp; Wu, L.-L. (2010). Comparing the development of fractions in the fifth- and sixth-graders’ textbooks of Singapore, Taiwan, and the USA. </w:t>
      </w:r>
      <w:r w:rsidRPr="00A5692D">
        <w:rPr>
          <w:i/>
          <w:noProof/>
        </w:rPr>
        <w:t>School Science and Mathematics, 110</w:t>
      </w:r>
      <w:r w:rsidRPr="00A5692D">
        <w:rPr>
          <w:noProof/>
        </w:rPr>
        <w:t>(3), 118-127.</w:t>
      </w:r>
    </w:p>
    <w:p w14:paraId="75ABAB66" w14:textId="77777777" w:rsidR="00A5692D" w:rsidRPr="00A5692D" w:rsidRDefault="00A5692D" w:rsidP="00A5692D">
      <w:pPr>
        <w:pStyle w:val="EndNoteBibliography"/>
        <w:ind w:left="720" w:hanging="720"/>
        <w:rPr>
          <w:noProof/>
        </w:rPr>
      </w:pPr>
      <w:r w:rsidRPr="00A5692D">
        <w:rPr>
          <w:noProof/>
        </w:rPr>
        <w:t xml:space="preserve">Zhang, M., Walker, A. D., &amp; Qian, H. (2021). Master teachers as system leaders of professional learning: master teacher studios in China. </w:t>
      </w:r>
      <w:r w:rsidRPr="00A5692D">
        <w:rPr>
          <w:i/>
          <w:noProof/>
        </w:rPr>
        <w:t>International Journal of Educational Management, 35</w:t>
      </w:r>
      <w:r w:rsidRPr="00A5692D">
        <w:rPr>
          <w:noProof/>
        </w:rPr>
        <w:t>(7), 1333-1346.</w:t>
      </w:r>
    </w:p>
    <w:p w14:paraId="4327E465" w14:textId="77777777" w:rsidR="00A5692D" w:rsidRPr="00A5692D" w:rsidRDefault="00A5692D" w:rsidP="00A5692D">
      <w:pPr>
        <w:pStyle w:val="EndNoteBibliography"/>
        <w:ind w:left="720" w:hanging="720"/>
        <w:rPr>
          <w:noProof/>
        </w:rPr>
      </w:pPr>
      <w:r w:rsidRPr="00A5692D">
        <w:rPr>
          <w:noProof/>
        </w:rPr>
        <w:t xml:space="preserve">Zhang, S., Yu, S., Xiao, J., Liu, Y., &amp; Jiang, T. (2021). The effects of concrete-representational-abstract sequence instruction on fractions for chinese elementary students with mathematics learning disabilities. </w:t>
      </w:r>
      <w:r w:rsidRPr="00A5692D">
        <w:rPr>
          <w:i/>
          <w:noProof/>
        </w:rPr>
        <w:t>International Journal of Science and Mathematics Education, 20</w:t>
      </w:r>
      <w:r w:rsidRPr="00A5692D">
        <w:rPr>
          <w:noProof/>
        </w:rPr>
        <w:t>, 1481–1498.</w:t>
      </w:r>
    </w:p>
    <w:p w14:paraId="45525BFF" w14:textId="77777777" w:rsidR="00A5692D" w:rsidRPr="00A5692D" w:rsidRDefault="00A5692D" w:rsidP="00A5692D">
      <w:pPr>
        <w:pStyle w:val="EndNoteBibliography"/>
        <w:ind w:left="720" w:hanging="720"/>
        <w:rPr>
          <w:noProof/>
        </w:rPr>
      </w:pPr>
      <w:r w:rsidRPr="00A5692D">
        <w:rPr>
          <w:noProof/>
        </w:rPr>
        <w:t xml:space="preserve">Zhu, Y., Kaiser, G., &amp; Cai, J. (2018). Gender equity in mathematical achievement: The case of China. </w:t>
      </w:r>
      <w:r w:rsidRPr="00A5692D">
        <w:rPr>
          <w:i/>
          <w:noProof/>
        </w:rPr>
        <w:t>Educational Studies in Mathematics, 99</w:t>
      </w:r>
      <w:r w:rsidRPr="00A5692D">
        <w:rPr>
          <w:noProof/>
        </w:rPr>
        <w:t>(3), 245-260.</w:t>
      </w:r>
    </w:p>
    <w:p w14:paraId="1FCE7A89" w14:textId="6690351C" w:rsidR="007104C8" w:rsidRPr="003B24E1" w:rsidRDefault="00E85DC4" w:rsidP="007104C8">
      <w:r w:rsidRPr="003B24E1">
        <w:fldChar w:fldCharType="end"/>
      </w:r>
      <w:bookmarkStart w:id="145" w:name="_Ref54206011"/>
      <w:bookmarkStart w:id="146" w:name="_Toc61008041"/>
      <w:bookmarkStart w:id="147" w:name="_Ref54205932"/>
      <w:bookmarkStart w:id="148" w:name="_Ref87541884"/>
      <w:bookmarkStart w:id="149" w:name="_Ref88112568"/>
      <w:bookmarkStart w:id="150" w:name="_Ref95156464"/>
      <w:bookmarkStart w:id="151" w:name="_Ref95219826"/>
    </w:p>
    <w:p w14:paraId="6A399398" w14:textId="25D51CEE" w:rsidR="002A045E" w:rsidRPr="0095014C" w:rsidRDefault="00856E0F" w:rsidP="00856E0F">
      <w:pPr>
        <w:pStyle w:val="Heading1"/>
        <w:rPr>
          <w:color w:val="000000" w:themeColor="text1"/>
        </w:rPr>
      </w:pPr>
      <w:bookmarkStart w:id="152" w:name="_Ref106820707"/>
      <w:r w:rsidRPr="0095014C">
        <w:rPr>
          <w:color w:val="000000" w:themeColor="text1"/>
        </w:rPr>
        <w:t>Author Biographies</w:t>
      </w:r>
    </w:p>
    <w:p w14:paraId="73BDC75E" w14:textId="61F03527" w:rsidR="00856E0F" w:rsidRPr="0095014C" w:rsidRDefault="00856E0F" w:rsidP="00F30A6B">
      <w:pPr>
        <w:pStyle w:val="Acknowledgements"/>
        <w:rPr>
          <w:color w:val="000000" w:themeColor="text1"/>
          <w:lang w:eastAsia="zh-TW"/>
        </w:rPr>
      </w:pPr>
      <w:r w:rsidRPr="0095014C">
        <w:rPr>
          <w:b/>
          <w:bCs/>
          <w:color w:val="000000" w:themeColor="text1"/>
          <w:lang w:eastAsia="zh-TW"/>
        </w:rPr>
        <w:t xml:space="preserve">Zhenzhen Miao </w:t>
      </w:r>
      <w:r w:rsidRPr="0095014C">
        <w:rPr>
          <w:color w:val="000000" w:themeColor="text1"/>
          <w:lang w:eastAsia="zh-TW"/>
        </w:rPr>
        <w:t>is Assistant Professor in Mathematics Education at Jiangxi Normal University, China. She did her PhD (2016) on the effectiveness of mathematics teaching in primary schools in China and England at the University of Southampton, UK. Upon completing her PhD, she returned to China and took up an Assistant Professor position at Jiangxi Normal University in 2017</w:t>
      </w:r>
      <w:r w:rsidR="00907898" w:rsidRPr="0095014C">
        <w:rPr>
          <w:color w:val="000000" w:themeColor="text1"/>
          <w:lang w:eastAsia="zh-TW"/>
        </w:rPr>
        <w:t>,</w:t>
      </w:r>
      <w:r w:rsidRPr="0095014C">
        <w:rPr>
          <w:color w:val="000000" w:themeColor="text1"/>
          <w:lang w:eastAsia="zh-TW"/>
        </w:rPr>
        <w:t xml:space="preserve"> under </w:t>
      </w:r>
      <w:r w:rsidR="00D855A8" w:rsidRPr="0095014C">
        <w:rPr>
          <w:color w:val="000000" w:themeColor="text1"/>
          <w:lang w:eastAsia="zh-TW"/>
        </w:rPr>
        <w:t>the University’s</w:t>
      </w:r>
      <w:r w:rsidRPr="0095014C">
        <w:rPr>
          <w:color w:val="000000" w:themeColor="text1"/>
          <w:lang w:eastAsia="zh-TW"/>
        </w:rPr>
        <w:t xml:space="preserve"> Outstanding Returnee Scholar </w:t>
      </w:r>
      <w:r w:rsidR="00907898" w:rsidRPr="0095014C">
        <w:rPr>
          <w:color w:val="000000" w:themeColor="text1"/>
          <w:lang w:eastAsia="zh-TW"/>
        </w:rPr>
        <w:t>s</w:t>
      </w:r>
      <w:r w:rsidRPr="0095014C">
        <w:rPr>
          <w:color w:val="000000" w:themeColor="text1"/>
          <w:lang w:eastAsia="zh-TW"/>
        </w:rPr>
        <w:t xml:space="preserve">cheme. The current project </w:t>
      </w:r>
      <w:r w:rsidR="00D855A8" w:rsidRPr="0095014C">
        <w:rPr>
          <w:color w:val="000000" w:themeColor="text1"/>
          <w:lang w:eastAsia="zh-TW"/>
        </w:rPr>
        <w:t>wa</w:t>
      </w:r>
      <w:r w:rsidRPr="0095014C">
        <w:rPr>
          <w:color w:val="000000" w:themeColor="text1"/>
          <w:lang w:eastAsia="zh-TW"/>
        </w:rPr>
        <w:t>s funded by a grant</w:t>
      </w:r>
      <w:r w:rsidR="001C164A" w:rsidRPr="0095014C">
        <w:rPr>
          <w:color w:val="000000" w:themeColor="text1"/>
          <w:lang w:eastAsia="zh-TW"/>
        </w:rPr>
        <w:t xml:space="preserve"> (CNY 100,000)</w:t>
      </w:r>
      <w:r w:rsidRPr="0095014C">
        <w:rPr>
          <w:color w:val="000000" w:themeColor="text1"/>
          <w:lang w:eastAsia="zh-TW"/>
        </w:rPr>
        <w:t xml:space="preserve"> </w:t>
      </w:r>
      <w:r w:rsidR="00D855A8" w:rsidRPr="0095014C">
        <w:rPr>
          <w:color w:val="000000" w:themeColor="text1"/>
          <w:lang w:eastAsia="zh-TW"/>
        </w:rPr>
        <w:t>that came with</w:t>
      </w:r>
      <w:r w:rsidRPr="0095014C">
        <w:rPr>
          <w:color w:val="000000" w:themeColor="text1"/>
          <w:lang w:eastAsia="zh-TW"/>
        </w:rPr>
        <w:t xml:space="preserve"> the </w:t>
      </w:r>
      <w:r w:rsidR="00907898" w:rsidRPr="0095014C">
        <w:rPr>
          <w:color w:val="000000" w:themeColor="text1"/>
          <w:lang w:eastAsia="zh-TW"/>
        </w:rPr>
        <w:t>s</w:t>
      </w:r>
      <w:r w:rsidRPr="0095014C">
        <w:rPr>
          <w:color w:val="000000" w:themeColor="text1"/>
          <w:lang w:eastAsia="zh-TW"/>
        </w:rPr>
        <w:t xml:space="preserve">cheme. Zhenzhen teaches both </w:t>
      </w:r>
      <w:r w:rsidR="00D855A8" w:rsidRPr="0095014C">
        <w:rPr>
          <w:color w:val="000000" w:themeColor="text1"/>
          <w:lang w:eastAsia="zh-TW"/>
        </w:rPr>
        <w:t>initial teacher education (</w:t>
      </w:r>
      <w:r w:rsidRPr="0095014C">
        <w:rPr>
          <w:color w:val="000000" w:themeColor="text1"/>
          <w:lang w:eastAsia="zh-TW"/>
        </w:rPr>
        <w:t>ITE</w:t>
      </w:r>
      <w:r w:rsidR="00D855A8" w:rsidRPr="0095014C">
        <w:rPr>
          <w:color w:val="000000" w:themeColor="text1"/>
          <w:lang w:eastAsia="zh-TW"/>
        </w:rPr>
        <w:t>)</w:t>
      </w:r>
      <w:r w:rsidRPr="0095014C">
        <w:rPr>
          <w:color w:val="000000" w:themeColor="text1"/>
          <w:lang w:eastAsia="zh-TW"/>
        </w:rPr>
        <w:t xml:space="preserve"> and research courses</w:t>
      </w:r>
      <w:r w:rsidR="00907898" w:rsidRPr="0095014C">
        <w:rPr>
          <w:color w:val="000000" w:themeColor="text1"/>
          <w:lang w:eastAsia="zh-TW"/>
        </w:rPr>
        <w:t xml:space="preserve"> in Mathematics Education</w:t>
      </w:r>
      <w:r w:rsidRPr="0095014C">
        <w:rPr>
          <w:color w:val="000000" w:themeColor="text1"/>
          <w:lang w:eastAsia="zh-TW"/>
        </w:rPr>
        <w:t xml:space="preserve"> to both undergraduates and </w:t>
      </w:r>
      <w:r w:rsidR="00D855A8" w:rsidRPr="0095014C">
        <w:rPr>
          <w:color w:val="000000" w:themeColor="text1"/>
          <w:lang w:eastAsia="zh-TW"/>
        </w:rPr>
        <w:t>post</w:t>
      </w:r>
      <w:r w:rsidRPr="0095014C">
        <w:rPr>
          <w:color w:val="000000" w:themeColor="text1"/>
          <w:lang w:eastAsia="zh-TW"/>
        </w:rPr>
        <w:t xml:space="preserve">graduates and is an active contributor to teacher </w:t>
      </w:r>
      <w:r w:rsidR="00D855A8" w:rsidRPr="0095014C">
        <w:rPr>
          <w:color w:val="000000" w:themeColor="text1"/>
          <w:lang w:eastAsia="zh-TW"/>
        </w:rPr>
        <w:t>professional development (</w:t>
      </w:r>
      <w:r w:rsidRPr="0095014C">
        <w:rPr>
          <w:color w:val="000000" w:themeColor="text1"/>
          <w:lang w:eastAsia="zh-TW"/>
        </w:rPr>
        <w:t>PD</w:t>
      </w:r>
      <w:r w:rsidR="00D855A8" w:rsidRPr="0095014C">
        <w:rPr>
          <w:color w:val="000000" w:themeColor="text1"/>
          <w:lang w:eastAsia="zh-TW"/>
        </w:rPr>
        <w:t>)</w:t>
      </w:r>
      <w:r w:rsidRPr="0095014C">
        <w:rPr>
          <w:color w:val="000000" w:themeColor="text1"/>
          <w:lang w:eastAsia="zh-TW"/>
        </w:rPr>
        <w:t xml:space="preserve"> </w:t>
      </w:r>
      <w:r w:rsidR="00907898" w:rsidRPr="0095014C">
        <w:rPr>
          <w:color w:val="000000" w:themeColor="text1"/>
          <w:lang w:eastAsia="zh-TW"/>
        </w:rPr>
        <w:t>at</w:t>
      </w:r>
      <w:r w:rsidRPr="0095014C">
        <w:rPr>
          <w:color w:val="000000" w:themeColor="text1"/>
          <w:lang w:eastAsia="zh-TW"/>
        </w:rPr>
        <w:t xml:space="preserve"> local schools, provincial teaching research conferences and the National PD Programme for Rural Teachers in China. Her research focuses on mathematics learning and teaching as well as mathematics </w:t>
      </w:r>
      <w:bookmarkStart w:id="153" w:name="OLE_LINK716"/>
      <w:bookmarkStart w:id="154" w:name="OLE_LINK717"/>
      <w:r w:rsidRPr="0095014C">
        <w:rPr>
          <w:color w:val="000000" w:themeColor="text1"/>
          <w:lang w:eastAsia="zh-TW"/>
        </w:rPr>
        <w:t xml:space="preserve">ITE and </w:t>
      </w:r>
      <w:bookmarkEnd w:id="153"/>
      <w:bookmarkEnd w:id="154"/>
      <w:r w:rsidRPr="0095014C">
        <w:rPr>
          <w:color w:val="000000" w:themeColor="text1"/>
          <w:lang w:eastAsia="zh-TW"/>
        </w:rPr>
        <w:t xml:space="preserve">teacher PD in </w:t>
      </w:r>
      <w:r w:rsidR="00907898" w:rsidRPr="0095014C">
        <w:rPr>
          <w:color w:val="000000" w:themeColor="text1"/>
          <w:lang w:eastAsia="zh-TW"/>
        </w:rPr>
        <w:t xml:space="preserve">the </w:t>
      </w:r>
      <w:r w:rsidR="00D855A8" w:rsidRPr="0095014C">
        <w:rPr>
          <w:color w:val="000000" w:themeColor="text1"/>
          <w:lang w:eastAsia="zh-TW"/>
        </w:rPr>
        <w:t>local,</w:t>
      </w:r>
      <w:r w:rsidRPr="0095014C">
        <w:rPr>
          <w:color w:val="000000" w:themeColor="text1"/>
          <w:lang w:eastAsia="zh-TW"/>
        </w:rPr>
        <w:t xml:space="preserve"> national and international contexts.</w:t>
      </w:r>
    </w:p>
    <w:p w14:paraId="3C8FE263" w14:textId="5C7F1A60" w:rsidR="00654645" w:rsidRPr="0095014C" w:rsidRDefault="00654645" w:rsidP="00F30A6B">
      <w:pPr>
        <w:pStyle w:val="Acknowledgements"/>
        <w:rPr>
          <w:color w:val="000000" w:themeColor="text1"/>
          <w:lang w:eastAsia="zh-TW"/>
        </w:rPr>
      </w:pPr>
      <w:r w:rsidRPr="0095014C">
        <w:rPr>
          <w:b/>
          <w:bCs/>
          <w:color w:val="000000" w:themeColor="text1"/>
          <w:lang w:eastAsia="zh-TW"/>
        </w:rPr>
        <w:t>Christian Bokhove</w:t>
      </w:r>
      <w:r w:rsidRPr="0095014C">
        <w:rPr>
          <w:color w:val="000000" w:themeColor="text1"/>
          <w:lang w:eastAsia="zh-TW"/>
        </w:rPr>
        <w:t> is Professor in Mathematics Education at the Southampton Education School, University of Southampton, UK. He specializes in secondary mathematics education, with an emphasis on international comparisons, as well as using innovative research methods to answer relevant educational research questions.</w:t>
      </w:r>
    </w:p>
    <w:p w14:paraId="03DB1C74" w14:textId="0BACD24A" w:rsidR="00856E0F" w:rsidRPr="0095014C" w:rsidRDefault="00856E0F" w:rsidP="00F30A6B">
      <w:pPr>
        <w:pStyle w:val="Acknowledgements"/>
        <w:rPr>
          <w:color w:val="000000" w:themeColor="text1"/>
          <w:lang w:eastAsia="zh-TW"/>
        </w:rPr>
      </w:pPr>
      <w:r w:rsidRPr="0095014C">
        <w:rPr>
          <w:b/>
          <w:bCs/>
          <w:color w:val="000000" w:themeColor="text1"/>
          <w:lang w:eastAsia="zh-TW"/>
        </w:rPr>
        <w:t>David Reynolds (CBE)</w:t>
      </w:r>
      <w:r w:rsidRPr="0095014C">
        <w:rPr>
          <w:color w:val="000000" w:themeColor="text1"/>
          <w:lang w:eastAsia="zh-TW"/>
        </w:rPr>
        <w:t xml:space="preserve"> is Distinguished Professor at School of Education, Hangzhou Normal University, China. He has published over 20 books and more than 200 articles and book chapters. He is one of the founders of the field of School Effectiveness and School Improvement (SESI), the SESI Journal and the International Congress for School Effective- ness and Improvement (ICSEI). David has advised, lectured and/or consulted in over 60 countries over the years.</w:t>
      </w:r>
    </w:p>
    <w:p w14:paraId="000C2166" w14:textId="47F9201C" w:rsidR="0054708C" w:rsidRPr="0095014C" w:rsidRDefault="0054708C" w:rsidP="00F30A6B">
      <w:pPr>
        <w:pStyle w:val="Acknowledgements"/>
        <w:rPr>
          <w:color w:val="000000" w:themeColor="text1"/>
          <w:lang w:eastAsia="zh-TW"/>
        </w:rPr>
      </w:pPr>
      <w:r w:rsidRPr="0095014C">
        <w:rPr>
          <w:b/>
          <w:bCs/>
          <w:color w:val="000000" w:themeColor="text1"/>
          <w:lang w:eastAsia="zh-TW"/>
        </w:rPr>
        <w:t>Charalambos Y. Charalambous</w:t>
      </w:r>
      <w:r w:rsidRPr="0095014C">
        <w:rPr>
          <w:color w:val="000000" w:themeColor="text1"/>
          <w:lang w:eastAsia="zh-TW"/>
        </w:rPr>
        <w:t xml:space="preserve"> is Associate Professor in Educational Research and Evaluation at the Department of Education of the University of Cyprus. His research interests </w:t>
      </w:r>
      <w:r w:rsidRPr="0095014C">
        <w:rPr>
          <w:color w:val="000000" w:themeColor="text1"/>
          <w:lang w:eastAsia="zh-TW"/>
        </w:rPr>
        <w:lastRenderedPageBreak/>
        <w:t>include teaching effectiveness with a particular focus on understanding the work of teaching, measuring teaching quality, and exploring its relation to student learning.</w:t>
      </w:r>
    </w:p>
    <w:p w14:paraId="72CEE248" w14:textId="77777777" w:rsidR="00856E0F" w:rsidRDefault="00856E0F">
      <w:pPr>
        <w:spacing w:line="240" w:lineRule="auto"/>
      </w:pPr>
    </w:p>
    <w:p w14:paraId="1A9365F7" w14:textId="6048F706" w:rsidR="00123B64" w:rsidRPr="003B24E1" w:rsidRDefault="00123B64">
      <w:pPr>
        <w:spacing w:line="240" w:lineRule="auto"/>
        <w:rPr>
          <w:rFonts w:cs="Arial"/>
          <w:b/>
          <w:bCs/>
          <w:kern w:val="32"/>
          <w:szCs w:val="32"/>
        </w:rPr>
      </w:pPr>
      <w:r w:rsidRPr="003B24E1">
        <w:br w:type="page"/>
      </w:r>
    </w:p>
    <w:p w14:paraId="2F082A07" w14:textId="3B21CBC7" w:rsidR="00E85DC4" w:rsidRPr="003B24E1" w:rsidRDefault="00E85DC4" w:rsidP="00033E67">
      <w:pPr>
        <w:pStyle w:val="Heading1"/>
      </w:pPr>
      <w:bookmarkStart w:id="155" w:name="_Ref110858752"/>
      <w:r w:rsidRPr="003B24E1">
        <w:lastRenderedPageBreak/>
        <w:t>Append</w:t>
      </w:r>
      <w:bookmarkStart w:id="156" w:name="_Ref85908206"/>
      <w:bookmarkEnd w:id="145"/>
      <w:bookmarkEnd w:id="146"/>
      <w:bookmarkEnd w:id="147"/>
      <w:r w:rsidRPr="003B24E1">
        <w:t>i</w:t>
      </w:r>
      <w:bookmarkEnd w:id="148"/>
      <w:r w:rsidRPr="003B24E1">
        <w:t>x A</w:t>
      </w:r>
      <w:bookmarkEnd w:id="149"/>
      <w:bookmarkEnd w:id="150"/>
      <w:bookmarkEnd w:id="151"/>
      <w:bookmarkEnd w:id="152"/>
      <w:bookmarkEnd w:id="155"/>
      <w:bookmarkEnd w:id="156"/>
    </w:p>
    <w:p w14:paraId="6741181F" w14:textId="4EFE8A26" w:rsidR="00E85DC4" w:rsidRDefault="00E85DC4" w:rsidP="00033E67">
      <w:pPr>
        <w:pStyle w:val="Caption"/>
        <w:rPr>
          <w:color w:val="000000" w:themeColor="text1"/>
        </w:rPr>
      </w:pPr>
      <w:r w:rsidRPr="003B24E1">
        <w:t xml:space="preserve">An overview of 28 items </w:t>
      </w:r>
      <w:r w:rsidRPr="002F4855">
        <w:rPr>
          <w:color w:val="000000" w:themeColor="text1"/>
        </w:rPr>
        <w:t>utilised in the study</w:t>
      </w:r>
      <w:r w:rsidR="00FF2986" w:rsidRPr="002F4855">
        <w:rPr>
          <w:color w:val="000000" w:themeColor="text1"/>
        </w:rPr>
        <w:t xml:space="preserve"> with item</w:t>
      </w:r>
      <w:r w:rsidR="009C2E64" w:rsidRPr="002F4855">
        <w:rPr>
          <w:color w:val="000000" w:themeColor="text1"/>
        </w:rPr>
        <w:t xml:space="preserve"> example</w:t>
      </w:r>
      <w:r w:rsidR="00FF2986" w:rsidRPr="002F4855">
        <w:rPr>
          <w:color w:val="000000" w:themeColor="text1"/>
        </w:rPr>
        <w:t>s</w:t>
      </w:r>
    </w:p>
    <w:p w14:paraId="10BF9578" w14:textId="10F48EF5" w:rsidR="009C2E64" w:rsidRDefault="00A5692D" w:rsidP="00A5692D">
      <w:pPr>
        <w:spacing w:line="240" w:lineRule="auto"/>
        <w:rPr>
          <w:lang w:eastAsia="zh-CN"/>
        </w:rPr>
      </w:pPr>
      <w:r>
        <w:rPr>
          <w:noProof/>
        </w:rPr>
        <w:drawing>
          <wp:inline distT="0" distB="0" distL="0" distR="0" wp14:anchorId="5D158526" wp14:editId="68F1C2CE">
            <wp:extent cx="5363845" cy="74448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b="6832"/>
                    <a:stretch/>
                  </pic:blipFill>
                  <pic:spPr bwMode="auto">
                    <a:xfrm>
                      <a:off x="0" y="0"/>
                      <a:ext cx="5364000" cy="7445069"/>
                    </a:xfrm>
                    <a:prstGeom prst="rect">
                      <a:avLst/>
                    </a:prstGeom>
                    <a:ln>
                      <a:noFill/>
                    </a:ln>
                    <a:extLst>
                      <a:ext uri="{53640926-AAD7-44D8-BBD7-CCE9431645EC}">
                        <a14:shadowObscured xmlns:a14="http://schemas.microsoft.com/office/drawing/2010/main"/>
                      </a:ext>
                    </a:extLst>
                  </pic:spPr>
                </pic:pic>
              </a:graphicData>
            </a:graphic>
          </wp:inline>
        </w:drawing>
      </w:r>
    </w:p>
    <w:p w14:paraId="2394CAE1" w14:textId="77777777" w:rsidR="00A5692D" w:rsidRPr="003B24E1" w:rsidRDefault="00A5692D" w:rsidP="00A5692D">
      <w:pPr>
        <w:spacing w:line="240" w:lineRule="auto"/>
        <w:rPr>
          <w:color w:val="000000" w:themeColor="text1"/>
          <w:sz w:val="18"/>
          <w:szCs w:val="18"/>
        </w:rPr>
      </w:pPr>
      <w:r w:rsidRPr="003B24E1">
        <w:rPr>
          <w:i/>
          <w:iCs/>
          <w:color w:val="000000" w:themeColor="text1"/>
          <w:sz w:val="18"/>
          <w:szCs w:val="18"/>
        </w:rPr>
        <w:t>Note</w:t>
      </w:r>
      <w:r w:rsidRPr="003B24E1">
        <w:rPr>
          <w:color w:val="000000" w:themeColor="text1"/>
          <w:sz w:val="18"/>
          <w:szCs w:val="18"/>
        </w:rPr>
        <w:t xml:space="preserve">. D = decimals. F = fractions. R = ratios and proportions. G5A = test for 5th graders in Anhui province. G5B = test for 5th graders in four other provinces. G6 = 6th graders in all five provinces, i.e., Anhui, Beijing, Jiangsu, Jiangxi and Tianjin. J = Juice. </w:t>
      </w:r>
    </w:p>
    <w:p w14:paraId="1E37E126" w14:textId="1A6E437A" w:rsidR="00A5692D" w:rsidRPr="003B24E1" w:rsidRDefault="00A5692D" w:rsidP="00A5692D">
      <w:pPr>
        <w:spacing w:line="240" w:lineRule="auto"/>
        <w:rPr>
          <w:color w:val="000000" w:themeColor="text1"/>
          <w:sz w:val="18"/>
          <w:szCs w:val="18"/>
        </w:rPr>
      </w:pPr>
      <w:r w:rsidRPr="003B24E1">
        <w:rPr>
          <w:i/>
          <w:iCs/>
          <w:color w:val="000000" w:themeColor="text1"/>
          <w:sz w:val="18"/>
          <w:szCs w:val="18"/>
        </w:rPr>
        <w:t>Item Source</w:t>
      </w:r>
      <w:r w:rsidRPr="003B24E1">
        <w:rPr>
          <w:color w:val="000000" w:themeColor="text1"/>
          <w:sz w:val="18"/>
          <w:szCs w:val="18"/>
        </w:rPr>
        <w:t xml:space="preserve">: </w:t>
      </w:r>
      <w:r w:rsidRPr="003B24E1">
        <w:rPr>
          <w:color w:val="000000" w:themeColor="text1"/>
          <w:sz w:val="18"/>
          <w:szCs w:val="18"/>
        </w:rPr>
        <w:fldChar w:fldCharType="begin"/>
      </w:r>
      <w:r>
        <w:rPr>
          <w:color w:val="000000" w:themeColor="text1"/>
          <w:sz w:val="18"/>
          <w:szCs w:val="18"/>
        </w:rPr>
        <w:instrText xml:space="preserve"> ADDIN EN.CITE &lt;EndNote&gt;&lt;Cite AuthorYear="1"&gt;&lt;Author&gt;Hart&lt;/Author&gt;&lt;Year&gt;1985&lt;/Year&gt;&lt;RecNum&gt;1852&lt;/RecNum&gt;&lt;DisplayText&gt;Hart et al. (1985a, 1985b)&lt;/DisplayText&gt;&lt;record&gt;&lt;rec-number&gt;1852&lt;/rec-number&gt;&lt;foreign-keys&gt;&lt;key app="EN" db-id="vzras2sea2zzfze55r0v0srl5t2wdvsxwzzp" timestamp="1541927417"&gt;1852&lt;/key&gt;&lt;/foreign-keys&gt;&lt;ref-type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lt;/title&gt;&lt;/titles&gt;&lt;dates&gt;&lt;year&gt;1985&lt;/year&gt;&lt;/dates&gt;&lt;pub-location&gt;Windsor&lt;/pub-location&gt;&lt;publisher&gt;NFER-NELSON&lt;/publisher&gt;&lt;isbn&gt;0700506322&lt;/isbn&gt;&lt;urls&gt;&lt;/urls&gt;&lt;/record&gt;&lt;/Cite&gt;&lt;Cite AuthorYear="1"&gt;&lt;Author&gt;Hart&lt;/Author&gt;&lt;Year&gt;1985&lt;/Year&gt;&lt;RecNum&gt;2152&lt;/RecNum&gt;&lt;record&gt;&lt;rec-number&gt;2152&lt;/rec-number&gt;&lt;foreign-keys&gt;&lt;key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Pr="003B24E1">
        <w:rPr>
          <w:color w:val="000000" w:themeColor="text1"/>
          <w:sz w:val="18"/>
          <w:szCs w:val="18"/>
        </w:rPr>
        <w:fldChar w:fldCharType="separate"/>
      </w:r>
      <w:r>
        <w:rPr>
          <w:noProof/>
          <w:color w:val="000000" w:themeColor="text1"/>
          <w:sz w:val="18"/>
          <w:szCs w:val="18"/>
        </w:rPr>
        <w:t>Hart et al. (1985a, 1985b)</w:t>
      </w:r>
      <w:r w:rsidRPr="003B24E1">
        <w:rPr>
          <w:color w:val="000000" w:themeColor="text1"/>
          <w:sz w:val="18"/>
          <w:szCs w:val="18"/>
        </w:rPr>
        <w:fldChar w:fldCharType="end"/>
      </w:r>
      <w:r w:rsidRPr="003B24E1">
        <w:rPr>
          <w:color w:val="000000" w:themeColor="text1"/>
          <w:sz w:val="18"/>
          <w:szCs w:val="18"/>
        </w:rPr>
        <w:t>; with reuse permission from the ICCAMS project PI.</w:t>
      </w:r>
    </w:p>
    <w:p w14:paraId="111D00C8" w14:textId="77777777" w:rsidR="00A5692D" w:rsidRPr="00A5692D" w:rsidRDefault="00A5692D" w:rsidP="00A5692D">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8489"/>
      </w:tblGrid>
      <w:tr w:rsidR="009C2E64" w14:paraId="4231A9CE" w14:textId="77777777" w:rsidTr="003B72C9">
        <w:trPr>
          <w:trHeight w:val="12618"/>
        </w:trPr>
        <w:tc>
          <w:tcPr>
            <w:tcW w:w="8489" w:type="dxa"/>
            <w:shd w:val="clear" w:color="auto" w:fill="DAEEF3" w:themeFill="accent5" w:themeFillTint="33"/>
          </w:tcPr>
          <w:p w14:paraId="06BA9DF0" w14:textId="77777777" w:rsidR="00CE603E" w:rsidRPr="00CE603E" w:rsidRDefault="00CE603E" w:rsidP="00CE603E">
            <w:pPr>
              <w:spacing w:line="240" w:lineRule="auto"/>
              <w:jc w:val="center"/>
              <w:rPr>
                <w:rFonts w:ascii="Times New Roman" w:hAnsi="Times New Roman" w:cs="Times New Roman"/>
                <w:sz w:val="10"/>
                <w:szCs w:val="10"/>
              </w:rPr>
            </w:pPr>
          </w:p>
          <w:p w14:paraId="6DAD5A4C" w14:textId="3735A204" w:rsidR="007273F8" w:rsidRPr="00CE603E" w:rsidRDefault="00CE603E" w:rsidP="00CE603E">
            <w:pPr>
              <w:spacing w:line="360" w:lineRule="auto"/>
              <w:jc w:val="center"/>
              <w:rPr>
                <w:rFonts w:ascii="Times New Roman" w:hAnsi="Times New Roman" w:cs="Times New Roman"/>
                <w:sz w:val="20"/>
                <w:szCs w:val="20"/>
              </w:rPr>
            </w:pPr>
            <w:r w:rsidRPr="00CE603E">
              <w:rPr>
                <w:rFonts w:ascii="Times New Roman" w:hAnsi="Times New Roman" w:cs="Times New Roman"/>
                <w:i/>
                <w:iCs/>
                <w:sz w:val="20"/>
                <w:szCs w:val="20"/>
              </w:rPr>
              <w:t>Item Example</w:t>
            </w:r>
            <w:r w:rsidR="00B94796">
              <w:rPr>
                <w:rFonts w:ascii="Times New Roman" w:hAnsi="Times New Roman" w:cs="Times New Roman"/>
                <w:i/>
                <w:iCs/>
                <w:sz w:val="20"/>
                <w:szCs w:val="20"/>
              </w:rPr>
              <w:t>s</w:t>
            </w:r>
          </w:p>
          <w:p w14:paraId="372FEF25" w14:textId="77777777" w:rsidR="008528A7" w:rsidRDefault="008528A7" w:rsidP="007273F8">
            <w:pPr>
              <w:spacing w:line="240" w:lineRule="auto"/>
              <w:rPr>
                <w:sz w:val="10"/>
                <w:szCs w:val="10"/>
              </w:rPr>
            </w:pPr>
            <w:r>
              <w:rPr>
                <w:noProof/>
                <w:sz w:val="10"/>
                <w:szCs w:val="10"/>
              </w:rPr>
              <w:drawing>
                <wp:inline distT="0" distB="0" distL="0" distR="0" wp14:anchorId="40959EBF" wp14:editId="7B1BF432">
                  <wp:extent cx="5220000" cy="877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5220000" cy="877677"/>
                          </a:xfrm>
                          <a:prstGeom prst="rect">
                            <a:avLst/>
                          </a:prstGeom>
                        </pic:spPr>
                      </pic:pic>
                    </a:graphicData>
                  </a:graphic>
                </wp:inline>
              </w:drawing>
            </w:r>
          </w:p>
          <w:p w14:paraId="385358E6" w14:textId="77777777" w:rsidR="008528A7" w:rsidRDefault="008528A7" w:rsidP="007273F8">
            <w:pPr>
              <w:spacing w:line="240" w:lineRule="auto"/>
              <w:rPr>
                <w:sz w:val="10"/>
                <w:szCs w:val="10"/>
              </w:rPr>
            </w:pPr>
          </w:p>
          <w:p w14:paraId="76B6F9B9" w14:textId="396D7CA3" w:rsidR="008528A7" w:rsidRDefault="008528A7" w:rsidP="007273F8">
            <w:pPr>
              <w:spacing w:line="240" w:lineRule="auto"/>
              <w:rPr>
                <w:sz w:val="10"/>
                <w:szCs w:val="10"/>
              </w:rPr>
            </w:pPr>
            <w:r>
              <w:rPr>
                <w:noProof/>
                <w:sz w:val="10"/>
                <w:szCs w:val="10"/>
              </w:rPr>
              <w:drawing>
                <wp:inline distT="0" distB="0" distL="0" distR="0" wp14:anchorId="50A6DB07" wp14:editId="575D4BEE">
                  <wp:extent cx="5220000" cy="409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5220000" cy="409050"/>
                          </a:xfrm>
                          <a:prstGeom prst="rect">
                            <a:avLst/>
                          </a:prstGeom>
                        </pic:spPr>
                      </pic:pic>
                    </a:graphicData>
                  </a:graphic>
                </wp:inline>
              </w:drawing>
            </w:r>
          </w:p>
          <w:p w14:paraId="2B2D9C2C" w14:textId="77777777" w:rsidR="008528A7" w:rsidRDefault="008528A7" w:rsidP="007273F8">
            <w:pPr>
              <w:spacing w:line="240" w:lineRule="auto"/>
              <w:rPr>
                <w:sz w:val="10"/>
                <w:szCs w:val="10"/>
              </w:rPr>
            </w:pPr>
          </w:p>
          <w:p w14:paraId="77AC3DCD" w14:textId="0D7DB8F7" w:rsidR="008528A7" w:rsidRDefault="008528A7" w:rsidP="007273F8">
            <w:pPr>
              <w:spacing w:line="240" w:lineRule="auto"/>
              <w:rPr>
                <w:sz w:val="10"/>
                <w:szCs w:val="10"/>
              </w:rPr>
            </w:pPr>
            <w:r>
              <w:rPr>
                <w:noProof/>
                <w:sz w:val="10"/>
                <w:szCs w:val="10"/>
              </w:rPr>
              <w:drawing>
                <wp:inline distT="0" distB="0" distL="0" distR="0" wp14:anchorId="355A64A7" wp14:editId="66A78E31">
                  <wp:extent cx="5220000" cy="142000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5220000" cy="1420007"/>
                          </a:xfrm>
                          <a:prstGeom prst="rect">
                            <a:avLst/>
                          </a:prstGeom>
                        </pic:spPr>
                      </pic:pic>
                    </a:graphicData>
                  </a:graphic>
                </wp:inline>
              </w:drawing>
            </w:r>
          </w:p>
          <w:p w14:paraId="02777DD0" w14:textId="77777777" w:rsidR="008528A7" w:rsidRDefault="008528A7" w:rsidP="007273F8">
            <w:pPr>
              <w:spacing w:line="240" w:lineRule="auto"/>
              <w:rPr>
                <w:sz w:val="10"/>
                <w:szCs w:val="10"/>
              </w:rPr>
            </w:pPr>
          </w:p>
          <w:p w14:paraId="08DA6FD8" w14:textId="7A0DE783" w:rsidR="008528A7" w:rsidRDefault="008528A7" w:rsidP="007273F8">
            <w:pPr>
              <w:spacing w:line="240" w:lineRule="auto"/>
              <w:rPr>
                <w:sz w:val="10"/>
                <w:szCs w:val="10"/>
              </w:rPr>
            </w:pPr>
            <w:r>
              <w:rPr>
                <w:noProof/>
                <w:sz w:val="10"/>
                <w:szCs w:val="10"/>
              </w:rPr>
              <w:drawing>
                <wp:inline distT="0" distB="0" distL="0" distR="0" wp14:anchorId="5AB0C038" wp14:editId="5CDF5F88">
                  <wp:extent cx="5220000" cy="1580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5220000" cy="1580925"/>
                          </a:xfrm>
                          <a:prstGeom prst="rect">
                            <a:avLst/>
                          </a:prstGeom>
                        </pic:spPr>
                      </pic:pic>
                    </a:graphicData>
                  </a:graphic>
                </wp:inline>
              </w:drawing>
            </w:r>
          </w:p>
          <w:p w14:paraId="4A13F28A" w14:textId="77777777" w:rsidR="008528A7" w:rsidRDefault="008528A7" w:rsidP="007273F8">
            <w:pPr>
              <w:spacing w:line="240" w:lineRule="auto"/>
              <w:rPr>
                <w:sz w:val="10"/>
                <w:szCs w:val="10"/>
              </w:rPr>
            </w:pPr>
          </w:p>
          <w:p w14:paraId="4244587E" w14:textId="5BD3092D" w:rsidR="008528A7" w:rsidRDefault="008528A7" w:rsidP="007273F8">
            <w:pPr>
              <w:spacing w:line="240" w:lineRule="auto"/>
              <w:rPr>
                <w:sz w:val="10"/>
                <w:szCs w:val="10"/>
              </w:rPr>
            </w:pPr>
            <w:r>
              <w:rPr>
                <w:noProof/>
                <w:sz w:val="10"/>
                <w:szCs w:val="10"/>
              </w:rPr>
              <w:drawing>
                <wp:inline distT="0" distB="0" distL="0" distR="0" wp14:anchorId="77FF8BF3" wp14:editId="24425143">
                  <wp:extent cx="5220000" cy="1603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5220000" cy="1603650"/>
                          </a:xfrm>
                          <a:prstGeom prst="rect">
                            <a:avLst/>
                          </a:prstGeom>
                        </pic:spPr>
                      </pic:pic>
                    </a:graphicData>
                  </a:graphic>
                </wp:inline>
              </w:drawing>
            </w:r>
          </w:p>
          <w:p w14:paraId="731B4FB0" w14:textId="77777777" w:rsidR="008528A7" w:rsidRDefault="008528A7" w:rsidP="007273F8">
            <w:pPr>
              <w:spacing w:line="240" w:lineRule="auto"/>
              <w:rPr>
                <w:sz w:val="10"/>
                <w:szCs w:val="10"/>
              </w:rPr>
            </w:pPr>
          </w:p>
          <w:p w14:paraId="619B7CC2" w14:textId="3270ED8F" w:rsidR="007273F8" w:rsidRDefault="008528A7" w:rsidP="007273F8">
            <w:pPr>
              <w:spacing w:line="240" w:lineRule="auto"/>
              <w:rPr>
                <w:sz w:val="10"/>
                <w:szCs w:val="10"/>
              </w:rPr>
            </w:pPr>
            <w:r>
              <w:rPr>
                <w:noProof/>
                <w:sz w:val="10"/>
                <w:szCs w:val="10"/>
              </w:rPr>
              <w:drawing>
                <wp:inline distT="0" distB="0" distL="0" distR="0" wp14:anchorId="5FC9CF1F" wp14:editId="68A73DBE">
                  <wp:extent cx="5220000" cy="164971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5220000" cy="1649714"/>
                          </a:xfrm>
                          <a:prstGeom prst="rect">
                            <a:avLst/>
                          </a:prstGeom>
                        </pic:spPr>
                      </pic:pic>
                    </a:graphicData>
                  </a:graphic>
                </wp:inline>
              </w:drawing>
            </w:r>
          </w:p>
          <w:p w14:paraId="315660DD" w14:textId="77777777" w:rsidR="008528A7" w:rsidRDefault="008528A7" w:rsidP="007273F8">
            <w:pPr>
              <w:spacing w:line="240" w:lineRule="auto"/>
              <w:rPr>
                <w:sz w:val="10"/>
                <w:szCs w:val="10"/>
              </w:rPr>
            </w:pPr>
          </w:p>
          <w:p w14:paraId="0D43F71A" w14:textId="77777777" w:rsidR="003B72C9" w:rsidRPr="003B24E1" w:rsidRDefault="003B72C9" w:rsidP="003B72C9">
            <w:pPr>
              <w:spacing w:line="240" w:lineRule="auto"/>
              <w:rPr>
                <w:color w:val="000000" w:themeColor="text1"/>
                <w:sz w:val="18"/>
                <w:szCs w:val="18"/>
              </w:rPr>
            </w:pPr>
            <w:r w:rsidRPr="003B24E1">
              <w:rPr>
                <w:i/>
                <w:iCs/>
                <w:color w:val="000000" w:themeColor="text1"/>
                <w:sz w:val="18"/>
                <w:szCs w:val="18"/>
              </w:rPr>
              <w:t>Item Source</w:t>
            </w:r>
            <w:r w:rsidRPr="003B24E1">
              <w:rPr>
                <w:color w:val="000000" w:themeColor="text1"/>
                <w:sz w:val="18"/>
                <w:szCs w:val="18"/>
              </w:rPr>
              <w:t xml:space="preserve">: </w:t>
            </w:r>
            <w:r w:rsidRPr="003B24E1">
              <w:rPr>
                <w:color w:val="000000" w:themeColor="text1"/>
                <w:sz w:val="18"/>
                <w:szCs w:val="18"/>
              </w:rPr>
              <w:fldChar w:fldCharType="begin"/>
            </w:r>
            <w:r>
              <w:rPr>
                <w:color w:val="000000" w:themeColor="text1"/>
                <w:sz w:val="18"/>
                <w:szCs w:val="18"/>
              </w:rPr>
              <w:instrText xml:space="preserve"> ADDIN EN.CITE &lt;EndNote&gt;&lt;Cite AuthorYear="1"&gt;&lt;Author&gt;Hart&lt;/Author&gt;&lt;Year&gt;1985&lt;/Year&gt;&lt;RecNum&gt;1852&lt;/RecNum&gt;&lt;DisplayText&gt;Hart et al. (1985a, 1985b)&lt;/DisplayText&gt;&lt;record&gt;&lt;rec-number&gt;1852&lt;/rec-number&gt;&lt;foreign-keys&gt;&lt;key app="EN" db-id="vzras2sea2zzfze55r0v0srl5t2wdvsxwzzp" timestamp="1541927417"&gt;1852&lt;/key&gt;&lt;/foreign-keys&gt;&lt;ref-type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lt;/title&gt;&lt;/titles&gt;&lt;dates&gt;&lt;year&gt;1985&lt;/year&gt;&lt;/dates&gt;&lt;pub-location&gt;Windsor&lt;/pub-location&gt;&lt;publisher&gt;NFER-NELSON&lt;/publisher&gt;&lt;isbn&gt;0700506322&lt;/isbn&gt;&lt;urls&gt;&lt;/urls&gt;&lt;/record&gt;&lt;/Cite&gt;&lt;Cite AuthorYear="1"&gt;&lt;Author&gt;Hart&lt;/Author&gt;&lt;Year&gt;1985&lt;/Year&gt;&lt;RecNum&gt;2152&lt;/RecNum&gt;&lt;record&gt;&lt;rec-number&gt;2152&lt;/rec-number&gt;&lt;foreign-keys&gt;&lt;key app="EN" db-id="vzras2sea2zzfze55r0v0srl5t2wdvsxwzzp" timestamp="1589055672"&gt;2152&lt;/key&gt;&lt;/foreign-keys&gt;&lt;ref-type name="Book"&gt;6&lt;/ref-type&gt;&lt;contributors&gt;&lt;authors&gt;&lt;author&gt;Hart, K.&lt;/author&gt;&lt;author&gt;Brown, M.&lt;/author&gt;&lt;author&gt;Kerslake, D.&lt;/author&gt;&lt;author&gt;Küchemann, D. E.&lt;/author&gt;&lt;author&gt;Ruddock, G.&lt;/author&gt;&lt;/authors&gt;&lt;/contributors&gt;&lt;titles&gt;&lt;title&gt;Chelsea diagnostic mathematics tests: Teacher’s guide&lt;/title&gt;&lt;/titles&gt;&lt;dates&gt;&lt;year&gt;1985&lt;/year&gt;&lt;/dates&gt;&lt;pub-location&gt;Windsor&lt;/pub-location&gt;&lt;publisher&gt;NFER-NELSON&lt;/publisher&gt;&lt;urls&gt;&lt;/urls&gt;&lt;/record&gt;&lt;/Cite&gt;&lt;/EndNote&gt;</w:instrText>
            </w:r>
            <w:r w:rsidRPr="003B24E1">
              <w:rPr>
                <w:color w:val="000000" w:themeColor="text1"/>
                <w:sz w:val="18"/>
                <w:szCs w:val="18"/>
              </w:rPr>
              <w:fldChar w:fldCharType="separate"/>
            </w:r>
            <w:r>
              <w:rPr>
                <w:noProof/>
                <w:color w:val="000000" w:themeColor="text1"/>
                <w:sz w:val="18"/>
                <w:szCs w:val="18"/>
              </w:rPr>
              <w:t>Hart et al. (1985a, 1985b)</w:t>
            </w:r>
            <w:r w:rsidRPr="003B24E1">
              <w:rPr>
                <w:color w:val="000000" w:themeColor="text1"/>
                <w:sz w:val="18"/>
                <w:szCs w:val="18"/>
              </w:rPr>
              <w:fldChar w:fldCharType="end"/>
            </w:r>
            <w:r w:rsidRPr="003B24E1">
              <w:rPr>
                <w:color w:val="000000" w:themeColor="text1"/>
                <w:sz w:val="18"/>
                <w:szCs w:val="18"/>
              </w:rPr>
              <w:t>; with reuse permission from the ICCAMS project PI.</w:t>
            </w:r>
          </w:p>
          <w:p w14:paraId="4BC0E583" w14:textId="64A323A6" w:rsidR="003B72C9" w:rsidRPr="009C2E64" w:rsidRDefault="003B72C9" w:rsidP="007273F8">
            <w:pPr>
              <w:spacing w:line="240" w:lineRule="auto"/>
              <w:rPr>
                <w:sz w:val="10"/>
                <w:szCs w:val="10"/>
              </w:rPr>
            </w:pPr>
          </w:p>
        </w:tc>
      </w:tr>
    </w:tbl>
    <w:p w14:paraId="12BEF043" w14:textId="77777777" w:rsidR="009C2E64" w:rsidRPr="009C2E64" w:rsidRDefault="009C2E64">
      <w:pPr>
        <w:spacing w:line="240" w:lineRule="auto"/>
        <w:rPr>
          <w:b/>
          <w:bCs/>
        </w:rPr>
      </w:pPr>
    </w:p>
    <w:p w14:paraId="778C1BDB" w14:textId="29721528" w:rsidR="00F63956" w:rsidRPr="003B24E1" w:rsidRDefault="00F63956" w:rsidP="007104C8">
      <w:pPr>
        <w:pStyle w:val="Heading1"/>
      </w:pPr>
      <w:bookmarkStart w:id="157" w:name="_Ref88054858"/>
      <w:r w:rsidRPr="003B24E1">
        <w:lastRenderedPageBreak/>
        <w:t>Appendix B</w:t>
      </w:r>
      <w:bookmarkEnd w:id="157"/>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43"/>
        <w:gridCol w:w="4246"/>
      </w:tblGrid>
      <w:tr w:rsidR="00F63956" w:rsidRPr="003B24E1" w14:paraId="0D233CB6" w14:textId="77777777" w:rsidTr="00CD7535">
        <w:trPr>
          <w:trHeight w:val="170"/>
          <w:jc w:val="center"/>
        </w:trPr>
        <w:tc>
          <w:tcPr>
            <w:tcW w:w="4496" w:type="dxa"/>
            <w:tcBorders>
              <w:bottom w:val="nil"/>
              <w:right w:val="nil"/>
            </w:tcBorders>
            <w:shd w:val="clear" w:color="auto" w:fill="auto"/>
          </w:tcPr>
          <w:p w14:paraId="5515A4E2" w14:textId="6CAFD708" w:rsidR="00F63956" w:rsidRPr="003B24E1" w:rsidRDefault="00F63956" w:rsidP="00CD7535">
            <w:pPr>
              <w:rPr>
                <w:rFonts w:cstheme="minorHAnsi"/>
                <w:noProof/>
                <w:sz w:val="18"/>
                <w:szCs w:val="18"/>
              </w:rPr>
            </w:pPr>
            <w:r w:rsidRPr="003B24E1">
              <w:rPr>
                <w:rFonts w:cstheme="minorHAnsi"/>
                <w:noProof/>
                <w:sz w:val="18"/>
                <w:szCs w:val="18"/>
              </w:rPr>
              <w:t>a</w:t>
            </w:r>
            <w:r w:rsidR="00D70C31" w:rsidRPr="003B24E1">
              <w:rPr>
                <w:rFonts w:cstheme="minorHAnsi"/>
                <w:noProof/>
                <w:sz w:val="18"/>
                <w:szCs w:val="18"/>
              </w:rPr>
              <w:t>.</w:t>
            </w:r>
          </w:p>
        </w:tc>
        <w:tc>
          <w:tcPr>
            <w:tcW w:w="4514" w:type="dxa"/>
            <w:tcBorders>
              <w:left w:val="nil"/>
              <w:bottom w:val="nil"/>
            </w:tcBorders>
            <w:shd w:val="clear" w:color="auto" w:fill="auto"/>
          </w:tcPr>
          <w:p w14:paraId="3A63438D" w14:textId="08DCAD23" w:rsidR="00F63956" w:rsidRPr="003B24E1" w:rsidRDefault="00F63956" w:rsidP="00CD7535">
            <w:pPr>
              <w:rPr>
                <w:rFonts w:cstheme="minorHAnsi"/>
                <w:noProof/>
                <w:sz w:val="18"/>
                <w:szCs w:val="18"/>
              </w:rPr>
            </w:pPr>
            <w:r w:rsidRPr="003B24E1">
              <w:rPr>
                <w:rFonts w:cstheme="minorHAnsi"/>
                <w:noProof/>
                <w:sz w:val="18"/>
                <w:szCs w:val="18"/>
              </w:rPr>
              <w:t>b</w:t>
            </w:r>
            <w:r w:rsidR="00D70C31" w:rsidRPr="003B24E1">
              <w:rPr>
                <w:rFonts w:cstheme="minorHAnsi"/>
                <w:noProof/>
                <w:sz w:val="18"/>
                <w:szCs w:val="18"/>
              </w:rPr>
              <w:t>.</w:t>
            </w:r>
          </w:p>
        </w:tc>
      </w:tr>
      <w:tr w:rsidR="00F63956" w:rsidRPr="003B24E1" w14:paraId="67350C1F" w14:textId="77777777" w:rsidTr="00CD7535">
        <w:trPr>
          <w:jc w:val="center"/>
        </w:trPr>
        <w:tc>
          <w:tcPr>
            <w:tcW w:w="4496" w:type="dxa"/>
            <w:tcBorders>
              <w:top w:val="nil"/>
              <w:bottom w:val="nil"/>
              <w:right w:val="nil"/>
            </w:tcBorders>
          </w:tcPr>
          <w:p w14:paraId="1BDCC658" w14:textId="77777777" w:rsidR="00F63956" w:rsidRPr="003B24E1" w:rsidRDefault="00F63956" w:rsidP="00CD7535">
            <w:pPr>
              <w:jc w:val="center"/>
            </w:pPr>
            <w:r w:rsidRPr="003B24E1">
              <w:rPr>
                <w:noProof/>
              </w:rPr>
              <w:drawing>
                <wp:inline distT="0" distB="0" distL="0" distR="0" wp14:anchorId="226DFCEA" wp14:editId="708C586C">
                  <wp:extent cx="2520000" cy="2338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338683"/>
                          </a:xfrm>
                          <a:prstGeom prst="rect">
                            <a:avLst/>
                          </a:prstGeom>
                        </pic:spPr>
                      </pic:pic>
                    </a:graphicData>
                  </a:graphic>
                </wp:inline>
              </w:drawing>
            </w:r>
          </w:p>
        </w:tc>
        <w:tc>
          <w:tcPr>
            <w:tcW w:w="4514" w:type="dxa"/>
            <w:tcBorders>
              <w:top w:val="nil"/>
              <w:left w:val="nil"/>
              <w:bottom w:val="nil"/>
            </w:tcBorders>
          </w:tcPr>
          <w:p w14:paraId="7FB1E898" w14:textId="77777777" w:rsidR="00F63956" w:rsidRPr="003B24E1" w:rsidRDefault="00F63956" w:rsidP="00CD7535">
            <w:pPr>
              <w:jc w:val="center"/>
            </w:pPr>
            <w:r w:rsidRPr="003B24E1">
              <w:rPr>
                <w:noProof/>
              </w:rPr>
              <w:drawing>
                <wp:inline distT="0" distB="0" distL="0" distR="0" wp14:anchorId="53292902" wp14:editId="6D1722A4">
                  <wp:extent cx="2520000" cy="233589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335890"/>
                          </a:xfrm>
                          <a:prstGeom prst="rect">
                            <a:avLst/>
                          </a:prstGeom>
                        </pic:spPr>
                      </pic:pic>
                    </a:graphicData>
                  </a:graphic>
                </wp:inline>
              </w:drawing>
            </w:r>
          </w:p>
        </w:tc>
      </w:tr>
      <w:tr w:rsidR="00F63956" w:rsidRPr="003B24E1" w14:paraId="716F89D3" w14:textId="77777777" w:rsidTr="00CD7535">
        <w:trPr>
          <w:trHeight w:val="170"/>
          <w:jc w:val="center"/>
        </w:trPr>
        <w:tc>
          <w:tcPr>
            <w:tcW w:w="4496" w:type="dxa"/>
            <w:tcBorders>
              <w:top w:val="nil"/>
              <w:bottom w:val="nil"/>
              <w:right w:val="nil"/>
            </w:tcBorders>
            <w:shd w:val="clear" w:color="auto" w:fill="auto"/>
          </w:tcPr>
          <w:p w14:paraId="791EF9AB" w14:textId="14EACFA7" w:rsidR="00F63956" w:rsidRPr="003B24E1" w:rsidRDefault="00F63956" w:rsidP="00CD7535">
            <w:pPr>
              <w:rPr>
                <w:rFonts w:cstheme="minorHAnsi"/>
                <w:noProof/>
                <w:sz w:val="18"/>
                <w:szCs w:val="18"/>
              </w:rPr>
            </w:pPr>
            <w:r w:rsidRPr="003B24E1">
              <w:rPr>
                <w:rFonts w:cstheme="minorHAnsi"/>
                <w:noProof/>
                <w:sz w:val="18"/>
                <w:szCs w:val="18"/>
              </w:rPr>
              <w:t>c</w:t>
            </w:r>
            <w:r w:rsidR="00D70C31" w:rsidRPr="003B24E1">
              <w:rPr>
                <w:rFonts w:cstheme="minorHAnsi"/>
                <w:noProof/>
                <w:sz w:val="18"/>
                <w:szCs w:val="18"/>
              </w:rPr>
              <w:t>.</w:t>
            </w:r>
          </w:p>
        </w:tc>
        <w:tc>
          <w:tcPr>
            <w:tcW w:w="4514" w:type="dxa"/>
            <w:tcBorders>
              <w:top w:val="nil"/>
              <w:left w:val="nil"/>
              <w:bottom w:val="nil"/>
            </w:tcBorders>
            <w:shd w:val="clear" w:color="auto" w:fill="auto"/>
          </w:tcPr>
          <w:p w14:paraId="345D115A" w14:textId="0F2CF0C8" w:rsidR="00F63956" w:rsidRPr="003B24E1" w:rsidRDefault="00F63956" w:rsidP="00CD7535">
            <w:pPr>
              <w:rPr>
                <w:rFonts w:cstheme="minorHAnsi"/>
                <w:noProof/>
                <w:sz w:val="18"/>
                <w:szCs w:val="18"/>
              </w:rPr>
            </w:pPr>
            <w:r w:rsidRPr="003B24E1">
              <w:rPr>
                <w:rFonts w:cstheme="minorHAnsi"/>
                <w:noProof/>
                <w:sz w:val="18"/>
                <w:szCs w:val="18"/>
              </w:rPr>
              <w:t>d</w:t>
            </w:r>
            <w:r w:rsidR="00D70C31" w:rsidRPr="003B24E1">
              <w:rPr>
                <w:rFonts w:cstheme="minorHAnsi"/>
                <w:noProof/>
                <w:sz w:val="18"/>
                <w:szCs w:val="18"/>
              </w:rPr>
              <w:t>.</w:t>
            </w:r>
          </w:p>
        </w:tc>
      </w:tr>
      <w:tr w:rsidR="00F63956" w:rsidRPr="003B24E1" w14:paraId="1718E60D" w14:textId="77777777" w:rsidTr="00CD7535">
        <w:trPr>
          <w:jc w:val="center"/>
        </w:trPr>
        <w:tc>
          <w:tcPr>
            <w:tcW w:w="4496" w:type="dxa"/>
            <w:tcBorders>
              <w:top w:val="nil"/>
              <w:bottom w:val="nil"/>
              <w:right w:val="nil"/>
            </w:tcBorders>
          </w:tcPr>
          <w:p w14:paraId="5F076594" w14:textId="77777777" w:rsidR="00F63956" w:rsidRPr="003B24E1" w:rsidRDefault="00F63956" w:rsidP="00CD7535">
            <w:pPr>
              <w:jc w:val="center"/>
            </w:pPr>
            <w:r w:rsidRPr="003B24E1">
              <w:rPr>
                <w:noProof/>
              </w:rPr>
              <w:drawing>
                <wp:inline distT="0" distB="0" distL="0" distR="0" wp14:anchorId="2B98E384" wp14:editId="235D1533">
                  <wp:extent cx="2520000" cy="233616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2336167"/>
                          </a:xfrm>
                          <a:prstGeom prst="rect">
                            <a:avLst/>
                          </a:prstGeom>
                        </pic:spPr>
                      </pic:pic>
                    </a:graphicData>
                  </a:graphic>
                </wp:inline>
              </w:drawing>
            </w:r>
          </w:p>
        </w:tc>
        <w:tc>
          <w:tcPr>
            <w:tcW w:w="4514" w:type="dxa"/>
            <w:tcBorders>
              <w:top w:val="nil"/>
              <w:left w:val="nil"/>
              <w:bottom w:val="nil"/>
            </w:tcBorders>
          </w:tcPr>
          <w:p w14:paraId="39D0B768" w14:textId="77777777" w:rsidR="00F63956" w:rsidRPr="003B24E1" w:rsidRDefault="00F63956" w:rsidP="00CD7535">
            <w:pPr>
              <w:jc w:val="center"/>
            </w:pPr>
            <w:r w:rsidRPr="003B24E1">
              <w:rPr>
                <w:noProof/>
              </w:rPr>
              <w:drawing>
                <wp:inline distT="0" distB="0" distL="0" distR="0" wp14:anchorId="4502FBA0" wp14:editId="1E7C0883">
                  <wp:extent cx="2520000" cy="2333095"/>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2333095"/>
                          </a:xfrm>
                          <a:prstGeom prst="rect">
                            <a:avLst/>
                          </a:prstGeom>
                        </pic:spPr>
                      </pic:pic>
                    </a:graphicData>
                  </a:graphic>
                </wp:inline>
              </w:drawing>
            </w:r>
          </w:p>
        </w:tc>
      </w:tr>
      <w:tr w:rsidR="00F63956" w:rsidRPr="003B24E1" w14:paraId="4CD3EC56" w14:textId="77777777" w:rsidTr="00CD7535">
        <w:tblPrEx>
          <w:shd w:val="clear" w:color="auto" w:fill="F2F2F2" w:themeFill="background1" w:themeFillShade="F2"/>
        </w:tblPrEx>
        <w:trPr>
          <w:trHeight w:val="115"/>
          <w:jc w:val="center"/>
        </w:trPr>
        <w:tc>
          <w:tcPr>
            <w:tcW w:w="4496" w:type="dxa"/>
            <w:tcBorders>
              <w:top w:val="nil"/>
              <w:right w:val="nil"/>
            </w:tcBorders>
            <w:shd w:val="clear" w:color="auto" w:fill="auto"/>
            <w:vAlign w:val="center"/>
          </w:tcPr>
          <w:p w14:paraId="313E4F53" w14:textId="77777777" w:rsidR="00F63956" w:rsidRPr="003B24E1" w:rsidRDefault="00F63956" w:rsidP="00CD7535">
            <w:pPr>
              <w:rPr>
                <w:i/>
                <w:sz w:val="10"/>
                <w:szCs w:val="10"/>
              </w:rPr>
            </w:pPr>
          </w:p>
        </w:tc>
        <w:tc>
          <w:tcPr>
            <w:tcW w:w="4514" w:type="dxa"/>
            <w:tcBorders>
              <w:top w:val="nil"/>
              <w:left w:val="nil"/>
            </w:tcBorders>
            <w:shd w:val="clear" w:color="auto" w:fill="auto"/>
            <w:vAlign w:val="center"/>
          </w:tcPr>
          <w:p w14:paraId="3E75EB62" w14:textId="77777777" w:rsidR="00F63956" w:rsidRPr="003B24E1" w:rsidRDefault="00F63956" w:rsidP="00CD7535">
            <w:pPr>
              <w:rPr>
                <w:sz w:val="10"/>
                <w:szCs w:val="10"/>
              </w:rPr>
            </w:pPr>
          </w:p>
        </w:tc>
      </w:tr>
    </w:tbl>
    <w:p w14:paraId="791E81FF" w14:textId="170D1E1B" w:rsidR="00F63956" w:rsidRPr="003B24E1" w:rsidRDefault="00F63956" w:rsidP="00033E67">
      <w:pPr>
        <w:pStyle w:val="Caption"/>
      </w:pPr>
      <w:r w:rsidRPr="003B24E1">
        <w:t>Constant multiplicative loops in the 4 eel-feeding items</w:t>
      </w:r>
      <w:r w:rsidR="00033E67" w:rsidRPr="003B24E1">
        <w:t>.</w:t>
      </w:r>
    </w:p>
    <w:p w14:paraId="12D4F01A" w14:textId="77777777" w:rsidR="00E85DC4" w:rsidRPr="003B24E1" w:rsidRDefault="00E85DC4" w:rsidP="00E85DC4"/>
    <w:p w14:paraId="688CB22D" w14:textId="0897E158" w:rsidR="00E66188" w:rsidRPr="003B24E1" w:rsidRDefault="005B3FBA" w:rsidP="003565D4">
      <w:pPr>
        <w:pStyle w:val="Tabletitle"/>
      </w:pPr>
      <w:r w:rsidRPr="003B24E1">
        <w:br w:type="page"/>
      </w:r>
    </w:p>
    <w:p w14:paraId="45ACA76A" w14:textId="7D3CD364" w:rsidR="00A41284" w:rsidRDefault="00B7321F" w:rsidP="00683E8F">
      <w:pPr>
        <w:pStyle w:val="Heading1"/>
      </w:pPr>
      <w:r w:rsidRPr="003B24E1">
        <w:lastRenderedPageBreak/>
        <w:t>Tables</w:t>
      </w:r>
    </w:p>
    <w:p w14:paraId="6E9594E2" w14:textId="1B763530" w:rsidR="00A41284" w:rsidRPr="00F760CE" w:rsidRDefault="00A41284" w:rsidP="00A41284">
      <w:pPr>
        <w:pStyle w:val="Caption"/>
        <w:rPr>
          <w:color w:val="000000" w:themeColor="text1"/>
        </w:rPr>
      </w:pPr>
      <w:bookmarkStart w:id="158" w:name="_Ref119679155"/>
      <w:bookmarkStart w:id="159" w:name="OLE_LINK691"/>
      <w:bookmarkStart w:id="160" w:name="OLE_LINK692"/>
      <w:r w:rsidRPr="00F760CE">
        <w:rPr>
          <w:color w:val="000000" w:themeColor="text1"/>
        </w:rPr>
        <w:t xml:space="preserve">Table </w:t>
      </w:r>
      <w:r w:rsidRPr="00F760CE">
        <w:rPr>
          <w:color w:val="000000" w:themeColor="text1"/>
        </w:rPr>
        <w:fldChar w:fldCharType="begin"/>
      </w:r>
      <w:r w:rsidRPr="00F760CE">
        <w:rPr>
          <w:color w:val="000000" w:themeColor="text1"/>
        </w:rPr>
        <w:instrText xml:space="preserve"> SEQ Table \* ARABIC </w:instrText>
      </w:r>
      <w:r w:rsidRPr="00F760CE">
        <w:rPr>
          <w:color w:val="000000" w:themeColor="text1"/>
        </w:rPr>
        <w:fldChar w:fldCharType="separate"/>
      </w:r>
      <w:r w:rsidR="00F760CE" w:rsidRPr="00F760CE">
        <w:rPr>
          <w:noProof/>
          <w:color w:val="000000" w:themeColor="text1"/>
        </w:rPr>
        <w:t>1</w:t>
      </w:r>
      <w:r w:rsidRPr="00F760CE">
        <w:rPr>
          <w:color w:val="000000" w:themeColor="text1"/>
        </w:rPr>
        <w:fldChar w:fldCharType="end"/>
      </w:r>
      <w:bookmarkEnd w:id="158"/>
      <w:r w:rsidRPr="00F760CE">
        <w:rPr>
          <w:color w:val="000000" w:themeColor="text1"/>
        </w:rPr>
        <w:t>. Demographic information of master teachers and their students</w:t>
      </w:r>
    </w:p>
    <w:tbl>
      <w:tblPr>
        <w:tblW w:w="8789" w:type="dxa"/>
        <w:tblBorders>
          <w:top w:val="single" w:sz="8" w:space="0" w:color="215868" w:themeColor="accent5" w:themeShade="80"/>
          <w:bottom w:val="single" w:sz="8" w:space="0" w:color="215868" w:themeColor="accent5" w:themeShade="80"/>
        </w:tblBorders>
        <w:tblLayout w:type="fixed"/>
        <w:tblLook w:val="04A0" w:firstRow="1" w:lastRow="0" w:firstColumn="1" w:lastColumn="0" w:noHBand="0" w:noVBand="1"/>
      </w:tblPr>
      <w:tblGrid>
        <w:gridCol w:w="1700"/>
        <w:gridCol w:w="994"/>
        <w:gridCol w:w="1275"/>
        <w:gridCol w:w="993"/>
        <w:gridCol w:w="567"/>
        <w:gridCol w:w="992"/>
        <w:gridCol w:w="1134"/>
        <w:gridCol w:w="1134"/>
      </w:tblGrid>
      <w:tr w:rsidR="005061A3" w:rsidRPr="00A41284" w14:paraId="27A393A1" w14:textId="77777777" w:rsidTr="000D146F">
        <w:trPr>
          <w:trHeight w:val="454"/>
        </w:trPr>
        <w:tc>
          <w:tcPr>
            <w:tcW w:w="1700" w:type="dxa"/>
            <w:tcBorders>
              <w:top w:val="single" w:sz="4" w:space="0" w:color="7F7F7F" w:themeColor="text1" w:themeTint="80"/>
              <w:left w:val="nil"/>
              <w:bottom w:val="nil"/>
              <w:right w:val="nil"/>
            </w:tcBorders>
            <w:shd w:val="clear" w:color="auto" w:fill="auto"/>
            <w:vAlign w:val="center"/>
          </w:tcPr>
          <w:p w14:paraId="7B7D97D0" w14:textId="77777777" w:rsidR="005061A3" w:rsidRPr="00A41284" w:rsidRDefault="005061A3" w:rsidP="00C61A89">
            <w:pPr>
              <w:pStyle w:val="NoSpacing"/>
              <w:jc w:val="center"/>
              <w:rPr>
                <w:rFonts w:asciiTheme="minorHAnsi" w:hAnsiTheme="minorHAnsi" w:cstheme="minorHAnsi"/>
                <w:b/>
                <w:bCs/>
                <w:sz w:val="20"/>
                <w:szCs w:val="20"/>
              </w:rPr>
            </w:pPr>
          </w:p>
        </w:tc>
        <w:tc>
          <w:tcPr>
            <w:tcW w:w="3262" w:type="dxa"/>
            <w:gridSpan w:val="3"/>
            <w:tcBorders>
              <w:top w:val="single" w:sz="4" w:space="0" w:color="7F7F7F" w:themeColor="text1" w:themeTint="80"/>
              <w:left w:val="nil"/>
              <w:bottom w:val="single" w:sz="4" w:space="0" w:color="7F7F7F" w:themeColor="text1" w:themeTint="80"/>
              <w:right w:val="nil"/>
            </w:tcBorders>
            <w:shd w:val="clear" w:color="auto" w:fill="auto"/>
            <w:vAlign w:val="center"/>
          </w:tcPr>
          <w:p w14:paraId="4570570A" w14:textId="0B0DA946" w:rsidR="005061A3" w:rsidRPr="00A41284" w:rsidRDefault="005061A3" w:rsidP="00C61A89">
            <w:pPr>
              <w:pStyle w:val="NoSpacing"/>
              <w:jc w:val="center"/>
              <w:rPr>
                <w:rFonts w:asciiTheme="minorHAnsi" w:hAnsiTheme="minorHAnsi" w:cstheme="minorHAnsi"/>
                <w:b/>
                <w:bCs/>
                <w:iCs/>
                <w:sz w:val="20"/>
                <w:szCs w:val="20"/>
              </w:rPr>
            </w:pPr>
            <w:r w:rsidRPr="00A41284">
              <w:rPr>
                <w:rFonts w:asciiTheme="minorHAnsi" w:hAnsiTheme="minorHAnsi" w:cstheme="minorHAnsi"/>
                <w:b/>
                <w:bCs/>
                <w:iCs/>
                <w:sz w:val="20"/>
                <w:szCs w:val="20"/>
              </w:rPr>
              <w:t>Students</w:t>
            </w:r>
          </w:p>
        </w:tc>
        <w:tc>
          <w:tcPr>
            <w:tcW w:w="567" w:type="dxa"/>
            <w:tcBorders>
              <w:top w:val="single" w:sz="4" w:space="0" w:color="7F7F7F" w:themeColor="text1" w:themeTint="80"/>
              <w:left w:val="nil"/>
              <w:bottom w:val="nil"/>
              <w:right w:val="nil"/>
            </w:tcBorders>
            <w:shd w:val="clear" w:color="auto" w:fill="auto"/>
            <w:vAlign w:val="center"/>
          </w:tcPr>
          <w:p w14:paraId="01C802DD" w14:textId="77777777" w:rsidR="005061A3" w:rsidRPr="00A41284" w:rsidRDefault="005061A3" w:rsidP="00C61A89">
            <w:pPr>
              <w:pStyle w:val="NoSpacing"/>
              <w:jc w:val="center"/>
              <w:rPr>
                <w:rFonts w:asciiTheme="minorHAnsi" w:hAnsiTheme="minorHAnsi" w:cstheme="minorHAnsi"/>
                <w:b/>
                <w:bCs/>
                <w:iCs/>
                <w:sz w:val="20"/>
                <w:szCs w:val="20"/>
              </w:rPr>
            </w:pPr>
          </w:p>
        </w:tc>
        <w:tc>
          <w:tcPr>
            <w:tcW w:w="992"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71227ECC" w14:textId="77777777" w:rsidR="005061A3" w:rsidRPr="00A41284" w:rsidRDefault="005061A3" w:rsidP="00C61A89">
            <w:pPr>
              <w:pStyle w:val="NoSpacing"/>
              <w:jc w:val="center"/>
              <w:rPr>
                <w:rFonts w:asciiTheme="minorHAnsi" w:hAnsiTheme="minorHAnsi" w:cstheme="minorHAnsi"/>
                <w:b/>
                <w:bCs/>
                <w:iCs/>
                <w:sz w:val="20"/>
                <w:szCs w:val="20"/>
              </w:rPr>
            </w:pPr>
          </w:p>
        </w:tc>
        <w:tc>
          <w:tcPr>
            <w:tcW w:w="113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53673FE3" w14:textId="77777777" w:rsidR="005061A3" w:rsidRPr="00A41284" w:rsidRDefault="005061A3" w:rsidP="00C61A89">
            <w:pPr>
              <w:pStyle w:val="NoSpacing"/>
              <w:jc w:val="center"/>
              <w:rPr>
                <w:rFonts w:asciiTheme="minorHAnsi" w:hAnsiTheme="minorHAnsi" w:cstheme="minorHAnsi"/>
                <w:b/>
                <w:bCs/>
                <w:iCs/>
                <w:sz w:val="20"/>
                <w:szCs w:val="20"/>
              </w:rPr>
            </w:pPr>
            <w:r w:rsidRPr="00A41284">
              <w:rPr>
                <w:rFonts w:asciiTheme="minorHAnsi" w:hAnsiTheme="minorHAnsi" w:cstheme="minorHAnsi"/>
                <w:b/>
                <w:bCs/>
                <w:iCs/>
                <w:sz w:val="20"/>
                <w:szCs w:val="20"/>
              </w:rPr>
              <w:t>Teachers</w:t>
            </w:r>
          </w:p>
        </w:tc>
        <w:tc>
          <w:tcPr>
            <w:tcW w:w="113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3B0AC7E6" w14:textId="77777777" w:rsidR="005061A3" w:rsidRPr="00A41284" w:rsidRDefault="005061A3" w:rsidP="00C61A89">
            <w:pPr>
              <w:pStyle w:val="NoSpacing"/>
              <w:jc w:val="center"/>
              <w:rPr>
                <w:rFonts w:asciiTheme="minorHAnsi" w:hAnsiTheme="minorHAnsi" w:cstheme="minorHAnsi"/>
                <w:b/>
                <w:bCs/>
                <w:iCs/>
                <w:sz w:val="20"/>
                <w:szCs w:val="20"/>
              </w:rPr>
            </w:pPr>
          </w:p>
        </w:tc>
      </w:tr>
      <w:tr w:rsidR="00A41284" w:rsidRPr="00A41284" w14:paraId="5D9C6ACD" w14:textId="77777777" w:rsidTr="00A41284">
        <w:trPr>
          <w:trHeight w:val="340"/>
        </w:trPr>
        <w:tc>
          <w:tcPr>
            <w:tcW w:w="1700" w:type="dxa"/>
            <w:tcBorders>
              <w:top w:val="nil"/>
              <w:left w:val="nil"/>
              <w:bottom w:val="single" w:sz="4" w:space="0" w:color="7F7F7F" w:themeColor="text1" w:themeTint="80"/>
              <w:right w:val="nil"/>
            </w:tcBorders>
            <w:shd w:val="clear" w:color="auto" w:fill="auto"/>
            <w:vAlign w:val="center"/>
            <w:hideMark/>
          </w:tcPr>
          <w:p w14:paraId="49634F7E" w14:textId="77777777" w:rsidR="00A41284" w:rsidRPr="00A41284" w:rsidRDefault="00A41284" w:rsidP="00C61A89">
            <w:pPr>
              <w:pStyle w:val="NoSpacing"/>
              <w:jc w:val="center"/>
              <w:rPr>
                <w:rFonts w:asciiTheme="minorHAnsi" w:hAnsiTheme="minorHAnsi" w:cstheme="minorHAnsi"/>
                <w:sz w:val="20"/>
                <w:szCs w:val="20"/>
              </w:rPr>
            </w:pPr>
          </w:p>
        </w:tc>
        <w:tc>
          <w:tcPr>
            <w:tcW w:w="994"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1ED83F9" w14:textId="1289D2B0" w:rsidR="00A41284" w:rsidRPr="00BE4938" w:rsidRDefault="00A41284" w:rsidP="00C61A89">
            <w:pPr>
              <w:pStyle w:val="NoSpacing"/>
              <w:jc w:val="center"/>
              <w:rPr>
                <w:rFonts w:asciiTheme="minorHAnsi" w:hAnsiTheme="minorHAnsi" w:cstheme="minorHAnsi"/>
                <w:i/>
                <w:iCs/>
                <w:sz w:val="20"/>
                <w:szCs w:val="20"/>
                <w:vertAlign w:val="superscript"/>
              </w:rPr>
            </w:pPr>
            <w:r w:rsidRPr="00A41284">
              <w:rPr>
                <w:rFonts w:asciiTheme="minorHAnsi" w:hAnsiTheme="minorHAnsi" w:cstheme="minorHAnsi"/>
                <w:i/>
                <w:iCs/>
                <w:sz w:val="20"/>
                <w:szCs w:val="20"/>
              </w:rPr>
              <w:t>N</w:t>
            </w:r>
          </w:p>
        </w:tc>
        <w:tc>
          <w:tcPr>
            <w:tcW w:w="1275"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FEC89DA" w14:textId="77777777" w:rsidR="00A41284" w:rsidRPr="00A41284" w:rsidRDefault="00A41284" w:rsidP="00C61A89">
            <w:pPr>
              <w:pStyle w:val="NoSpacing"/>
              <w:jc w:val="center"/>
              <w:rPr>
                <w:rFonts w:asciiTheme="minorHAnsi" w:hAnsiTheme="minorHAnsi" w:cstheme="minorHAnsi"/>
                <w:i/>
                <w:iCs/>
                <w:sz w:val="20"/>
                <w:szCs w:val="20"/>
              </w:rPr>
            </w:pPr>
            <w:r w:rsidRPr="00A41284">
              <w:rPr>
                <w:rFonts w:asciiTheme="minorHAnsi" w:hAnsiTheme="minorHAnsi" w:cstheme="minorHAnsi"/>
                <w:i/>
                <w:iCs/>
                <w:sz w:val="20"/>
                <w:szCs w:val="20"/>
              </w:rPr>
              <w:t>Age</w:t>
            </w:r>
          </w:p>
        </w:tc>
        <w:tc>
          <w:tcPr>
            <w:tcW w:w="993" w:type="dxa"/>
            <w:tcBorders>
              <w:top w:val="single" w:sz="4" w:space="0" w:color="7F7F7F" w:themeColor="text1" w:themeTint="80"/>
              <w:left w:val="nil"/>
              <w:bottom w:val="single" w:sz="4" w:space="0" w:color="7F7F7F" w:themeColor="text1" w:themeTint="80"/>
              <w:right w:val="nil"/>
            </w:tcBorders>
            <w:shd w:val="clear" w:color="auto" w:fill="auto"/>
            <w:vAlign w:val="center"/>
            <w:hideMark/>
          </w:tcPr>
          <w:p w14:paraId="007131FD" w14:textId="77777777" w:rsidR="00A41284" w:rsidRPr="00A41284" w:rsidRDefault="00A41284" w:rsidP="00C61A89">
            <w:pPr>
              <w:pStyle w:val="NoSpacing"/>
              <w:jc w:val="center"/>
              <w:rPr>
                <w:rFonts w:asciiTheme="minorHAnsi" w:hAnsiTheme="minorHAnsi" w:cstheme="minorHAnsi"/>
                <w:i/>
                <w:iCs/>
                <w:sz w:val="20"/>
                <w:szCs w:val="20"/>
              </w:rPr>
            </w:pPr>
            <w:r w:rsidRPr="00A41284">
              <w:rPr>
                <w:rFonts w:asciiTheme="minorHAnsi" w:hAnsiTheme="minorHAnsi" w:cstheme="minorHAnsi"/>
                <w:i/>
                <w:iCs/>
                <w:sz w:val="20"/>
                <w:szCs w:val="20"/>
              </w:rPr>
              <w:t>%</w:t>
            </w:r>
          </w:p>
        </w:tc>
        <w:tc>
          <w:tcPr>
            <w:tcW w:w="567" w:type="dxa"/>
            <w:tcBorders>
              <w:top w:val="nil"/>
              <w:left w:val="nil"/>
              <w:bottom w:val="single" w:sz="4" w:space="0" w:color="7F7F7F" w:themeColor="text1" w:themeTint="80"/>
              <w:right w:val="nil"/>
            </w:tcBorders>
            <w:shd w:val="clear" w:color="auto" w:fill="auto"/>
            <w:vAlign w:val="center"/>
          </w:tcPr>
          <w:p w14:paraId="11976D76" w14:textId="77777777" w:rsidR="00A41284" w:rsidRPr="00A41284" w:rsidRDefault="00A41284" w:rsidP="00C61A89">
            <w:pPr>
              <w:pStyle w:val="NoSpacing"/>
              <w:jc w:val="center"/>
              <w:rPr>
                <w:rFonts w:asciiTheme="minorHAnsi" w:hAnsiTheme="minorHAnsi" w:cstheme="minorHAnsi"/>
                <w:i/>
                <w:iCs/>
                <w:sz w:val="20"/>
                <w:szCs w:val="20"/>
              </w:rPr>
            </w:pPr>
          </w:p>
        </w:tc>
        <w:tc>
          <w:tcPr>
            <w:tcW w:w="992"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794F0455" w14:textId="77777777" w:rsidR="00A41284" w:rsidRPr="00A41284" w:rsidRDefault="00A41284" w:rsidP="00C61A89">
            <w:pPr>
              <w:pStyle w:val="NoSpacing"/>
              <w:jc w:val="center"/>
              <w:rPr>
                <w:rFonts w:asciiTheme="minorHAnsi" w:hAnsiTheme="minorHAnsi" w:cstheme="minorHAnsi"/>
                <w:i/>
                <w:iCs/>
                <w:sz w:val="20"/>
                <w:szCs w:val="20"/>
              </w:rPr>
            </w:pPr>
            <w:r w:rsidRPr="00A41284">
              <w:rPr>
                <w:rFonts w:asciiTheme="minorHAnsi" w:hAnsiTheme="minorHAnsi" w:cstheme="minorHAnsi"/>
                <w:i/>
                <w:iCs/>
                <w:sz w:val="20"/>
                <w:szCs w:val="20"/>
              </w:rPr>
              <w:t>N</w:t>
            </w:r>
          </w:p>
        </w:tc>
        <w:tc>
          <w:tcPr>
            <w:tcW w:w="113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67662C9F" w14:textId="77777777" w:rsidR="00A41284" w:rsidRPr="00A41284" w:rsidRDefault="00A41284" w:rsidP="00FE4779">
            <w:pPr>
              <w:pStyle w:val="NoSpacing"/>
              <w:jc w:val="center"/>
              <w:rPr>
                <w:rFonts w:asciiTheme="minorHAnsi" w:hAnsiTheme="minorHAnsi" w:cstheme="minorHAnsi"/>
                <w:i/>
                <w:iCs/>
                <w:sz w:val="20"/>
                <w:szCs w:val="20"/>
              </w:rPr>
            </w:pPr>
            <w:r w:rsidRPr="00A41284">
              <w:rPr>
                <w:rFonts w:asciiTheme="minorHAnsi" w:hAnsiTheme="minorHAnsi" w:cstheme="minorHAnsi"/>
                <w:i/>
                <w:iCs/>
                <w:sz w:val="20"/>
                <w:szCs w:val="20"/>
              </w:rPr>
              <w:t>Age</w:t>
            </w:r>
          </w:p>
        </w:tc>
        <w:tc>
          <w:tcPr>
            <w:tcW w:w="1134" w:type="dxa"/>
            <w:tcBorders>
              <w:top w:val="single" w:sz="4" w:space="0" w:color="7F7F7F" w:themeColor="text1" w:themeTint="80"/>
              <w:left w:val="nil"/>
              <w:bottom w:val="single" w:sz="4" w:space="0" w:color="7F7F7F" w:themeColor="text1" w:themeTint="80"/>
              <w:right w:val="nil"/>
            </w:tcBorders>
            <w:shd w:val="clear" w:color="auto" w:fill="auto"/>
            <w:vAlign w:val="center"/>
          </w:tcPr>
          <w:p w14:paraId="55CABC08" w14:textId="09191C05" w:rsidR="00A41284" w:rsidRPr="00A41284" w:rsidRDefault="00FE4779" w:rsidP="00FE4779">
            <w:pPr>
              <w:pStyle w:val="NoSpacing"/>
              <w:jc w:val="center"/>
              <w:rPr>
                <w:rFonts w:asciiTheme="minorHAnsi" w:hAnsiTheme="minorHAnsi" w:cstheme="minorHAnsi"/>
                <w:i/>
                <w:iCs/>
                <w:sz w:val="20"/>
                <w:szCs w:val="20"/>
              </w:rPr>
            </w:pPr>
            <w:r>
              <w:rPr>
                <w:rFonts w:asciiTheme="minorHAnsi" w:hAnsiTheme="minorHAnsi" w:cstheme="minorHAnsi"/>
                <w:i/>
                <w:iCs/>
                <w:sz w:val="20"/>
                <w:szCs w:val="20"/>
              </w:rPr>
              <w:t xml:space="preserve">         </w:t>
            </w:r>
            <w:r w:rsidR="00A41284" w:rsidRPr="00A41284">
              <w:rPr>
                <w:rFonts w:asciiTheme="minorHAnsi" w:hAnsiTheme="minorHAnsi" w:cstheme="minorHAnsi"/>
                <w:i/>
                <w:iCs/>
                <w:sz w:val="20"/>
                <w:szCs w:val="20"/>
              </w:rPr>
              <w:t>%</w:t>
            </w:r>
          </w:p>
        </w:tc>
      </w:tr>
      <w:tr w:rsidR="00A41284" w:rsidRPr="00A41284" w14:paraId="60879083" w14:textId="77777777" w:rsidTr="00A41284">
        <w:trPr>
          <w:trHeight w:val="454"/>
        </w:trPr>
        <w:tc>
          <w:tcPr>
            <w:tcW w:w="1700" w:type="dxa"/>
            <w:tcBorders>
              <w:top w:val="single" w:sz="4" w:space="0" w:color="7F7F7F" w:themeColor="text1" w:themeTint="80"/>
              <w:left w:val="nil"/>
              <w:right w:val="nil"/>
            </w:tcBorders>
            <w:shd w:val="clear" w:color="auto" w:fill="auto"/>
            <w:vAlign w:val="center"/>
            <w:hideMark/>
          </w:tcPr>
          <w:p w14:paraId="54BA29E4" w14:textId="77777777" w:rsidR="00A41284" w:rsidRPr="00A41284" w:rsidRDefault="00A41284" w:rsidP="00C61A89">
            <w:pPr>
              <w:pStyle w:val="NoSpacing"/>
              <w:rPr>
                <w:rFonts w:asciiTheme="minorHAnsi" w:hAnsiTheme="minorHAnsi" w:cstheme="minorHAnsi"/>
                <w:b/>
                <w:bCs/>
                <w:i/>
                <w:iCs/>
                <w:sz w:val="20"/>
                <w:szCs w:val="20"/>
              </w:rPr>
            </w:pPr>
            <w:r w:rsidRPr="00A41284">
              <w:rPr>
                <w:rFonts w:asciiTheme="minorHAnsi" w:hAnsiTheme="minorHAnsi" w:cstheme="minorHAnsi"/>
                <w:b/>
                <w:bCs/>
                <w:i/>
                <w:iCs/>
                <w:sz w:val="20"/>
                <w:szCs w:val="20"/>
              </w:rPr>
              <w:t>Province</w:t>
            </w:r>
          </w:p>
        </w:tc>
        <w:tc>
          <w:tcPr>
            <w:tcW w:w="994" w:type="dxa"/>
            <w:tcBorders>
              <w:top w:val="single" w:sz="4" w:space="0" w:color="7F7F7F" w:themeColor="text1" w:themeTint="80"/>
              <w:left w:val="nil"/>
              <w:right w:val="nil"/>
            </w:tcBorders>
            <w:shd w:val="clear" w:color="auto" w:fill="auto"/>
            <w:noWrap/>
            <w:vAlign w:val="center"/>
            <w:hideMark/>
          </w:tcPr>
          <w:p w14:paraId="04E5ED7E"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3033</w:t>
            </w:r>
          </w:p>
        </w:tc>
        <w:tc>
          <w:tcPr>
            <w:tcW w:w="1275" w:type="dxa"/>
            <w:tcBorders>
              <w:top w:val="single" w:sz="4" w:space="0" w:color="7F7F7F" w:themeColor="text1" w:themeTint="80"/>
              <w:left w:val="nil"/>
              <w:right w:val="nil"/>
            </w:tcBorders>
            <w:shd w:val="clear" w:color="auto" w:fill="auto"/>
            <w:noWrap/>
            <w:vAlign w:val="center"/>
            <w:hideMark/>
          </w:tcPr>
          <w:p w14:paraId="03D4B034"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11.3 (0.9)</w:t>
            </w:r>
          </w:p>
        </w:tc>
        <w:tc>
          <w:tcPr>
            <w:tcW w:w="993" w:type="dxa"/>
            <w:tcBorders>
              <w:top w:val="single" w:sz="4" w:space="0" w:color="7F7F7F" w:themeColor="text1" w:themeTint="80"/>
              <w:left w:val="nil"/>
              <w:right w:val="nil"/>
            </w:tcBorders>
            <w:shd w:val="clear" w:color="auto" w:fill="auto"/>
            <w:noWrap/>
            <w:vAlign w:val="center"/>
            <w:hideMark/>
          </w:tcPr>
          <w:p w14:paraId="11785B90"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100%</w:t>
            </w:r>
          </w:p>
        </w:tc>
        <w:tc>
          <w:tcPr>
            <w:tcW w:w="567" w:type="dxa"/>
            <w:tcBorders>
              <w:top w:val="single" w:sz="4" w:space="0" w:color="7F7F7F" w:themeColor="text1" w:themeTint="80"/>
              <w:left w:val="nil"/>
              <w:right w:val="nil"/>
            </w:tcBorders>
            <w:shd w:val="clear" w:color="auto" w:fill="auto"/>
            <w:vAlign w:val="center"/>
          </w:tcPr>
          <w:p w14:paraId="515D5E48" w14:textId="77777777" w:rsidR="00A41284" w:rsidRPr="00A41284" w:rsidRDefault="00A41284" w:rsidP="00C61A89">
            <w:pPr>
              <w:pStyle w:val="NoSpacing"/>
              <w:jc w:val="center"/>
              <w:rPr>
                <w:rFonts w:asciiTheme="minorHAnsi" w:hAnsiTheme="minorHAnsi" w:cstheme="minorHAnsi"/>
                <w:b/>
                <w:bCs/>
                <w:i/>
                <w:iCs/>
                <w:sz w:val="20"/>
                <w:szCs w:val="20"/>
              </w:rPr>
            </w:pPr>
          </w:p>
        </w:tc>
        <w:tc>
          <w:tcPr>
            <w:tcW w:w="992" w:type="dxa"/>
            <w:tcBorders>
              <w:top w:val="single" w:sz="4" w:space="0" w:color="7F7F7F" w:themeColor="text1" w:themeTint="80"/>
              <w:left w:val="nil"/>
              <w:right w:val="nil"/>
            </w:tcBorders>
            <w:shd w:val="clear" w:color="auto" w:fill="auto"/>
            <w:vAlign w:val="center"/>
          </w:tcPr>
          <w:p w14:paraId="05F6C820"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70</w:t>
            </w:r>
          </w:p>
        </w:tc>
        <w:tc>
          <w:tcPr>
            <w:tcW w:w="1134" w:type="dxa"/>
            <w:tcBorders>
              <w:top w:val="single" w:sz="4" w:space="0" w:color="7F7F7F" w:themeColor="text1" w:themeTint="80"/>
              <w:left w:val="nil"/>
              <w:right w:val="nil"/>
            </w:tcBorders>
            <w:shd w:val="clear" w:color="auto" w:fill="auto"/>
            <w:vAlign w:val="center"/>
          </w:tcPr>
          <w:p w14:paraId="6768308A" w14:textId="77777777" w:rsidR="00A41284" w:rsidRPr="00A41284" w:rsidRDefault="00A41284" w:rsidP="00FE4779">
            <w:pPr>
              <w:pStyle w:val="NoSpacing"/>
              <w:jc w:val="right"/>
              <w:rPr>
                <w:rFonts w:asciiTheme="minorHAnsi" w:hAnsiTheme="minorHAnsi" w:cstheme="minorHAnsi"/>
                <w:b/>
                <w:bCs/>
                <w:i/>
                <w:iCs/>
                <w:sz w:val="20"/>
                <w:szCs w:val="20"/>
              </w:rPr>
            </w:pPr>
            <w:r w:rsidRPr="00A41284">
              <w:rPr>
                <w:rFonts w:asciiTheme="minorHAnsi" w:hAnsiTheme="minorHAnsi" w:cstheme="minorHAnsi"/>
                <w:b/>
                <w:bCs/>
                <w:i/>
                <w:iCs/>
                <w:sz w:val="20"/>
                <w:szCs w:val="20"/>
              </w:rPr>
              <w:t>41.5 (4.4)</w:t>
            </w:r>
          </w:p>
        </w:tc>
        <w:tc>
          <w:tcPr>
            <w:tcW w:w="1134" w:type="dxa"/>
            <w:tcBorders>
              <w:top w:val="single" w:sz="4" w:space="0" w:color="7F7F7F" w:themeColor="text1" w:themeTint="80"/>
              <w:left w:val="nil"/>
              <w:right w:val="nil"/>
            </w:tcBorders>
            <w:shd w:val="clear" w:color="auto" w:fill="auto"/>
            <w:vAlign w:val="center"/>
          </w:tcPr>
          <w:p w14:paraId="231B11D3" w14:textId="77777777" w:rsidR="00A41284" w:rsidRPr="00A41284" w:rsidRDefault="00A41284" w:rsidP="00FE4779">
            <w:pPr>
              <w:pStyle w:val="NoSpacing"/>
              <w:jc w:val="right"/>
              <w:rPr>
                <w:rFonts w:asciiTheme="minorHAnsi" w:hAnsiTheme="minorHAnsi" w:cstheme="minorHAnsi"/>
                <w:b/>
                <w:bCs/>
                <w:i/>
                <w:iCs/>
                <w:sz w:val="20"/>
                <w:szCs w:val="20"/>
              </w:rPr>
            </w:pPr>
            <w:r w:rsidRPr="00A41284">
              <w:rPr>
                <w:rFonts w:asciiTheme="minorHAnsi" w:hAnsiTheme="minorHAnsi" w:cstheme="minorHAnsi"/>
                <w:b/>
                <w:bCs/>
                <w:i/>
                <w:iCs/>
                <w:sz w:val="20"/>
                <w:szCs w:val="20"/>
              </w:rPr>
              <w:t>100%</w:t>
            </w:r>
          </w:p>
        </w:tc>
      </w:tr>
      <w:tr w:rsidR="00A41284" w:rsidRPr="00A41284" w14:paraId="0A57CC6B" w14:textId="77777777" w:rsidTr="00A41284">
        <w:trPr>
          <w:trHeight w:val="284"/>
        </w:trPr>
        <w:tc>
          <w:tcPr>
            <w:tcW w:w="1700" w:type="dxa"/>
            <w:tcBorders>
              <w:left w:val="nil"/>
              <w:right w:val="nil"/>
            </w:tcBorders>
            <w:shd w:val="clear" w:color="auto" w:fill="auto"/>
            <w:vAlign w:val="center"/>
            <w:hideMark/>
          </w:tcPr>
          <w:p w14:paraId="4BBFC8A8" w14:textId="41E2B552" w:rsidR="00A41284" w:rsidRPr="00A41284" w:rsidRDefault="00A41284" w:rsidP="00C61A89">
            <w:pPr>
              <w:pStyle w:val="NoSpacing"/>
              <w:rPr>
                <w:rFonts w:asciiTheme="minorHAnsi" w:hAnsiTheme="minorHAnsi" w:cstheme="minorHAnsi"/>
                <w:sz w:val="20"/>
                <w:szCs w:val="20"/>
              </w:rPr>
            </w:pPr>
            <w:bookmarkStart w:id="161" w:name="_Hlk119514175"/>
            <w:r w:rsidRPr="00A41284">
              <w:rPr>
                <w:rFonts w:asciiTheme="minorHAnsi" w:hAnsiTheme="minorHAnsi" w:cstheme="minorHAnsi"/>
                <w:sz w:val="20"/>
                <w:szCs w:val="20"/>
              </w:rPr>
              <w:t>A</w:t>
            </w:r>
            <w:r w:rsidR="00C11621">
              <w:rPr>
                <w:rFonts w:asciiTheme="minorHAnsi" w:hAnsiTheme="minorHAnsi" w:cstheme="minorHAnsi"/>
                <w:sz w:val="20"/>
                <w:szCs w:val="20"/>
              </w:rPr>
              <w:t>nhui</w:t>
            </w:r>
          </w:p>
        </w:tc>
        <w:tc>
          <w:tcPr>
            <w:tcW w:w="994" w:type="dxa"/>
            <w:tcBorders>
              <w:left w:val="nil"/>
              <w:right w:val="nil"/>
            </w:tcBorders>
            <w:shd w:val="clear" w:color="auto" w:fill="auto"/>
            <w:noWrap/>
            <w:vAlign w:val="center"/>
            <w:hideMark/>
          </w:tcPr>
          <w:p w14:paraId="1781B16C"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673</w:t>
            </w:r>
          </w:p>
        </w:tc>
        <w:tc>
          <w:tcPr>
            <w:tcW w:w="1275" w:type="dxa"/>
            <w:tcBorders>
              <w:left w:val="nil"/>
              <w:right w:val="nil"/>
            </w:tcBorders>
            <w:shd w:val="clear" w:color="auto" w:fill="auto"/>
            <w:noWrap/>
            <w:vAlign w:val="center"/>
            <w:hideMark/>
          </w:tcPr>
          <w:p w14:paraId="65802E49"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11.0 (0.9)</w:t>
            </w:r>
          </w:p>
        </w:tc>
        <w:tc>
          <w:tcPr>
            <w:tcW w:w="993" w:type="dxa"/>
            <w:tcBorders>
              <w:left w:val="nil"/>
              <w:right w:val="nil"/>
            </w:tcBorders>
            <w:shd w:val="clear" w:color="auto" w:fill="auto"/>
            <w:noWrap/>
            <w:vAlign w:val="center"/>
            <w:hideMark/>
          </w:tcPr>
          <w:p w14:paraId="017C8D40"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22.2%</w:t>
            </w:r>
          </w:p>
        </w:tc>
        <w:tc>
          <w:tcPr>
            <w:tcW w:w="567" w:type="dxa"/>
            <w:tcBorders>
              <w:left w:val="nil"/>
              <w:right w:val="nil"/>
            </w:tcBorders>
            <w:shd w:val="clear" w:color="auto" w:fill="auto"/>
            <w:vAlign w:val="center"/>
          </w:tcPr>
          <w:p w14:paraId="224384DA"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134C664E"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14</w:t>
            </w:r>
          </w:p>
        </w:tc>
        <w:tc>
          <w:tcPr>
            <w:tcW w:w="1134" w:type="dxa"/>
            <w:tcBorders>
              <w:left w:val="nil"/>
              <w:right w:val="nil"/>
            </w:tcBorders>
            <w:shd w:val="clear" w:color="auto" w:fill="auto"/>
            <w:vAlign w:val="center"/>
          </w:tcPr>
          <w:p w14:paraId="74FD8BC5"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43.0 (5.6)</w:t>
            </w:r>
          </w:p>
        </w:tc>
        <w:tc>
          <w:tcPr>
            <w:tcW w:w="1134" w:type="dxa"/>
            <w:tcBorders>
              <w:left w:val="nil"/>
              <w:right w:val="nil"/>
            </w:tcBorders>
            <w:shd w:val="clear" w:color="auto" w:fill="auto"/>
            <w:vAlign w:val="center"/>
          </w:tcPr>
          <w:p w14:paraId="3DE80D6C"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20.0%</w:t>
            </w:r>
          </w:p>
        </w:tc>
      </w:tr>
      <w:tr w:rsidR="00A41284" w:rsidRPr="00A41284" w14:paraId="4AC0998F" w14:textId="77777777" w:rsidTr="00A41284">
        <w:trPr>
          <w:trHeight w:val="284"/>
        </w:trPr>
        <w:tc>
          <w:tcPr>
            <w:tcW w:w="1700" w:type="dxa"/>
            <w:tcBorders>
              <w:left w:val="nil"/>
              <w:right w:val="nil"/>
            </w:tcBorders>
            <w:shd w:val="clear" w:color="auto" w:fill="auto"/>
            <w:vAlign w:val="center"/>
            <w:hideMark/>
          </w:tcPr>
          <w:p w14:paraId="6549D2BA" w14:textId="03597B43"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B</w:t>
            </w:r>
            <w:r w:rsidR="00C11621">
              <w:rPr>
                <w:rFonts w:asciiTheme="minorHAnsi" w:hAnsiTheme="minorHAnsi" w:cstheme="minorHAnsi"/>
                <w:sz w:val="20"/>
                <w:szCs w:val="20"/>
              </w:rPr>
              <w:t>eijing</w:t>
            </w:r>
          </w:p>
        </w:tc>
        <w:tc>
          <w:tcPr>
            <w:tcW w:w="994" w:type="dxa"/>
            <w:tcBorders>
              <w:left w:val="nil"/>
              <w:right w:val="nil"/>
            </w:tcBorders>
            <w:shd w:val="clear" w:color="auto" w:fill="auto"/>
            <w:noWrap/>
            <w:vAlign w:val="center"/>
            <w:hideMark/>
          </w:tcPr>
          <w:p w14:paraId="5C2609B4"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523</w:t>
            </w:r>
          </w:p>
        </w:tc>
        <w:tc>
          <w:tcPr>
            <w:tcW w:w="1275" w:type="dxa"/>
            <w:tcBorders>
              <w:left w:val="nil"/>
              <w:right w:val="nil"/>
            </w:tcBorders>
            <w:shd w:val="clear" w:color="auto" w:fill="auto"/>
            <w:noWrap/>
            <w:vAlign w:val="center"/>
            <w:hideMark/>
          </w:tcPr>
          <w:p w14:paraId="3A4F19F4"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11.5 (0.5)</w:t>
            </w:r>
          </w:p>
        </w:tc>
        <w:tc>
          <w:tcPr>
            <w:tcW w:w="993" w:type="dxa"/>
            <w:tcBorders>
              <w:left w:val="nil"/>
              <w:right w:val="nil"/>
            </w:tcBorders>
            <w:shd w:val="clear" w:color="auto" w:fill="auto"/>
            <w:noWrap/>
            <w:vAlign w:val="center"/>
            <w:hideMark/>
          </w:tcPr>
          <w:p w14:paraId="07A37E22"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17.2%</w:t>
            </w:r>
          </w:p>
        </w:tc>
        <w:tc>
          <w:tcPr>
            <w:tcW w:w="567" w:type="dxa"/>
            <w:tcBorders>
              <w:left w:val="nil"/>
              <w:right w:val="nil"/>
            </w:tcBorders>
            <w:shd w:val="clear" w:color="auto" w:fill="auto"/>
            <w:vAlign w:val="center"/>
          </w:tcPr>
          <w:p w14:paraId="262AA5AF"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4D23016A"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16</w:t>
            </w:r>
          </w:p>
        </w:tc>
        <w:tc>
          <w:tcPr>
            <w:tcW w:w="1134" w:type="dxa"/>
            <w:tcBorders>
              <w:left w:val="nil"/>
              <w:right w:val="nil"/>
            </w:tcBorders>
            <w:shd w:val="clear" w:color="auto" w:fill="auto"/>
            <w:vAlign w:val="center"/>
          </w:tcPr>
          <w:p w14:paraId="52FA2D5A"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39.0 (3.6)</w:t>
            </w:r>
          </w:p>
        </w:tc>
        <w:tc>
          <w:tcPr>
            <w:tcW w:w="1134" w:type="dxa"/>
            <w:tcBorders>
              <w:left w:val="nil"/>
              <w:right w:val="nil"/>
            </w:tcBorders>
            <w:shd w:val="clear" w:color="auto" w:fill="auto"/>
            <w:vAlign w:val="center"/>
          </w:tcPr>
          <w:p w14:paraId="62AABA79"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22.9%</w:t>
            </w:r>
          </w:p>
        </w:tc>
      </w:tr>
      <w:tr w:rsidR="00A41284" w:rsidRPr="00A41284" w14:paraId="60316821" w14:textId="77777777" w:rsidTr="00A41284">
        <w:trPr>
          <w:trHeight w:val="284"/>
        </w:trPr>
        <w:tc>
          <w:tcPr>
            <w:tcW w:w="1700" w:type="dxa"/>
            <w:tcBorders>
              <w:left w:val="nil"/>
              <w:right w:val="nil"/>
            </w:tcBorders>
            <w:shd w:val="clear" w:color="auto" w:fill="auto"/>
            <w:vAlign w:val="center"/>
            <w:hideMark/>
          </w:tcPr>
          <w:p w14:paraId="59CFE87A" w14:textId="31A89A05"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J</w:t>
            </w:r>
            <w:r w:rsidR="00C11621">
              <w:rPr>
                <w:rFonts w:asciiTheme="minorHAnsi" w:hAnsiTheme="minorHAnsi" w:cstheme="minorHAnsi"/>
                <w:sz w:val="20"/>
                <w:szCs w:val="20"/>
              </w:rPr>
              <w:t>iangsu</w:t>
            </w:r>
          </w:p>
        </w:tc>
        <w:tc>
          <w:tcPr>
            <w:tcW w:w="994" w:type="dxa"/>
            <w:tcBorders>
              <w:left w:val="nil"/>
              <w:right w:val="nil"/>
            </w:tcBorders>
            <w:shd w:val="clear" w:color="auto" w:fill="auto"/>
            <w:noWrap/>
            <w:vAlign w:val="center"/>
            <w:hideMark/>
          </w:tcPr>
          <w:p w14:paraId="18166EE2"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655</w:t>
            </w:r>
          </w:p>
        </w:tc>
        <w:tc>
          <w:tcPr>
            <w:tcW w:w="1275" w:type="dxa"/>
            <w:tcBorders>
              <w:left w:val="nil"/>
              <w:right w:val="nil"/>
            </w:tcBorders>
            <w:shd w:val="clear" w:color="auto" w:fill="auto"/>
            <w:noWrap/>
            <w:vAlign w:val="center"/>
            <w:hideMark/>
          </w:tcPr>
          <w:p w14:paraId="2FA8906C"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11.2 (1.1)</w:t>
            </w:r>
          </w:p>
        </w:tc>
        <w:tc>
          <w:tcPr>
            <w:tcW w:w="993" w:type="dxa"/>
            <w:tcBorders>
              <w:left w:val="nil"/>
              <w:right w:val="nil"/>
            </w:tcBorders>
            <w:shd w:val="clear" w:color="auto" w:fill="auto"/>
            <w:noWrap/>
            <w:vAlign w:val="center"/>
            <w:hideMark/>
          </w:tcPr>
          <w:p w14:paraId="70B93B2D"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21.6%</w:t>
            </w:r>
          </w:p>
        </w:tc>
        <w:tc>
          <w:tcPr>
            <w:tcW w:w="567" w:type="dxa"/>
            <w:tcBorders>
              <w:left w:val="nil"/>
              <w:right w:val="nil"/>
            </w:tcBorders>
            <w:shd w:val="clear" w:color="auto" w:fill="auto"/>
            <w:vAlign w:val="center"/>
          </w:tcPr>
          <w:p w14:paraId="0D20132E"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228C797F"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15</w:t>
            </w:r>
          </w:p>
        </w:tc>
        <w:tc>
          <w:tcPr>
            <w:tcW w:w="1134" w:type="dxa"/>
            <w:tcBorders>
              <w:left w:val="nil"/>
              <w:right w:val="nil"/>
            </w:tcBorders>
            <w:shd w:val="clear" w:color="auto" w:fill="auto"/>
            <w:vAlign w:val="center"/>
          </w:tcPr>
          <w:p w14:paraId="021DAFF1"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42.4 (3.5)</w:t>
            </w:r>
          </w:p>
        </w:tc>
        <w:tc>
          <w:tcPr>
            <w:tcW w:w="1134" w:type="dxa"/>
            <w:tcBorders>
              <w:left w:val="nil"/>
              <w:right w:val="nil"/>
            </w:tcBorders>
            <w:shd w:val="clear" w:color="auto" w:fill="auto"/>
            <w:vAlign w:val="center"/>
          </w:tcPr>
          <w:p w14:paraId="47F369DF"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21.4%</w:t>
            </w:r>
          </w:p>
        </w:tc>
      </w:tr>
      <w:tr w:rsidR="00A41284" w:rsidRPr="00A41284" w14:paraId="6A7DB36A" w14:textId="77777777" w:rsidTr="00A41284">
        <w:trPr>
          <w:trHeight w:val="284"/>
        </w:trPr>
        <w:tc>
          <w:tcPr>
            <w:tcW w:w="1700" w:type="dxa"/>
            <w:tcBorders>
              <w:left w:val="nil"/>
              <w:right w:val="nil"/>
            </w:tcBorders>
            <w:shd w:val="clear" w:color="auto" w:fill="auto"/>
            <w:vAlign w:val="center"/>
            <w:hideMark/>
          </w:tcPr>
          <w:p w14:paraId="62749BD8" w14:textId="6B0AD590"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J</w:t>
            </w:r>
            <w:r w:rsidR="00C11621">
              <w:rPr>
                <w:rFonts w:asciiTheme="minorHAnsi" w:hAnsiTheme="minorHAnsi" w:cstheme="minorHAnsi"/>
                <w:sz w:val="20"/>
                <w:szCs w:val="20"/>
              </w:rPr>
              <w:t>iangxi</w:t>
            </w:r>
          </w:p>
        </w:tc>
        <w:tc>
          <w:tcPr>
            <w:tcW w:w="994" w:type="dxa"/>
            <w:tcBorders>
              <w:left w:val="nil"/>
              <w:right w:val="nil"/>
            </w:tcBorders>
            <w:shd w:val="clear" w:color="auto" w:fill="auto"/>
            <w:noWrap/>
            <w:vAlign w:val="center"/>
            <w:hideMark/>
          </w:tcPr>
          <w:p w14:paraId="2E8B8FDA"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733</w:t>
            </w:r>
          </w:p>
        </w:tc>
        <w:tc>
          <w:tcPr>
            <w:tcW w:w="1275" w:type="dxa"/>
            <w:tcBorders>
              <w:left w:val="nil"/>
              <w:right w:val="nil"/>
            </w:tcBorders>
            <w:shd w:val="clear" w:color="auto" w:fill="auto"/>
            <w:noWrap/>
            <w:vAlign w:val="center"/>
            <w:hideMark/>
          </w:tcPr>
          <w:p w14:paraId="3B1A64A1"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11.2 (1.2)</w:t>
            </w:r>
          </w:p>
        </w:tc>
        <w:tc>
          <w:tcPr>
            <w:tcW w:w="993" w:type="dxa"/>
            <w:tcBorders>
              <w:left w:val="nil"/>
              <w:right w:val="nil"/>
            </w:tcBorders>
            <w:shd w:val="clear" w:color="auto" w:fill="auto"/>
            <w:noWrap/>
            <w:vAlign w:val="center"/>
            <w:hideMark/>
          </w:tcPr>
          <w:p w14:paraId="7E93446F"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24.2%</w:t>
            </w:r>
          </w:p>
        </w:tc>
        <w:tc>
          <w:tcPr>
            <w:tcW w:w="567" w:type="dxa"/>
            <w:tcBorders>
              <w:left w:val="nil"/>
              <w:right w:val="nil"/>
            </w:tcBorders>
            <w:shd w:val="clear" w:color="auto" w:fill="auto"/>
            <w:vAlign w:val="center"/>
          </w:tcPr>
          <w:p w14:paraId="72B54F41"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30AE7769"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14</w:t>
            </w:r>
          </w:p>
        </w:tc>
        <w:tc>
          <w:tcPr>
            <w:tcW w:w="1134" w:type="dxa"/>
            <w:tcBorders>
              <w:left w:val="nil"/>
              <w:right w:val="nil"/>
            </w:tcBorders>
            <w:shd w:val="clear" w:color="auto" w:fill="auto"/>
            <w:vAlign w:val="center"/>
          </w:tcPr>
          <w:p w14:paraId="3027C84B"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41.4 (4.1)</w:t>
            </w:r>
          </w:p>
        </w:tc>
        <w:tc>
          <w:tcPr>
            <w:tcW w:w="1134" w:type="dxa"/>
            <w:tcBorders>
              <w:left w:val="nil"/>
              <w:right w:val="nil"/>
            </w:tcBorders>
            <w:shd w:val="clear" w:color="auto" w:fill="auto"/>
            <w:vAlign w:val="center"/>
          </w:tcPr>
          <w:p w14:paraId="013BB43A"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20.0%</w:t>
            </w:r>
          </w:p>
        </w:tc>
      </w:tr>
      <w:tr w:rsidR="00A41284" w:rsidRPr="00A41284" w14:paraId="6BDF7C34" w14:textId="77777777" w:rsidTr="00A41284">
        <w:trPr>
          <w:trHeight w:val="284"/>
        </w:trPr>
        <w:tc>
          <w:tcPr>
            <w:tcW w:w="1700" w:type="dxa"/>
            <w:tcBorders>
              <w:left w:val="nil"/>
              <w:right w:val="nil"/>
            </w:tcBorders>
            <w:shd w:val="clear" w:color="auto" w:fill="auto"/>
            <w:vAlign w:val="center"/>
            <w:hideMark/>
          </w:tcPr>
          <w:p w14:paraId="7358D900" w14:textId="20939CF0"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T</w:t>
            </w:r>
            <w:r w:rsidR="00C11621">
              <w:rPr>
                <w:rFonts w:asciiTheme="minorHAnsi" w:hAnsiTheme="minorHAnsi" w:cstheme="minorHAnsi"/>
                <w:sz w:val="20"/>
                <w:szCs w:val="20"/>
              </w:rPr>
              <w:t>ianjin</w:t>
            </w:r>
          </w:p>
        </w:tc>
        <w:tc>
          <w:tcPr>
            <w:tcW w:w="994" w:type="dxa"/>
            <w:tcBorders>
              <w:left w:val="nil"/>
              <w:right w:val="nil"/>
            </w:tcBorders>
            <w:shd w:val="clear" w:color="auto" w:fill="auto"/>
            <w:noWrap/>
            <w:vAlign w:val="center"/>
            <w:hideMark/>
          </w:tcPr>
          <w:p w14:paraId="3289C518"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449</w:t>
            </w:r>
          </w:p>
        </w:tc>
        <w:tc>
          <w:tcPr>
            <w:tcW w:w="1275" w:type="dxa"/>
            <w:tcBorders>
              <w:left w:val="nil"/>
              <w:right w:val="nil"/>
            </w:tcBorders>
            <w:shd w:val="clear" w:color="auto" w:fill="auto"/>
            <w:noWrap/>
            <w:vAlign w:val="center"/>
            <w:hideMark/>
          </w:tcPr>
          <w:p w14:paraId="6A5AF95E"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11.7 (0.6)</w:t>
            </w:r>
          </w:p>
        </w:tc>
        <w:tc>
          <w:tcPr>
            <w:tcW w:w="993" w:type="dxa"/>
            <w:tcBorders>
              <w:left w:val="nil"/>
              <w:right w:val="nil"/>
            </w:tcBorders>
            <w:shd w:val="clear" w:color="auto" w:fill="auto"/>
            <w:noWrap/>
            <w:vAlign w:val="center"/>
            <w:hideMark/>
          </w:tcPr>
          <w:p w14:paraId="3F1D6836"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14.8%</w:t>
            </w:r>
          </w:p>
        </w:tc>
        <w:tc>
          <w:tcPr>
            <w:tcW w:w="567" w:type="dxa"/>
            <w:tcBorders>
              <w:left w:val="nil"/>
              <w:right w:val="nil"/>
            </w:tcBorders>
            <w:shd w:val="clear" w:color="auto" w:fill="auto"/>
            <w:vAlign w:val="center"/>
          </w:tcPr>
          <w:p w14:paraId="6633AA05"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670E69D1"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w:t>
            </w:r>
          </w:p>
        </w:tc>
        <w:tc>
          <w:tcPr>
            <w:tcW w:w="1134" w:type="dxa"/>
            <w:tcBorders>
              <w:left w:val="nil"/>
              <w:right w:val="nil"/>
            </w:tcBorders>
            <w:shd w:val="clear" w:color="auto" w:fill="auto"/>
            <w:vAlign w:val="center"/>
          </w:tcPr>
          <w:p w14:paraId="2EFE5543"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42.8 (4.3)</w:t>
            </w:r>
          </w:p>
        </w:tc>
        <w:tc>
          <w:tcPr>
            <w:tcW w:w="1134" w:type="dxa"/>
            <w:tcBorders>
              <w:left w:val="nil"/>
              <w:right w:val="nil"/>
            </w:tcBorders>
            <w:shd w:val="clear" w:color="auto" w:fill="auto"/>
            <w:vAlign w:val="center"/>
          </w:tcPr>
          <w:p w14:paraId="6E19B91D"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15.7%</w:t>
            </w:r>
          </w:p>
        </w:tc>
      </w:tr>
      <w:bookmarkEnd w:id="161"/>
      <w:tr w:rsidR="00A41284" w:rsidRPr="00A41284" w14:paraId="27E62D98" w14:textId="77777777" w:rsidTr="00A41284">
        <w:trPr>
          <w:trHeight w:val="454"/>
        </w:trPr>
        <w:tc>
          <w:tcPr>
            <w:tcW w:w="1700" w:type="dxa"/>
            <w:tcBorders>
              <w:left w:val="nil"/>
              <w:right w:val="nil"/>
            </w:tcBorders>
            <w:shd w:val="clear" w:color="auto" w:fill="auto"/>
            <w:vAlign w:val="center"/>
            <w:hideMark/>
          </w:tcPr>
          <w:p w14:paraId="77ACBBAB" w14:textId="77777777" w:rsidR="00A41284" w:rsidRPr="00A41284" w:rsidRDefault="00A41284" w:rsidP="00C61A89">
            <w:pPr>
              <w:pStyle w:val="NoSpacing"/>
              <w:rPr>
                <w:rFonts w:asciiTheme="minorHAnsi" w:hAnsiTheme="minorHAnsi" w:cstheme="minorHAnsi"/>
                <w:b/>
                <w:bCs/>
                <w:i/>
                <w:iCs/>
                <w:sz w:val="20"/>
                <w:szCs w:val="20"/>
              </w:rPr>
            </w:pPr>
            <w:r w:rsidRPr="00A41284">
              <w:rPr>
                <w:rFonts w:asciiTheme="minorHAnsi" w:hAnsiTheme="minorHAnsi" w:cstheme="minorHAnsi"/>
                <w:b/>
                <w:bCs/>
                <w:i/>
                <w:iCs/>
                <w:sz w:val="20"/>
                <w:szCs w:val="20"/>
              </w:rPr>
              <w:t>Grade</w:t>
            </w:r>
          </w:p>
        </w:tc>
        <w:tc>
          <w:tcPr>
            <w:tcW w:w="994" w:type="dxa"/>
            <w:tcBorders>
              <w:left w:val="nil"/>
              <w:right w:val="nil"/>
            </w:tcBorders>
            <w:shd w:val="clear" w:color="auto" w:fill="auto"/>
            <w:noWrap/>
            <w:vAlign w:val="center"/>
            <w:hideMark/>
          </w:tcPr>
          <w:p w14:paraId="38A874CD"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3033</w:t>
            </w:r>
          </w:p>
        </w:tc>
        <w:tc>
          <w:tcPr>
            <w:tcW w:w="1275" w:type="dxa"/>
            <w:tcBorders>
              <w:left w:val="nil"/>
              <w:right w:val="nil"/>
            </w:tcBorders>
            <w:shd w:val="clear" w:color="auto" w:fill="auto"/>
            <w:noWrap/>
            <w:vAlign w:val="center"/>
            <w:hideMark/>
          </w:tcPr>
          <w:p w14:paraId="3195A2AF" w14:textId="77777777" w:rsidR="00A41284" w:rsidRPr="00A41284" w:rsidRDefault="00A41284" w:rsidP="00C61A89">
            <w:pPr>
              <w:pStyle w:val="NoSpacing"/>
              <w:jc w:val="center"/>
              <w:rPr>
                <w:rFonts w:asciiTheme="minorHAnsi" w:hAnsiTheme="minorHAnsi" w:cstheme="minorHAnsi"/>
                <w:b/>
                <w:bCs/>
                <w:i/>
                <w:iCs/>
                <w:sz w:val="20"/>
                <w:szCs w:val="20"/>
              </w:rPr>
            </w:pPr>
          </w:p>
        </w:tc>
        <w:tc>
          <w:tcPr>
            <w:tcW w:w="993" w:type="dxa"/>
            <w:tcBorders>
              <w:left w:val="nil"/>
              <w:right w:val="nil"/>
            </w:tcBorders>
            <w:shd w:val="clear" w:color="auto" w:fill="auto"/>
            <w:noWrap/>
            <w:vAlign w:val="center"/>
            <w:hideMark/>
          </w:tcPr>
          <w:p w14:paraId="548ECE9E" w14:textId="77777777" w:rsidR="00A41284" w:rsidRPr="00A41284" w:rsidRDefault="00A41284" w:rsidP="00C61A89">
            <w:pPr>
              <w:pStyle w:val="NoSpacing"/>
              <w:jc w:val="center"/>
              <w:rPr>
                <w:rFonts w:asciiTheme="minorHAnsi" w:hAnsiTheme="minorHAnsi" w:cstheme="minorHAnsi"/>
                <w:b/>
                <w:bCs/>
                <w:i/>
                <w:iCs/>
                <w:sz w:val="20"/>
                <w:szCs w:val="20"/>
              </w:rPr>
            </w:pPr>
          </w:p>
        </w:tc>
        <w:tc>
          <w:tcPr>
            <w:tcW w:w="567" w:type="dxa"/>
            <w:tcBorders>
              <w:left w:val="nil"/>
              <w:right w:val="nil"/>
            </w:tcBorders>
            <w:shd w:val="clear" w:color="auto" w:fill="auto"/>
            <w:vAlign w:val="center"/>
          </w:tcPr>
          <w:p w14:paraId="05996256" w14:textId="77777777" w:rsidR="00A41284" w:rsidRPr="00A41284" w:rsidRDefault="00A41284" w:rsidP="00C61A89">
            <w:pPr>
              <w:pStyle w:val="NoSpacing"/>
              <w:jc w:val="center"/>
              <w:rPr>
                <w:rFonts w:asciiTheme="minorHAnsi" w:hAnsiTheme="minorHAnsi" w:cstheme="minorHAnsi"/>
                <w:b/>
                <w:bCs/>
                <w:i/>
                <w:iCs/>
                <w:sz w:val="20"/>
                <w:szCs w:val="20"/>
              </w:rPr>
            </w:pPr>
          </w:p>
        </w:tc>
        <w:tc>
          <w:tcPr>
            <w:tcW w:w="992" w:type="dxa"/>
            <w:tcBorders>
              <w:left w:val="nil"/>
              <w:right w:val="nil"/>
            </w:tcBorders>
            <w:shd w:val="clear" w:color="auto" w:fill="auto"/>
            <w:vAlign w:val="center"/>
          </w:tcPr>
          <w:p w14:paraId="685E3609"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70</w:t>
            </w:r>
          </w:p>
        </w:tc>
        <w:tc>
          <w:tcPr>
            <w:tcW w:w="1134" w:type="dxa"/>
            <w:tcBorders>
              <w:left w:val="nil"/>
              <w:right w:val="nil"/>
            </w:tcBorders>
            <w:shd w:val="clear" w:color="auto" w:fill="auto"/>
            <w:vAlign w:val="center"/>
          </w:tcPr>
          <w:p w14:paraId="014BEB56" w14:textId="77777777" w:rsidR="00A41284" w:rsidRPr="00A41284" w:rsidRDefault="00A41284" w:rsidP="00FE4779">
            <w:pPr>
              <w:pStyle w:val="NoSpacing"/>
              <w:jc w:val="right"/>
              <w:rPr>
                <w:rFonts w:asciiTheme="minorHAnsi" w:hAnsiTheme="minorHAnsi" w:cstheme="minorHAnsi"/>
                <w:b/>
                <w:bCs/>
                <w:i/>
                <w:iCs/>
                <w:sz w:val="20"/>
                <w:szCs w:val="20"/>
              </w:rPr>
            </w:pPr>
          </w:p>
        </w:tc>
        <w:tc>
          <w:tcPr>
            <w:tcW w:w="1134" w:type="dxa"/>
            <w:tcBorders>
              <w:left w:val="nil"/>
              <w:right w:val="nil"/>
            </w:tcBorders>
            <w:shd w:val="clear" w:color="auto" w:fill="auto"/>
            <w:vAlign w:val="center"/>
          </w:tcPr>
          <w:p w14:paraId="58900394" w14:textId="77777777" w:rsidR="00A41284" w:rsidRPr="00A41284" w:rsidRDefault="00A41284" w:rsidP="00FE4779">
            <w:pPr>
              <w:pStyle w:val="NoSpacing"/>
              <w:jc w:val="right"/>
              <w:rPr>
                <w:rFonts w:asciiTheme="minorHAnsi" w:hAnsiTheme="minorHAnsi" w:cstheme="minorHAnsi"/>
                <w:b/>
                <w:bCs/>
                <w:i/>
                <w:iCs/>
                <w:sz w:val="20"/>
                <w:szCs w:val="20"/>
              </w:rPr>
            </w:pPr>
          </w:p>
        </w:tc>
      </w:tr>
      <w:tr w:rsidR="00A41284" w:rsidRPr="00A41284" w14:paraId="035A3872" w14:textId="77777777" w:rsidTr="00A41284">
        <w:trPr>
          <w:trHeight w:val="284"/>
        </w:trPr>
        <w:tc>
          <w:tcPr>
            <w:tcW w:w="1700" w:type="dxa"/>
            <w:tcBorders>
              <w:left w:val="nil"/>
              <w:right w:val="nil"/>
            </w:tcBorders>
            <w:shd w:val="clear" w:color="auto" w:fill="auto"/>
            <w:vAlign w:val="center"/>
            <w:hideMark/>
          </w:tcPr>
          <w:p w14:paraId="446FE394" w14:textId="77777777" w:rsidR="00A41284" w:rsidRPr="00A41284" w:rsidRDefault="00A41284" w:rsidP="00C61A89">
            <w:pPr>
              <w:pStyle w:val="NoSpacing"/>
              <w:rPr>
                <w:rFonts w:asciiTheme="minorHAnsi" w:hAnsiTheme="minorHAnsi" w:cstheme="minorHAnsi"/>
                <w:sz w:val="20"/>
                <w:szCs w:val="20"/>
              </w:rPr>
            </w:pPr>
            <w:bookmarkStart w:id="162" w:name="_Hlk118135295"/>
            <w:r w:rsidRPr="00A41284">
              <w:rPr>
                <w:rFonts w:asciiTheme="minorHAnsi" w:hAnsiTheme="minorHAnsi" w:cstheme="minorHAnsi"/>
                <w:sz w:val="20"/>
                <w:szCs w:val="20"/>
              </w:rPr>
              <w:t>2</w:t>
            </w:r>
          </w:p>
        </w:tc>
        <w:tc>
          <w:tcPr>
            <w:tcW w:w="994" w:type="dxa"/>
            <w:tcBorders>
              <w:left w:val="nil"/>
              <w:right w:val="nil"/>
            </w:tcBorders>
            <w:shd w:val="clear" w:color="auto" w:fill="auto"/>
            <w:noWrap/>
            <w:vAlign w:val="center"/>
            <w:hideMark/>
          </w:tcPr>
          <w:p w14:paraId="137A89EC"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54</w:t>
            </w:r>
          </w:p>
        </w:tc>
        <w:tc>
          <w:tcPr>
            <w:tcW w:w="1275" w:type="dxa"/>
            <w:tcBorders>
              <w:left w:val="nil"/>
              <w:right w:val="nil"/>
            </w:tcBorders>
            <w:shd w:val="clear" w:color="auto" w:fill="auto"/>
            <w:noWrap/>
            <w:vAlign w:val="center"/>
            <w:hideMark/>
          </w:tcPr>
          <w:p w14:paraId="5F09DE7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8.1 (0.4)</w:t>
            </w:r>
          </w:p>
        </w:tc>
        <w:tc>
          <w:tcPr>
            <w:tcW w:w="993" w:type="dxa"/>
            <w:tcBorders>
              <w:left w:val="nil"/>
              <w:right w:val="nil"/>
            </w:tcBorders>
            <w:shd w:val="clear" w:color="auto" w:fill="auto"/>
            <w:noWrap/>
            <w:vAlign w:val="center"/>
            <w:hideMark/>
          </w:tcPr>
          <w:p w14:paraId="18A7D911"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1.8%</w:t>
            </w:r>
          </w:p>
        </w:tc>
        <w:tc>
          <w:tcPr>
            <w:tcW w:w="567" w:type="dxa"/>
            <w:tcBorders>
              <w:left w:val="nil"/>
              <w:right w:val="nil"/>
            </w:tcBorders>
            <w:shd w:val="clear" w:color="auto" w:fill="auto"/>
            <w:vAlign w:val="center"/>
          </w:tcPr>
          <w:p w14:paraId="7A3F1B3E"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620510F5"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w:t>
            </w:r>
          </w:p>
        </w:tc>
        <w:tc>
          <w:tcPr>
            <w:tcW w:w="1134" w:type="dxa"/>
            <w:tcBorders>
              <w:left w:val="nil"/>
              <w:right w:val="nil"/>
            </w:tcBorders>
            <w:shd w:val="clear" w:color="auto" w:fill="auto"/>
            <w:vAlign w:val="center"/>
          </w:tcPr>
          <w:p w14:paraId="77687585"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38.5 (3.5)</w:t>
            </w:r>
          </w:p>
        </w:tc>
        <w:tc>
          <w:tcPr>
            <w:tcW w:w="1134" w:type="dxa"/>
            <w:tcBorders>
              <w:left w:val="nil"/>
              <w:right w:val="nil"/>
            </w:tcBorders>
            <w:shd w:val="clear" w:color="auto" w:fill="auto"/>
            <w:vAlign w:val="center"/>
          </w:tcPr>
          <w:p w14:paraId="7D716C71"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2.9%</w:t>
            </w:r>
          </w:p>
        </w:tc>
      </w:tr>
      <w:tr w:rsidR="00A41284" w:rsidRPr="00A41284" w14:paraId="5FDB64C1" w14:textId="77777777" w:rsidTr="00A41284">
        <w:trPr>
          <w:trHeight w:val="284"/>
        </w:trPr>
        <w:tc>
          <w:tcPr>
            <w:tcW w:w="1700" w:type="dxa"/>
            <w:tcBorders>
              <w:left w:val="nil"/>
              <w:right w:val="nil"/>
            </w:tcBorders>
            <w:shd w:val="clear" w:color="auto" w:fill="auto"/>
            <w:vAlign w:val="center"/>
            <w:hideMark/>
          </w:tcPr>
          <w:p w14:paraId="37341799"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3</w:t>
            </w:r>
          </w:p>
        </w:tc>
        <w:tc>
          <w:tcPr>
            <w:tcW w:w="994" w:type="dxa"/>
            <w:tcBorders>
              <w:left w:val="nil"/>
              <w:right w:val="nil"/>
            </w:tcBorders>
            <w:shd w:val="clear" w:color="auto" w:fill="auto"/>
            <w:noWrap/>
            <w:vAlign w:val="center"/>
            <w:hideMark/>
          </w:tcPr>
          <w:p w14:paraId="647A2C89"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134</w:t>
            </w:r>
          </w:p>
        </w:tc>
        <w:tc>
          <w:tcPr>
            <w:tcW w:w="1275" w:type="dxa"/>
            <w:tcBorders>
              <w:left w:val="nil"/>
              <w:right w:val="nil"/>
            </w:tcBorders>
            <w:shd w:val="clear" w:color="auto" w:fill="auto"/>
            <w:noWrap/>
            <w:vAlign w:val="center"/>
            <w:hideMark/>
          </w:tcPr>
          <w:p w14:paraId="3E0B697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9.3 (0.4)</w:t>
            </w:r>
          </w:p>
        </w:tc>
        <w:tc>
          <w:tcPr>
            <w:tcW w:w="993" w:type="dxa"/>
            <w:tcBorders>
              <w:left w:val="nil"/>
              <w:right w:val="nil"/>
            </w:tcBorders>
            <w:shd w:val="clear" w:color="auto" w:fill="auto"/>
            <w:noWrap/>
            <w:vAlign w:val="center"/>
            <w:hideMark/>
          </w:tcPr>
          <w:p w14:paraId="56D926E9"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4.4%</w:t>
            </w:r>
          </w:p>
        </w:tc>
        <w:tc>
          <w:tcPr>
            <w:tcW w:w="567" w:type="dxa"/>
            <w:tcBorders>
              <w:left w:val="nil"/>
              <w:right w:val="nil"/>
            </w:tcBorders>
            <w:shd w:val="clear" w:color="auto" w:fill="auto"/>
            <w:vAlign w:val="center"/>
          </w:tcPr>
          <w:p w14:paraId="63B69315"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6E356FAE"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w:t>
            </w:r>
          </w:p>
        </w:tc>
        <w:tc>
          <w:tcPr>
            <w:tcW w:w="1134" w:type="dxa"/>
            <w:tcBorders>
              <w:left w:val="nil"/>
              <w:right w:val="nil"/>
            </w:tcBorders>
            <w:shd w:val="clear" w:color="auto" w:fill="auto"/>
            <w:vAlign w:val="center"/>
          </w:tcPr>
          <w:p w14:paraId="130A6B5D"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45.5 (0.7)</w:t>
            </w:r>
          </w:p>
        </w:tc>
        <w:tc>
          <w:tcPr>
            <w:tcW w:w="1134" w:type="dxa"/>
            <w:tcBorders>
              <w:left w:val="nil"/>
              <w:right w:val="nil"/>
            </w:tcBorders>
            <w:shd w:val="clear" w:color="auto" w:fill="auto"/>
            <w:vAlign w:val="center"/>
          </w:tcPr>
          <w:p w14:paraId="11C579B9"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2.9%</w:t>
            </w:r>
          </w:p>
        </w:tc>
      </w:tr>
      <w:tr w:rsidR="00A41284" w:rsidRPr="00A41284" w14:paraId="616A5763" w14:textId="77777777" w:rsidTr="00A41284">
        <w:trPr>
          <w:trHeight w:val="284"/>
        </w:trPr>
        <w:tc>
          <w:tcPr>
            <w:tcW w:w="1700" w:type="dxa"/>
            <w:tcBorders>
              <w:left w:val="nil"/>
              <w:right w:val="nil"/>
            </w:tcBorders>
            <w:shd w:val="clear" w:color="auto" w:fill="auto"/>
            <w:vAlign w:val="center"/>
            <w:hideMark/>
          </w:tcPr>
          <w:p w14:paraId="7EB522F1"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4</w:t>
            </w:r>
          </w:p>
        </w:tc>
        <w:tc>
          <w:tcPr>
            <w:tcW w:w="994" w:type="dxa"/>
            <w:tcBorders>
              <w:left w:val="nil"/>
              <w:right w:val="nil"/>
            </w:tcBorders>
            <w:shd w:val="clear" w:color="auto" w:fill="auto"/>
            <w:noWrap/>
            <w:vAlign w:val="center"/>
            <w:hideMark/>
          </w:tcPr>
          <w:p w14:paraId="060A67CC"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203</w:t>
            </w:r>
          </w:p>
        </w:tc>
        <w:tc>
          <w:tcPr>
            <w:tcW w:w="1275" w:type="dxa"/>
            <w:tcBorders>
              <w:left w:val="nil"/>
              <w:right w:val="nil"/>
            </w:tcBorders>
            <w:shd w:val="clear" w:color="auto" w:fill="auto"/>
            <w:noWrap/>
            <w:vAlign w:val="center"/>
            <w:hideMark/>
          </w:tcPr>
          <w:p w14:paraId="583CB47B"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10.0 (0.6)</w:t>
            </w:r>
          </w:p>
        </w:tc>
        <w:tc>
          <w:tcPr>
            <w:tcW w:w="993" w:type="dxa"/>
            <w:tcBorders>
              <w:left w:val="nil"/>
              <w:right w:val="nil"/>
            </w:tcBorders>
            <w:shd w:val="clear" w:color="auto" w:fill="auto"/>
            <w:noWrap/>
            <w:vAlign w:val="center"/>
            <w:hideMark/>
          </w:tcPr>
          <w:p w14:paraId="2BE4B571"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6.7%</w:t>
            </w:r>
          </w:p>
        </w:tc>
        <w:tc>
          <w:tcPr>
            <w:tcW w:w="567" w:type="dxa"/>
            <w:tcBorders>
              <w:left w:val="nil"/>
              <w:right w:val="nil"/>
            </w:tcBorders>
            <w:shd w:val="clear" w:color="auto" w:fill="auto"/>
            <w:vAlign w:val="center"/>
          </w:tcPr>
          <w:p w14:paraId="001172F7"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3874291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5</w:t>
            </w:r>
          </w:p>
        </w:tc>
        <w:tc>
          <w:tcPr>
            <w:tcW w:w="1134" w:type="dxa"/>
            <w:tcBorders>
              <w:left w:val="nil"/>
              <w:right w:val="nil"/>
            </w:tcBorders>
            <w:shd w:val="clear" w:color="auto" w:fill="auto"/>
            <w:vAlign w:val="center"/>
          </w:tcPr>
          <w:p w14:paraId="5B589259"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45.0 (4.5)</w:t>
            </w:r>
          </w:p>
        </w:tc>
        <w:tc>
          <w:tcPr>
            <w:tcW w:w="1134" w:type="dxa"/>
            <w:tcBorders>
              <w:left w:val="nil"/>
              <w:right w:val="nil"/>
            </w:tcBorders>
            <w:shd w:val="clear" w:color="auto" w:fill="auto"/>
            <w:vAlign w:val="center"/>
          </w:tcPr>
          <w:p w14:paraId="6FF33CA4"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7.1%</w:t>
            </w:r>
          </w:p>
        </w:tc>
      </w:tr>
      <w:tr w:rsidR="00A41284" w:rsidRPr="00A41284" w14:paraId="141F8CCB" w14:textId="77777777" w:rsidTr="00A41284">
        <w:trPr>
          <w:trHeight w:val="284"/>
        </w:trPr>
        <w:tc>
          <w:tcPr>
            <w:tcW w:w="1700" w:type="dxa"/>
            <w:tcBorders>
              <w:left w:val="nil"/>
              <w:right w:val="nil"/>
            </w:tcBorders>
            <w:shd w:val="clear" w:color="auto" w:fill="auto"/>
            <w:vAlign w:val="center"/>
            <w:hideMark/>
          </w:tcPr>
          <w:p w14:paraId="47A75BE3"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5</w:t>
            </w:r>
          </w:p>
        </w:tc>
        <w:tc>
          <w:tcPr>
            <w:tcW w:w="994" w:type="dxa"/>
            <w:tcBorders>
              <w:left w:val="nil"/>
              <w:right w:val="nil"/>
            </w:tcBorders>
            <w:shd w:val="clear" w:color="auto" w:fill="auto"/>
            <w:noWrap/>
            <w:vAlign w:val="center"/>
            <w:hideMark/>
          </w:tcPr>
          <w:p w14:paraId="7A7CF505"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1318</w:t>
            </w:r>
          </w:p>
        </w:tc>
        <w:tc>
          <w:tcPr>
            <w:tcW w:w="1275" w:type="dxa"/>
            <w:tcBorders>
              <w:left w:val="nil"/>
              <w:right w:val="nil"/>
            </w:tcBorders>
            <w:shd w:val="clear" w:color="auto" w:fill="auto"/>
            <w:noWrap/>
            <w:vAlign w:val="center"/>
            <w:hideMark/>
          </w:tcPr>
          <w:p w14:paraId="26D0ADB0"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11.1 (0.4)</w:t>
            </w:r>
          </w:p>
        </w:tc>
        <w:tc>
          <w:tcPr>
            <w:tcW w:w="993" w:type="dxa"/>
            <w:tcBorders>
              <w:left w:val="nil"/>
              <w:right w:val="nil"/>
            </w:tcBorders>
            <w:shd w:val="clear" w:color="auto" w:fill="auto"/>
            <w:noWrap/>
            <w:vAlign w:val="center"/>
            <w:hideMark/>
          </w:tcPr>
          <w:p w14:paraId="2EA40FEE"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43.5%</w:t>
            </w:r>
          </w:p>
        </w:tc>
        <w:tc>
          <w:tcPr>
            <w:tcW w:w="567" w:type="dxa"/>
            <w:tcBorders>
              <w:left w:val="nil"/>
              <w:right w:val="nil"/>
            </w:tcBorders>
            <w:shd w:val="clear" w:color="auto" w:fill="auto"/>
            <w:vAlign w:val="center"/>
          </w:tcPr>
          <w:p w14:paraId="6703F2E1"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1D897E47"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32</w:t>
            </w:r>
          </w:p>
        </w:tc>
        <w:tc>
          <w:tcPr>
            <w:tcW w:w="1134" w:type="dxa"/>
            <w:tcBorders>
              <w:left w:val="nil"/>
              <w:right w:val="nil"/>
            </w:tcBorders>
            <w:shd w:val="clear" w:color="auto" w:fill="auto"/>
            <w:vAlign w:val="center"/>
          </w:tcPr>
          <w:p w14:paraId="3EBE29C8"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41.2 (4.5)</w:t>
            </w:r>
          </w:p>
        </w:tc>
        <w:tc>
          <w:tcPr>
            <w:tcW w:w="1134" w:type="dxa"/>
            <w:tcBorders>
              <w:left w:val="nil"/>
              <w:right w:val="nil"/>
            </w:tcBorders>
            <w:shd w:val="clear" w:color="auto" w:fill="auto"/>
            <w:vAlign w:val="center"/>
          </w:tcPr>
          <w:p w14:paraId="2055BC25"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45.7%</w:t>
            </w:r>
          </w:p>
        </w:tc>
      </w:tr>
      <w:tr w:rsidR="00A41284" w:rsidRPr="00A41284" w14:paraId="0036EC38" w14:textId="77777777" w:rsidTr="00A41284">
        <w:trPr>
          <w:trHeight w:val="284"/>
        </w:trPr>
        <w:tc>
          <w:tcPr>
            <w:tcW w:w="1700" w:type="dxa"/>
            <w:tcBorders>
              <w:left w:val="nil"/>
              <w:right w:val="nil"/>
            </w:tcBorders>
            <w:shd w:val="clear" w:color="auto" w:fill="auto"/>
            <w:vAlign w:val="center"/>
            <w:hideMark/>
          </w:tcPr>
          <w:p w14:paraId="196907D0"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6</w:t>
            </w:r>
          </w:p>
        </w:tc>
        <w:tc>
          <w:tcPr>
            <w:tcW w:w="994" w:type="dxa"/>
            <w:tcBorders>
              <w:left w:val="nil"/>
              <w:right w:val="nil"/>
            </w:tcBorders>
            <w:shd w:val="clear" w:color="auto" w:fill="auto"/>
            <w:noWrap/>
            <w:vAlign w:val="center"/>
            <w:hideMark/>
          </w:tcPr>
          <w:p w14:paraId="6D5D75A6"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1324</w:t>
            </w:r>
          </w:p>
        </w:tc>
        <w:tc>
          <w:tcPr>
            <w:tcW w:w="1275" w:type="dxa"/>
            <w:tcBorders>
              <w:left w:val="nil"/>
              <w:right w:val="nil"/>
            </w:tcBorders>
            <w:shd w:val="clear" w:color="auto" w:fill="auto"/>
            <w:noWrap/>
            <w:vAlign w:val="center"/>
            <w:hideMark/>
          </w:tcPr>
          <w:p w14:paraId="35775F4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12.1 (0.4)</w:t>
            </w:r>
          </w:p>
        </w:tc>
        <w:tc>
          <w:tcPr>
            <w:tcW w:w="993" w:type="dxa"/>
            <w:tcBorders>
              <w:left w:val="nil"/>
              <w:right w:val="nil"/>
            </w:tcBorders>
            <w:shd w:val="clear" w:color="auto" w:fill="auto"/>
            <w:noWrap/>
            <w:vAlign w:val="center"/>
            <w:hideMark/>
          </w:tcPr>
          <w:p w14:paraId="3F8E4DDA"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43.7%</w:t>
            </w:r>
          </w:p>
        </w:tc>
        <w:tc>
          <w:tcPr>
            <w:tcW w:w="567" w:type="dxa"/>
            <w:tcBorders>
              <w:left w:val="nil"/>
              <w:right w:val="nil"/>
            </w:tcBorders>
            <w:shd w:val="clear" w:color="auto" w:fill="auto"/>
            <w:vAlign w:val="center"/>
          </w:tcPr>
          <w:p w14:paraId="514D8D18"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272AB6F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29</w:t>
            </w:r>
          </w:p>
        </w:tc>
        <w:tc>
          <w:tcPr>
            <w:tcW w:w="1134" w:type="dxa"/>
            <w:tcBorders>
              <w:left w:val="nil"/>
              <w:right w:val="nil"/>
            </w:tcBorders>
            <w:shd w:val="clear" w:color="auto" w:fill="auto"/>
            <w:vAlign w:val="center"/>
          </w:tcPr>
          <w:p w14:paraId="2CB94AF7"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41.3 (4.2)</w:t>
            </w:r>
          </w:p>
        </w:tc>
        <w:tc>
          <w:tcPr>
            <w:tcW w:w="1134" w:type="dxa"/>
            <w:tcBorders>
              <w:left w:val="nil"/>
              <w:right w:val="nil"/>
            </w:tcBorders>
            <w:shd w:val="clear" w:color="auto" w:fill="auto"/>
            <w:vAlign w:val="center"/>
          </w:tcPr>
          <w:p w14:paraId="5B7DB288"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41.4%</w:t>
            </w:r>
          </w:p>
        </w:tc>
      </w:tr>
      <w:bookmarkEnd w:id="162"/>
      <w:tr w:rsidR="00A41284" w:rsidRPr="00A41284" w14:paraId="1066874C" w14:textId="77777777" w:rsidTr="00A41284">
        <w:trPr>
          <w:trHeight w:val="454"/>
        </w:trPr>
        <w:tc>
          <w:tcPr>
            <w:tcW w:w="1700" w:type="dxa"/>
            <w:tcBorders>
              <w:left w:val="nil"/>
              <w:right w:val="nil"/>
            </w:tcBorders>
            <w:shd w:val="clear" w:color="auto" w:fill="auto"/>
            <w:vAlign w:val="center"/>
            <w:hideMark/>
          </w:tcPr>
          <w:p w14:paraId="746F539F" w14:textId="77777777" w:rsidR="00A41284" w:rsidRPr="00A41284" w:rsidRDefault="00A41284" w:rsidP="00C61A89">
            <w:pPr>
              <w:pStyle w:val="NoSpacing"/>
              <w:rPr>
                <w:rFonts w:asciiTheme="minorHAnsi" w:hAnsiTheme="minorHAnsi" w:cstheme="minorHAnsi"/>
                <w:b/>
                <w:bCs/>
                <w:i/>
                <w:iCs/>
                <w:sz w:val="20"/>
                <w:szCs w:val="20"/>
              </w:rPr>
            </w:pPr>
            <w:r w:rsidRPr="00A41284">
              <w:rPr>
                <w:rFonts w:asciiTheme="minorHAnsi" w:hAnsiTheme="minorHAnsi" w:cstheme="minorHAnsi"/>
                <w:b/>
                <w:bCs/>
                <w:i/>
                <w:iCs/>
                <w:sz w:val="20"/>
                <w:szCs w:val="20"/>
              </w:rPr>
              <w:t>Gender</w:t>
            </w:r>
          </w:p>
        </w:tc>
        <w:tc>
          <w:tcPr>
            <w:tcW w:w="994" w:type="dxa"/>
            <w:tcBorders>
              <w:left w:val="nil"/>
              <w:right w:val="nil"/>
            </w:tcBorders>
            <w:shd w:val="clear" w:color="auto" w:fill="auto"/>
            <w:noWrap/>
            <w:vAlign w:val="center"/>
            <w:hideMark/>
          </w:tcPr>
          <w:p w14:paraId="6DE7E77B"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3028</w:t>
            </w:r>
          </w:p>
        </w:tc>
        <w:tc>
          <w:tcPr>
            <w:tcW w:w="1275" w:type="dxa"/>
            <w:tcBorders>
              <w:left w:val="nil"/>
              <w:right w:val="nil"/>
            </w:tcBorders>
            <w:shd w:val="clear" w:color="auto" w:fill="auto"/>
            <w:noWrap/>
            <w:vAlign w:val="center"/>
            <w:hideMark/>
          </w:tcPr>
          <w:p w14:paraId="74A84919" w14:textId="77777777" w:rsidR="00A41284" w:rsidRPr="00A41284" w:rsidRDefault="00A41284" w:rsidP="00C61A89">
            <w:pPr>
              <w:pStyle w:val="NoSpacing"/>
              <w:jc w:val="center"/>
              <w:rPr>
                <w:rFonts w:asciiTheme="minorHAnsi" w:hAnsiTheme="minorHAnsi" w:cstheme="minorHAnsi"/>
                <w:b/>
                <w:bCs/>
                <w:i/>
                <w:iCs/>
                <w:sz w:val="20"/>
                <w:szCs w:val="20"/>
              </w:rPr>
            </w:pPr>
          </w:p>
        </w:tc>
        <w:tc>
          <w:tcPr>
            <w:tcW w:w="993" w:type="dxa"/>
            <w:tcBorders>
              <w:left w:val="nil"/>
              <w:right w:val="nil"/>
            </w:tcBorders>
            <w:shd w:val="clear" w:color="auto" w:fill="auto"/>
            <w:noWrap/>
            <w:vAlign w:val="center"/>
            <w:hideMark/>
          </w:tcPr>
          <w:p w14:paraId="7709482D" w14:textId="77777777" w:rsidR="00A41284" w:rsidRPr="00A41284" w:rsidRDefault="00A41284" w:rsidP="00C61A89">
            <w:pPr>
              <w:pStyle w:val="NoSpacing"/>
              <w:jc w:val="center"/>
              <w:rPr>
                <w:rFonts w:asciiTheme="minorHAnsi" w:hAnsiTheme="minorHAnsi" w:cstheme="minorHAnsi"/>
                <w:b/>
                <w:bCs/>
                <w:i/>
                <w:iCs/>
                <w:sz w:val="20"/>
                <w:szCs w:val="20"/>
              </w:rPr>
            </w:pPr>
          </w:p>
        </w:tc>
        <w:tc>
          <w:tcPr>
            <w:tcW w:w="567" w:type="dxa"/>
            <w:tcBorders>
              <w:left w:val="nil"/>
              <w:right w:val="nil"/>
            </w:tcBorders>
            <w:shd w:val="clear" w:color="auto" w:fill="auto"/>
            <w:vAlign w:val="center"/>
          </w:tcPr>
          <w:p w14:paraId="3A22EF8B" w14:textId="77777777" w:rsidR="00A41284" w:rsidRPr="00A41284" w:rsidRDefault="00A41284" w:rsidP="00C61A89">
            <w:pPr>
              <w:pStyle w:val="NoSpacing"/>
              <w:jc w:val="center"/>
              <w:rPr>
                <w:rFonts w:asciiTheme="minorHAnsi" w:hAnsiTheme="minorHAnsi" w:cstheme="minorHAnsi"/>
                <w:b/>
                <w:bCs/>
                <w:i/>
                <w:iCs/>
                <w:color w:val="7F7F7F" w:themeColor="text1" w:themeTint="80"/>
                <w:sz w:val="20"/>
                <w:szCs w:val="20"/>
              </w:rPr>
            </w:pPr>
          </w:p>
        </w:tc>
        <w:tc>
          <w:tcPr>
            <w:tcW w:w="992" w:type="dxa"/>
            <w:tcBorders>
              <w:left w:val="nil"/>
              <w:right w:val="nil"/>
            </w:tcBorders>
            <w:shd w:val="clear" w:color="auto" w:fill="auto"/>
            <w:vAlign w:val="center"/>
          </w:tcPr>
          <w:p w14:paraId="694C7173"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70</w:t>
            </w:r>
          </w:p>
        </w:tc>
        <w:tc>
          <w:tcPr>
            <w:tcW w:w="1134" w:type="dxa"/>
            <w:tcBorders>
              <w:left w:val="nil"/>
              <w:right w:val="nil"/>
            </w:tcBorders>
            <w:shd w:val="clear" w:color="auto" w:fill="auto"/>
            <w:vAlign w:val="center"/>
          </w:tcPr>
          <w:p w14:paraId="34A92D55" w14:textId="77777777" w:rsidR="00A41284" w:rsidRPr="00A41284" w:rsidRDefault="00A41284" w:rsidP="00FE4779">
            <w:pPr>
              <w:pStyle w:val="NoSpacing"/>
              <w:jc w:val="right"/>
              <w:rPr>
                <w:rFonts w:asciiTheme="minorHAnsi" w:hAnsiTheme="minorHAnsi" w:cstheme="minorHAnsi"/>
                <w:b/>
                <w:bCs/>
                <w:i/>
                <w:iCs/>
                <w:sz w:val="20"/>
                <w:szCs w:val="20"/>
              </w:rPr>
            </w:pPr>
          </w:p>
        </w:tc>
        <w:tc>
          <w:tcPr>
            <w:tcW w:w="1134" w:type="dxa"/>
            <w:tcBorders>
              <w:left w:val="nil"/>
              <w:right w:val="nil"/>
            </w:tcBorders>
            <w:shd w:val="clear" w:color="auto" w:fill="auto"/>
            <w:vAlign w:val="center"/>
          </w:tcPr>
          <w:p w14:paraId="593CE693" w14:textId="77777777" w:rsidR="00A41284" w:rsidRPr="00A41284" w:rsidRDefault="00A41284" w:rsidP="00FE4779">
            <w:pPr>
              <w:pStyle w:val="NoSpacing"/>
              <w:jc w:val="right"/>
              <w:rPr>
                <w:rFonts w:asciiTheme="minorHAnsi" w:hAnsiTheme="minorHAnsi" w:cstheme="minorHAnsi"/>
                <w:b/>
                <w:bCs/>
                <w:i/>
                <w:iCs/>
                <w:sz w:val="20"/>
                <w:szCs w:val="20"/>
              </w:rPr>
            </w:pPr>
          </w:p>
        </w:tc>
      </w:tr>
      <w:tr w:rsidR="00A41284" w:rsidRPr="00A41284" w14:paraId="7CF4DA8D" w14:textId="77777777" w:rsidTr="00A41284">
        <w:trPr>
          <w:trHeight w:val="284"/>
        </w:trPr>
        <w:tc>
          <w:tcPr>
            <w:tcW w:w="1700" w:type="dxa"/>
            <w:tcBorders>
              <w:left w:val="nil"/>
              <w:right w:val="nil"/>
            </w:tcBorders>
            <w:shd w:val="clear" w:color="auto" w:fill="auto"/>
            <w:vAlign w:val="center"/>
            <w:hideMark/>
          </w:tcPr>
          <w:p w14:paraId="486125AE"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Female</w:t>
            </w:r>
          </w:p>
        </w:tc>
        <w:tc>
          <w:tcPr>
            <w:tcW w:w="994" w:type="dxa"/>
            <w:tcBorders>
              <w:left w:val="nil"/>
              <w:right w:val="nil"/>
            </w:tcBorders>
            <w:shd w:val="clear" w:color="auto" w:fill="auto"/>
            <w:noWrap/>
            <w:vAlign w:val="center"/>
            <w:hideMark/>
          </w:tcPr>
          <w:p w14:paraId="51EF7175"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1392</w:t>
            </w:r>
          </w:p>
        </w:tc>
        <w:tc>
          <w:tcPr>
            <w:tcW w:w="1275" w:type="dxa"/>
            <w:tcBorders>
              <w:left w:val="nil"/>
              <w:right w:val="nil"/>
            </w:tcBorders>
            <w:shd w:val="clear" w:color="auto" w:fill="auto"/>
            <w:noWrap/>
            <w:vAlign w:val="center"/>
            <w:hideMark/>
          </w:tcPr>
          <w:p w14:paraId="69E068E6"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11.2 (1.0)</w:t>
            </w:r>
          </w:p>
        </w:tc>
        <w:tc>
          <w:tcPr>
            <w:tcW w:w="993" w:type="dxa"/>
            <w:tcBorders>
              <w:left w:val="nil"/>
              <w:right w:val="nil"/>
            </w:tcBorders>
            <w:shd w:val="clear" w:color="auto" w:fill="auto"/>
            <w:noWrap/>
            <w:vAlign w:val="center"/>
            <w:hideMark/>
          </w:tcPr>
          <w:p w14:paraId="61251FC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46.0%</w:t>
            </w:r>
          </w:p>
        </w:tc>
        <w:tc>
          <w:tcPr>
            <w:tcW w:w="567" w:type="dxa"/>
            <w:tcBorders>
              <w:left w:val="nil"/>
              <w:right w:val="nil"/>
            </w:tcBorders>
            <w:shd w:val="clear" w:color="auto" w:fill="auto"/>
            <w:vAlign w:val="center"/>
          </w:tcPr>
          <w:p w14:paraId="68405E5E"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087136E2"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47</w:t>
            </w:r>
          </w:p>
        </w:tc>
        <w:tc>
          <w:tcPr>
            <w:tcW w:w="1134" w:type="dxa"/>
            <w:tcBorders>
              <w:left w:val="nil"/>
              <w:right w:val="nil"/>
            </w:tcBorders>
            <w:shd w:val="clear" w:color="auto" w:fill="auto"/>
            <w:vAlign w:val="center"/>
          </w:tcPr>
          <w:p w14:paraId="7A5343CE"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41.3 (3.9)</w:t>
            </w:r>
          </w:p>
        </w:tc>
        <w:tc>
          <w:tcPr>
            <w:tcW w:w="1134" w:type="dxa"/>
            <w:tcBorders>
              <w:left w:val="nil"/>
              <w:right w:val="nil"/>
            </w:tcBorders>
            <w:shd w:val="clear" w:color="auto" w:fill="auto"/>
            <w:vAlign w:val="center"/>
          </w:tcPr>
          <w:p w14:paraId="675D2F84"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67.1%</w:t>
            </w:r>
          </w:p>
        </w:tc>
      </w:tr>
      <w:tr w:rsidR="00A41284" w:rsidRPr="00A41284" w14:paraId="4266E49F" w14:textId="77777777" w:rsidTr="00A41284">
        <w:trPr>
          <w:trHeight w:val="284"/>
        </w:trPr>
        <w:tc>
          <w:tcPr>
            <w:tcW w:w="1700" w:type="dxa"/>
            <w:tcBorders>
              <w:left w:val="nil"/>
              <w:right w:val="nil"/>
            </w:tcBorders>
            <w:shd w:val="clear" w:color="auto" w:fill="auto"/>
            <w:vAlign w:val="center"/>
            <w:hideMark/>
          </w:tcPr>
          <w:p w14:paraId="5871603D"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Male</w:t>
            </w:r>
          </w:p>
        </w:tc>
        <w:tc>
          <w:tcPr>
            <w:tcW w:w="994" w:type="dxa"/>
            <w:tcBorders>
              <w:left w:val="nil"/>
              <w:right w:val="nil"/>
            </w:tcBorders>
            <w:shd w:val="clear" w:color="auto" w:fill="auto"/>
            <w:noWrap/>
            <w:vAlign w:val="center"/>
            <w:hideMark/>
          </w:tcPr>
          <w:p w14:paraId="1085D84F"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1636</w:t>
            </w:r>
          </w:p>
        </w:tc>
        <w:tc>
          <w:tcPr>
            <w:tcW w:w="1275" w:type="dxa"/>
            <w:tcBorders>
              <w:left w:val="nil"/>
              <w:right w:val="nil"/>
            </w:tcBorders>
            <w:shd w:val="clear" w:color="auto" w:fill="auto"/>
            <w:noWrap/>
            <w:vAlign w:val="center"/>
            <w:hideMark/>
          </w:tcPr>
          <w:p w14:paraId="79C8017F"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11.3 (0.9)</w:t>
            </w:r>
          </w:p>
        </w:tc>
        <w:tc>
          <w:tcPr>
            <w:tcW w:w="993" w:type="dxa"/>
            <w:tcBorders>
              <w:left w:val="nil"/>
              <w:right w:val="nil"/>
            </w:tcBorders>
            <w:shd w:val="clear" w:color="auto" w:fill="auto"/>
            <w:noWrap/>
            <w:vAlign w:val="center"/>
            <w:hideMark/>
          </w:tcPr>
          <w:p w14:paraId="08EE6B30"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54.0%</w:t>
            </w:r>
          </w:p>
        </w:tc>
        <w:tc>
          <w:tcPr>
            <w:tcW w:w="567" w:type="dxa"/>
            <w:tcBorders>
              <w:left w:val="nil"/>
              <w:right w:val="nil"/>
            </w:tcBorders>
            <w:shd w:val="clear" w:color="auto" w:fill="auto"/>
            <w:vAlign w:val="center"/>
          </w:tcPr>
          <w:p w14:paraId="3D92C244" w14:textId="77777777" w:rsidR="00A41284" w:rsidRPr="00A41284" w:rsidRDefault="00A41284" w:rsidP="00C61A89">
            <w:pPr>
              <w:pStyle w:val="NoSpacing"/>
              <w:jc w:val="center"/>
              <w:rPr>
                <w:rFonts w:asciiTheme="minorHAnsi" w:hAnsiTheme="minorHAnsi" w:cstheme="minorHAnsi"/>
                <w:color w:val="7F7F7F" w:themeColor="text1" w:themeTint="80"/>
                <w:sz w:val="20"/>
                <w:szCs w:val="20"/>
              </w:rPr>
            </w:pPr>
          </w:p>
        </w:tc>
        <w:tc>
          <w:tcPr>
            <w:tcW w:w="992" w:type="dxa"/>
            <w:tcBorders>
              <w:left w:val="nil"/>
              <w:right w:val="nil"/>
            </w:tcBorders>
            <w:shd w:val="clear" w:color="auto" w:fill="auto"/>
            <w:vAlign w:val="center"/>
          </w:tcPr>
          <w:p w14:paraId="42337C86"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23</w:t>
            </w:r>
          </w:p>
        </w:tc>
        <w:tc>
          <w:tcPr>
            <w:tcW w:w="1134" w:type="dxa"/>
            <w:tcBorders>
              <w:left w:val="nil"/>
              <w:right w:val="nil"/>
            </w:tcBorders>
            <w:shd w:val="clear" w:color="auto" w:fill="auto"/>
            <w:vAlign w:val="center"/>
          </w:tcPr>
          <w:p w14:paraId="4C3D0801"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42.0 (5.3)</w:t>
            </w:r>
          </w:p>
        </w:tc>
        <w:tc>
          <w:tcPr>
            <w:tcW w:w="1134" w:type="dxa"/>
            <w:tcBorders>
              <w:left w:val="nil"/>
              <w:right w:val="nil"/>
            </w:tcBorders>
            <w:shd w:val="clear" w:color="auto" w:fill="auto"/>
            <w:vAlign w:val="center"/>
          </w:tcPr>
          <w:p w14:paraId="5C68FAB5" w14:textId="77777777" w:rsidR="00A41284" w:rsidRPr="00A41284" w:rsidRDefault="00A41284" w:rsidP="00FE4779">
            <w:pPr>
              <w:pStyle w:val="NoSpacing"/>
              <w:jc w:val="right"/>
              <w:rPr>
                <w:rFonts w:asciiTheme="minorHAnsi" w:hAnsiTheme="minorHAnsi" w:cstheme="minorHAnsi"/>
                <w:sz w:val="20"/>
                <w:szCs w:val="20"/>
              </w:rPr>
            </w:pPr>
            <w:r w:rsidRPr="00A41284">
              <w:rPr>
                <w:rFonts w:asciiTheme="minorHAnsi" w:hAnsiTheme="minorHAnsi" w:cstheme="minorHAnsi"/>
                <w:sz w:val="20"/>
                <w:szCs w:val="20"/>
              </w:rPr>
              <w:t>32.9%</w:t>
            </w:r>
          </w:p>
        </w:tc>
      </w:tr>
      <w:tr w:rsidR="00A41284" w:rsidRPr="00A41284" w14:paraId="10E28C20" w14:textId="77777777" w:rsidTr="00A41284">
        <w:trPr>
          <w:trHeight w:val="454"/>
        </w:trPr>
        <w:tc>
          <w:tcPr>
            <w:tcW w:w="3969" w:type="dxa"/>
            <w:gridSpan w:val="3"/>
            <w:tcBorders>
              <w:top w:val="single" w:sz="4" w:space="0" w:color="7F7F7F" w:themeColor="text1" w:themeTint="80"/>
              <w:left w:val="nil"/>
              <w:bottom w:val="nil"/>
              <w:right w:val="nil"/>
            </w:tcBorders>
            <w:shd w:val="clear" w:color="auto" w:fill="auto"/>
            <w:vAlign w:val="center"/>
          </w:tcPr>
          <w:p w14:paraId="005D6CB3" w14:textId="77777777" w:rsidR="00A41284" w:rsidRPr="00A41284" w:rsidRDefault="00A41284" w:rsidP="00C61A89">
            <w:pPr>
              <w:pStyle w:val="NoSpacing"/>
              <w:rPr>
                <w:rFonts w:asciiTheme="minorHAnsi" w:hAnsiTheme="minorHAnsi" w:cstheme="minorHAnsi"/>
                <w:b/>
                <w:bCs/>
                <w:i/>
                <w:iCs/>
                <w:sz w:val="20"/>
                <w:szCs w:val="20"/>
              </w:rPr>
            </w:pPr>
            <w:bookmarkStart w:id="163" w:name="OLE_LINK160"/>
            <w:bookmarkStart w:id="164" w:name="OLE_LINK161"/>
            <w:bookmarkStart w:id="165" w:name="OLE_LINK569"/>
            <w:r w:rsidRPr="00A41284">
              <w:rPr>
                <w:rFonts w:asciiTheme="minorHAnsi" w:hAnsiTheme="minorHAnsi" w:cstheme="minorHAnsi"/>
                <w:b/>
                <w:bCs/>
                <w:i/>
                <w:iCs/>
                <w:sz w:val="20"/>
                <w:szCs w:val="20"/>
              </w:rPr>
              <w:t>Teacher Position within Schools</w:t>
            </w:r>
          </w:p>
        </w:tc>
        <w:tc>
          <w:tcPr>
            <w:tcW w:w="993" w:type="dxa"/>
            <w:tcBorders>
              <w:top w:val="single" w:sz="4" w:space="0" w:color="7F7F7F" w:themeColor="text1" w:themeTint="80"/>
              <w:left w:val="nil"/>
              <w:bottom w:val="nil"/>
              <w:right w:val="nil"/>
            </w:tcBorders>
            <w:shd w:val="clear" w:color="auto" w:fill="auto"/>
            <w:noWrap/>
            <w:vAlign w:val="center"/>
          </w:tcPr>
          <w:p w14:paraId="1B1FC6B4" w14:textId="77777777" w:rsidR="00A41284" w:rsidRPr="00A41284" w:rsidRDefault="00A41284" w:rsidP="00C61A89">
            <w:pPr>
              <w:pStyle w:val="NoSpacing"/>
              <w:rPr>
                <w:rFonts w:asciiTheme="minorHAnsi" w:hAnsiTheme="minorHAnsi" w:cstheme="minorHAnsi"/>
                <w:b/>
                <w:bCs/>
                <w:i/>
                <w:iCs/>
                <w:sz w:val="20"/>
                <w:szCs w:val="20"/>
              </w:rPr>
            </w:pPr>
          </w:p>
        </w:tc>
        <w:tc>
          <w:tcPr>
            <w:tcW w:w="567" w:type="dxa"/>
            <w:tcBorders>
              <w:top w:val="single" w:sz="4" w:space="0" w:color="7F7F7F" w:themeColor="text1" w:themeTint="80"/>
              <w:left w:val="nil"/>
              <w:bottom w:val="nil"/>
              <w:right w:val="nil"/>
            </w:tcBorders>
            <w:shd w:val="clear" w:color="auto" w:fill="auto"/>
            <w:vAlign w:val="center"/>
          </w:tcPr>
          <w:p w14:paraId="2D16994C" w14:textId="77777777" w:rsidR="00A41284" w:rsidRPr="00A41284" w:rsidRDefault="00A41284" w:rsidP="00C61A89">
            <w:pPr>
              <w:pStyle w:val="NoSpacing"/>
              <w:rPr>
                <w:rFonts w:asciiTheme="minorHAnsi" w:hAnsiTheme="minorHAnsi" w:cstheme="minorHAnsi"/>
                <w:b/>
                <w:bCs/>
                <w:i/>
                <w:iCs/>
                <w:sz w:val="20"/>
                <w:szCs w:val="20"/>
              </w:rPr>
            </w:pPr>
          </w:p>
        </w:tc>
        <w:tc>
          <w:tcPr>
            <w:tcW w:w="992" w:type="dxa"/>
            <w:tcBorders>
              <w:top w:val="single" w:sz="4" w:space="0" w:color="7F7F7F" w:themeColor="text1" w:themeTint="80"/>
              <w:left w:val="nil"/>
              <w:bottom w:val="nil"/>
              <w:right w:val="nil"/>
            </w:tcBorders>
            <w:shd w:val="clear" w:color="auto" w:fill="auto"/>
            <w:vAlign w:val="center"/>
          </w:tcPr>
          <w:p w14:paraId="5703B96C"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70</w:t>
            </w:r>
          </w:p>
        </w:tc>
        <w:tc>
          <w:tcPr>
            <w:tcW w:w="1134" w:type="dxa"/>
            <w:tcBorders>
              <w:top w:val="single" w:sz="4" w:space="0" w:color="7F7F7F" w:themeColor="text1" w:themeTint="80"/>
              <w:left w:val="nil"/>
              <w:bottom w:val="nil"/>
              <w:right w:val="nil"/>
            </w:tcBorders>
            <w:shd w:val="clear" w:color="auto" w:fill="auto"/>
            <w:vAlign w:val="center"/>
          </w:tcPr>
          <w:p w14:paraId="44ED42A5" w14:textId="77777777" w:rsidR="00A41284" w:rsidRPr="00A41284" w:rsidRDefault="00A41284" w:rsidP="00C61A89">
            <w:pPr>
              <w:pStyle w:val="NoSpacing"/>
              <w:jc w:val="right"/>
              <w:rPr>
                <w:rFonts w:asciiTheme="minorHAnsi" w:hAnsiTheme="minorHAnsi" w:cstheme="minorHAnsi"/>
                <w:b/>
                <w:bCs/>
                <w:i/>
                <w:iCs/>
                <w:sz w:val="20"/>
                <w:szCs w:val="20"/>
              </w:rPr>
            </w:pPr>
          </w:p>
        </w:tc>
        <w:tc>
          <w:tcPr>
            <w:tcW w:w="1134" w:type="dxa"/>
            <w:tcBorders>
              <w:top w:val="single" w:sz="4" w:space="0" w:color="7F7F7F" w:themeColor="text1" w:themeTint="80"/>
              <w:left w:val="nil"/>
              <w:bottom w:val="nil"/>
              <w:right w:val="nil"/>
            </w:tcBorders>
            <w:shd w:val="clear" w:color="auto" w:fill="auto"/>
            <w:vAlign w:val="center"/>
          </w:tcPr>
          <w:p w14:paraId="5D2288AF" w14:textId="77777777" w:rsidR="00A41284" w:rsidRPr="00A41284" w:rsidRDefault="00A41284" w:rsidP="00C61A89">
            <w:pPr>
              <w:pStyle w:val="NoSpacing"/>
              <w:jc w:val="right"/>
              <w:rPr>
                <w:rFonts w:asciiTheme="minorHAnsi" w:hAnsiTheme="minorHAnsi" w:cstheme="minorHAnsi"/>
                <w:b/>
                <w:bCs/>
                <w:i/>
                <w:iCs/>
                <w:sz w:val="20"/>
                <w:szCs w:val="20"/>
              </w:rPr>
            </w:pPr>
          </w:p>
        </w:tc>
      </w:tr>
      <w:tr w:rsidR="00A41284" w:rsidRPr="00A41284" w14:paraId="26CF1057" w14:textId="77777777" w:rsidTr="00A41284">
        <w:trPr>
          <w:trHeight w:val="284"/>
        </w:trPr>
        <w:tc>
          <w:tcPr>
            <w:tcW w:w="4962" w:type="dxa"/>
            <w:gridSpan w:val="4"/>
            <w:tcBorders>
              <w:top w:val="nil"/>
              <w:left w:val="nil"/>
              <w:right w:val="nil"/>
            </w:tcBorders>
            <w:shd w:val="clear" w:color="auto" w:fill="auto"/>
            <w:vAlign w:val="center"/>
          </w:tcPr>
          <w:p w14:paraId="5E266657"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Teacher with no other obligations</w:t>
            </w:r>
          </w:p>
        </w:tc>
        <w:tc>
          <w:tcPr>
            <w:tcW w:w="567" w:type="dxa"/>
            <w:tcBorders>
              <w:top w:val="nil"/>
              <w:left w:val="nil"/>
              <w:right w:val="nil"/>
            </w:tcBorders>
            <w:shd w:val="clear" w:color="auto" w:fill="auto"/>
            <w:vAlign w:val="center"/>
          </w:tcPr>
          <w:p w14:paraId="0230F2B9" w14:textId="77777777" w:rsidR="00A41284" w:rsidRPr="00A41284" w:rsidRDefault="00A41284" w:rsidP="00C61A89">
            <w:pPr>
              <w:pStyle w:val="NoSpacing"/>
              <w:rPr>
                <w:rFonts w:asciiTheme="minorHAnsi" w:hAnsiTheme="minorHAnsi" w:cstheme="minorHAnsi"/>
                <w:sz w:val="20"/>
                <w:szCs w:val="20"/>
              </w:rPr>
            </w:pPr>
          </w:p>
        </w:tc>
        <w:tc>
          <w:tcPr>
            <w:tcW w:w="992" w:type="dxa"/>
            <w:tcBorders>
              <w:top w:val="nil"/>
              <w:left w:val="nil"/>
              <w:right w:val="nil"/>
            </w:tcBorders>
            <w:shd w:val="clear" w:color="auto" w:fill="auto"/>
            <w:vAlign w:val="center"/>
          </w:tcPr>
          <w:p w14:paraId="2ADC51E4"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22</w:t>
            </w:r>
          </w:p>
        </w:tc>
        <w:tc>
          <w:tcPr>
            <w:tcW w:w="1134" w:type="dxa"/>
            <w:tcBorders>
              <w:top w:val="nil"/>
              <w:left w:val="nil"/>
              <w:right w:val="nil"/>
            </w:tcBorders>
            <w:shd w:val="clear" w:color="auto" w:fill="auto"/>
            <w:vAlign w:val="center"/>
          </w:tcPr>
          <w:p w14:paraId="613E5186"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42.1 (5.9)</w:t>
            </w:r>
          </w:p>
        </w:tc>
        <w:tc>
          <w:tcPr>
            <w:tcW w:w="1134" w:type="dxa"/>
            <w:tcBorders>
              <w:top w:val="nil"/>
              <w:left w:val="nil"/>
              <w:right w:val="nil"/>
            </w:tcBorders>
            <w:shd w:val="clear" w:color="auto" w:fill="auto"/>
            <w:vAlign w:val="center"/>
          </w:tcPr>
          <w:p w14:paraId="2ECA6D47"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31.40%</w:t>
            </w:r>
          </w:p>
        </w:tc>
      </w:tr>
      <w:tr w:rsidR="00A41284" w:rsidRPr="00A41284" w14:paraId="108756BC" w14:textId="77777777" w:rsidTr="00A41284">
        <w:trPr>
          <w:trHeight w:val="284"/>
        </w:trPr>
        <w:tc>
          <w:tcPr>
            <w:tcW w:w="5529" w:type="dxa"/>
            <w:gridSpan w:val="5"/>
            <w:tcBorders>
              <w:left w:val="nil"/>
              <w:right w:val="nil"/>
            </w:tcBorders>
            <w:shd w:val="clear" w:color="auto" w:fill="auto"/>
            <w:vAlign w:val="center"/>
          </w:tcPr>
          <w:p w14:paraId="70B2A162"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Head or Deputy Head of Maths TRG</w:t>
            </w:r>
          </w:p>
        </w:tc>
        <w:tc>
          <w:tcPr>
            <w:tcW w:w="992" w:type="dxa"/>
            <w:tcBorders>
              <w:left w:val="nil"/>
              <w:right w:val="nil"/>
            </w:tcBorders>
            <w:shd w:val="clear" w:color="auto" w:fill="auto"/>
            <w:vAlign w:val="center"/>
          </w:tcPr>
          <w:p w14:paraId="0FE62D42"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sz w:val="20"/>
                <w:szCs w:val="20"/>
              </w:rPr>
              <w:t>32</w:t>
            </w:r>
          </w:p>
        </w:tc>
        <w:tc>
          <w:tcPr>
            <w:tcW w:w="1134" w:type="dxa"/>
            <w:tcBorders>
              <w:left w:val="nil"/>
              <w:right w:val="nil"/>
            </w:tcBorders>
            <w:shd w:val="clear" w:color="auto" w:fill="auto"/>
            <w:vAlign w:val="center"/>
          </w:tcPr>
          <w:p w14:paraId="0C62EBCF"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40.3 (2.9)</w:t>
            </w:r>
          </w:p>
        </w:tc>
        <w:tc>
          <w:tcPr>
            <w:tcW w:w="1134" w:type="dxa"/>
            <w:tcBorders>
              <w:left w:val="nil"/>
              <w:right w:val="nil"/>
            </w:tcBorders>
            <w:shd w:val="clear" w:color="auto" w:fill="auto"/>
            <w:vAlign w:val="center"/>
          </w:tcPr>
          <w:p w14:paraId="49FD2BD5"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45.70%</w:t>
            </w:r>
          </w:p>
        </w:tc>
      </w:tr>
      <w:tr w:rsidR="00A41284" w:rsidRPr="00A41284" w14:paraId="70FA35E9" w14:textId="77777777" w:rsidTr="00A41284">
        <w:trPr>
          <w:trHeight w:val="284"/>
        </w:trPr>
        <w:tc>
          <w:tcPr>
            <w:tcW w:w="4962" w:type="dxa"/>
            <w:gridSpan w:val="4"/>
            <w:tcBorders>
              <w:left w:val="nil"/>
              <w:right w:val="nil"/>
            </w:tcBorders>
            <w:shd w:val="clear" w:color="auto" w:fill="auto"/>
            <w:vAlign w:val="center"/>
          </w:tcPr>
          <w:p w14:paraId="3317214C"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sz w:val="20"/>
                <w:szCs w:val="20"/>
              </w:rPr>
              <w:t>Headteacher or Deputy Headteacher</w:t>
            </w:r>
          </w:p>
        </w:tc>
        <w:tc>
          <w:tcPr>
            <w:tcW w:w="567" w:type="dxa"/>
            <w:tcBorders>
              <w:left w:val="nil"/>
              <w:right w:val="nil"/>
            </w:tcBorders>
            <w:shd w:val="clear" w:color="auto" w:fill="auto"/>
            <w:vAlign w:val="center"/>
          </w:tcPr>
          <w:p w14:paraId="19652087" w14:textId="77777777" w:rsidR="00A41284" w:rsidRPr="00A41284" w:rsidRDefault="00A41284" w:rsidP="00C61A89">
            <w:pPr>
              <w:pStyle w:val="NoSpacing"/>
              <w:rPr>
                <w:rFonts w:asciiTheme="minorHAnsi" w:hAnsiTheme="minorHAnsi" w:cstheme="minorHAnsi"/>
                <w:sz w:val="20"/>
                <w:szCs w:val="20"/>
              </w:rPr>
            </w:pPr>
          </w:p>
        </w:tc>
        <w:tc>
          <w:tcPr>
            <w:tcW w:w="992" w:type="dxa"/>
            <w:tcBorders>
              <w:left w:val="nil"/>
              <w:right w:val="nil"/>
            </w:tcBorders>
            <w:shd w:val="clear" w:color="auto" w:fill="auto"/>
            <w:vAlign w:val="center"/>
          </w:tcPr>
          <w:p w14:paraId="579D8C32"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16</w:t>
            </w:r>
          </w:p>
        </w:tc>
        <w:tc>
          <w:tcPr>
            <w:tcW w:w="1134" w:type="dxa"/>
            <w:tcBorders>
              <w:left w:val="nil"/>
              <w:right w:val="nil"/>
            </w:tcBorders>
            <w:shd w:val="clear" w:color="auto" w:fill="auto"/>
            <w:vAlign w:val="center"/>
          </w:tcPr>
          <w:p w14:paraId="521839FF"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43.1 (4.1)</w:t>
            </w:r>
          </w:p>
        </w:tc>
        <w:tc>
          <w:tcPr>
            <w:tcW w:w="1134" w:type="dxa"/>
            <w:tcBorders>
              <w:left w:val="nil"/>
              <w:right w:val="nil"/>
            </w:tcBorders>
            <w:shd w:val="clear" w:color="auto" w:fill="auto"/>
            <w:vAlign w:val="center"/>
          </w:tcPr>
          <w:p w14:paraId="0675D1B1"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22.90%</w:t>
            </w:r>
          </w:p>
        </w:tc>
      </w:tr>
      <w:tr w:rsidR="00A41284" w:rsidRPr="00A41284" w14:paraId="3985C3E1" w14:textId="77777777" w:rsidTr="00A41284">
        <w:trPr>
          <w:trHeight w:val="454"/>
        </w:trPr>
        <w:tc>
          <w:tcPr>
            <w:tcW w:w="1700" w:type="dxa"/>
            <w:tcBorders>
              <w:left w:val="nil"/>
              <w:right w:val="nil"/>
            </w:tcBorders>
            <w:shd w:val="clear" w:color="auto" w:fill="auto"/>
            <w:vAlign w:val="center"/>
          </w:tcPr>
          <w:p w14:paraId="49F317D7" w14:textId="59ED8E54" w:rsidR="00A41284" w:rsidRPr="00A41284" w:rsidRDefault="00A41284" w:rsidP="00C61A89">
            <w:pPr>
              <w:pStyle w:val="NoSpacing"/>
              <w:rPr>
                <w:rFonts w:asciiTheme="minorHAnsi" w:hAnsiTheme="minorHAnsi" w:cstheme="minorHAnsi"/>
                <w:b/>
                <w:bCs/>
                <w:i/>
                <w:iCs/>
                <w:sz w:val="20"/>
                <w:szCs w:val="20"/>
              </w:rPr>
            </w:pPr>
            <w:r w:rsidRPr="00A41284">
              <w:rPr>
                <w:rFonts w:asciiTheme="minorHAnsi" w:hAnsiTheme="minorHAnsi" w:cstheme="minorHAnsi"/>
                <w:b/>
                <w:bCs/>
                <w:i/>
                <w:iCs/>
                <w:sz w:val="20"/>
                <w:szCs w:val="20"/>
              </w:rPr>
              <w:t xml:space="preserve">Teacher </w:t>
            </w:r>
            <w:r>
              <w:rPr>
                <w:rFonts w:asciiTheme="minorHAnsi" w:hAnsiTheme="minorHAnsi" w:cstheme="minorHAnsi"/>
                <w:b/>
                <w:bCs/>
                <w:i/>
                <w:iCs/>
                <w:sz w:val="20"/>
                <w:szCs w:val="20"/>
              </w:rPr>
              <w:t>R</w:t>
            </w:r>
            <w:r w:rsidRPr="00A41284">
              <w:rPr>
                <w:rFonts w:asciiTheme="minorHAnsi" w:hAnsiTheme="minorHAnsi" w:cstheme="minorHAnsi"/>
                <w:b/>
                <w:bCs/>
                <w:i/>
                <w:iCs/>
                <w:sz w:val="20"/>
                <w:szCs w:val="20"/>
              </w:rPr>
              <w:t>ank</w:t>
            </w:r>
          </w:p>
        </w:tc>
        <w:tc>
          <w:tcPr>
            <w:tcW w:w="994" w:type="dxa"/>
            <w:tcBorders>
              <w:left w:val="nil"/>
              <w:right w:val="nil"/>
            </w:tcBorders>
            <w:shd w:val="clear" w:color="auto" w:fill="auto"/>
            <w:noWrap/>
            <w:vAlign w:val="center"/>
          </w:tcPr>
          <w:p w14:paraId="0DE6780A" w14:textId="77777777" w:rsidR="00A41284" w:rsidRPr="00A41284" w:rsidRDefault="00A41284" w:rsidP="00C61A89">
            <w:pPr>
              <w:pStyle w:val="NoSpacing"/>
              <w:rPr>
                <w:rFonts w:asciiTheme="minorHAnsi" w:hAnsiTheme="minorHAnsi" w:cstheme="minorHAnsi"/>
                <w:b/>
                <w:bCs/>
                <w:i/>
                <w:iCs/>
                <w:sz w:val="20"/>
                <w:szCs w:val="20"/>
              </w:rPr>
            </w:pPr>
          </w:p>
        </w:tc>
        <w:tc>
          <w:tcPr>
            <w:tcW w:w="1275" w:type="dxa"/>
            <w:tcBorders>
              <w:left w:val="nil"/>
              <w:right w:val="nil"/>
            </w:tcBorders>
            <w:shd w:val="clear" w:color="auto" w:fill="auto"/>
            <w:noWrap/>
            <w:vAlign w:val="center"/>
          </w:tcPr>
          <w:p w14:paraId="5D97BE72" w14:textId="77777777" w:rsidR="00A41284" w:rsidRPr="00A41284" w:rsidRDefault="00A41284" w:rsidP="00C61A89">
            <w:pPr>
              <w:pStyle w:val="NoSpacing"/>
              <w:rPr>
                <w:rFonts w:asciiTheme="minorHAnsi" w:hAnsiTheme="minorHAnsi" w:cstheme="minorHAnsi"/>
                <w:b/>
                <w:bCs/>
                <w:i/>
                <w:iCs/>
                <w:sz w:val="20"/>
                <w:szCs w:val="20"/>
              </w:rPr>
            </w:pPr>
          </w:p>
        </w:tc>
        <w:tc>
          <w:tcPr>
            <w:tcW w:w="993" w:type="dxa"/>
            <w:tcBorders>
              <w:left w:val="nil"/>
              <w:right w:val="nil"/>
            </w:tcBorders>
            <w:shd w:val="clear" w:color="auto" w:fill="auto"/>
            <w:noWrap/>
            <w:vAlign w:val="center"/>
          </w:tcPr>
          <w:p w14:paraId="2171F8B4" w14:textId="77777777" w:rsidR="00A41284" w:rsidRPr="00A41284" w:rsidRDefault="00A41284" w:rsidP="00C61A89">
            <w:pPr>
              <w:pStyle w:val="NoSpacing"/>
              <w:rPr>
                <w:rFonts w:asciiTheme="minorHAnsi" w:hAnsiTheme="minorHAnsi" w:cstheme="minorHAnsi"/>
                <w:b/>
                <w:bCs/>
                <w:i/>
                <w:iCs/>
                <w:sz w:val="20"/>
                <w:szCs w:val="20"/>
              </w:rPr>
            </w:pPr>
          </w:p>
        </w:tc>
        <w:tc>
          <w:tcPr>
            <w:tcW w:w="567" w:type="dxa"/>
            <w:tcBorders>
              <w:left w:val="nil"/>
              <w:right w:val="nil"/>
            </w:tcBorders>
            <w:shd w:val="clear" w:color="auto" w:fill="auto"/>
            <w:vAlign w:val="center"/>
          </w:tcPr>
          <w:p w14:paraId="2C5ECA56" w14:textId="77777777" w:rsidR="00A41284" w:rsidRPr="00A41284" w:rsidRDefault="00A41284" w:rsidP="00C61A89">
            <w:pPr>
              <w:pStyle w:val="NoSpacing"/>
              <w:rPr>
                <w:rFonts w:asciiTheme="minorHAnsi" w:hAnsiTheme="minorHAnsi" w:cstheme="minorHAnsi"/>
                <w:b/>
                <w:bCs/>
                <w:i/>
                <w:iCs/>
                <w:sz w:val="20"/>
                <w:szCs w:val="20"/>
              </w:rPr>
            </w:pPr>
          </w:p>
        </w:tc>
        <w:tc>
          <w:tcPr>
            <w:tcW w:w="992" w:type="dxa"/>
            <w:tcBorders>
              <w:left w:val="nil"/>
              <w:right w:val="nil"/>
            </w:tcBorders>
            <w:shd w:val="clear" w:color="auto" w:fill="auto"/>
            <w:vAlign w:val="center"/>
          </w:tcPr>
          <w:p w14:paraId="4B8520E1"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70</w:t>
            </w:r>
          </w:p>
        </w:tc>
        <w:tc>
          <w:tcPr>
            <w:tcW w:w="1134" w:type="dxa"/>
            <w:tcBorders>
              <w:left w:val="nil"/>
              <w:right w:val="nil"/>
            </w:tcBorders>
            <w:shd w:val="clear" w:color="auto" w:fill="auto"/>
            <w:vAlign w:val="center"/>
          </w:tcPr>
          <w:p w14:paraId="4D4B3732" w14:textId="77777777" w:rsidR="00A41284" w:rsidRPr="00A41284" w:rsidRDefault="00A41284" w:rsidP="00C61A89">
            <w:pPr>
              <w:pStyle w:val="NoSpacing"/>
              <w:jc w:val="right"/>
              <w:rPr>
                <w:rFonts w:asciiTheme="minorHAnsi" w:hAnsiTheme="minorHAnsi" w:cstheme="minorHAnsi"/>
                <w:b/>
                <w:bCs/>
                <w:i/>
                <w:iCs/>
                <w:sz w:val="20"/>
                <w:szCs w:val="20"/>
              </w:rPr>
            </w:pPr>
          </w:p>
        </w:tc>
        <w:tc>
          <w:tcPr>
            <w:tcW w:w="1134" w:type="dxa"/>
            <w:tcBorders>
              <w:left w:val="nil"/>
              <w:right w:val="nil"/>
            </w:tcBorders>
            <w:shd w:val="clear" w:color="auto" w:fill="auto"/>
            <w:vAlign w:val="center"/>
          </w:tcPr>
          <w:p w14:paraId="599162BD" w14:textId="77777777" w:rsidR="00A41284" w:rsidRPr="00A41284" w:rsidRDefault="00A41284" w:rsidP="00C61A89">
            <w:pPr>
              <w:pStyle w:val="NoSpacing"/>
              <w:jc w:val="right"/>
              <w:rPr>
                <w:rFonts w:asciiTheme="minorHAnsi" w:hAnsiTheme="minorHAnsi" w:cstheme="minorHAnsi"/>
                <w:b/>
                <w:bCs/>
                <w:i/>
                <w:iCs/>
                <w:sz w:val="20"/>
                <w:szCs w:val="20"/>
              </w:rPr>
            </w:pPr>
          </w:p>
        </w:tc>
      </w:tr>
      <w:tr w:rsidR="00C9143F" w:rsidRPr="00A41284" w14:paraId="60FF93C7" w14:textId="77777777" w:rsidTr="00DC46B9">
        <w:trPr>
          <w:trHeight w:val="284"/>
        </w:trPr>
        <w:tc>
          <w:tcPr>
            <w:tcW w:w="5529" w:type="dxa"/>
            <w:gridSpan w:val="5"/>
            <w:tcBorders>
              <w:left w:val="nil"/>
              <w:right w:val="nil"/>
            </w:tcBorders>
            <w:shd w:val="clear" w:color="auto" w:fill="auto"/>
            <w:vAlign w:val="center"/>
          </w:tcPr>
          <w:p w14:paraId="5BB852B2" w14:textId="643F856A" w:rsidR="00C9143F" w:rsidRPr="00A41284" w:rsidRDefault="00C9143F" w:rsidP="00C9143F">
            <w:pPr>
              <w:pStyle w:val="NoSpacing"/>
              <w:rPr>
                <w:rFonts w:asciiTheme="minorHAnsi" w:hAnsiTheme="minorHAnsi" w:cstheme="minorHAnsi"/>
                <w:sz w:val="20"/>
                <w:szCs w:val="20"/>
              </w:rPr>
            </w:pPr>
            <w:r>
              <w:rPr>
                <w:rFonts w:asciiTheme="minorHAnsi" w:hAnsiTheme="minorHAnsi" w:cstheme="minorHAnsi"/>
                <w:color w:val="000000"/>
                <w:sz w:val="20"/>
                <w:szCs w:val="20"/>
              </w:rPr>
              <w:t>1st</w:t>
            </w:r>
            <w:r w:rsidRPr="00A41284">
              <w:rPr>
                <w:rFonts w:asciiTheme="minorHAnsi" w:hAnsiTheme="minorHAnsi" w:cstheme="minorHAnsi"/>
                <w:color w:val="000000"/>
                <w:sz w:val="20"/>
                <w:szCs w:val="20"/>
              </w:rPr>
              <w:t xml:space="preserve"> Level</w:t>
            </w:r>
            <w:r w:rsidR="00416351">
              <w:rPr>
                <w:rFonts w:asciiTheme="minorHAnsi" w:hAnsiTheme="minorHAnsi" w:cstheme="minorHAnsi"/>
                <w:color w:val="000000"/>
                <w:sz w:val="20"/>
                <w:szCs w:val="20"/>
              </w:rPr>
              <w:t xml:space="preserve"> (</w:t>
            </w:r>
            <w:r w:rsidR="00416351" w:rsidRPr="00416351">
              <w:rPr>
                <w:rFonts w:ascii="SimSun" w:eastAsia="SimSun" w:hAnsi="SimSun" w:cstheme="minorHAnsi" w:hint="eastAsia"/>
                <w:color w:val="000000"/>
                <w:sz w:val="20"/>
                <w:szCs w:val="20"/>
              </w:rPr>
              <w:t>一级</w:t>
            </w:r>
            <w:r w:rsidR="00416351">
              <w:rPr>
                <w:rFonts w:asciiTheme="minorHAnsi" w:hAnsiTheme="minorHAnsi" w:cstheme="minorHAnsi"/>
                <w:color w:val="000000"/>
                <w:sz w:val="20"/>
                <w:szCs w:val="20"/>
              </w:rPr>
              <w:t>)</w:t>
            </w:r>
          </w:p>
        </w:tc>
        <w:tc>
          <w:tcPr>
            <w:tcW w:w="992" w:type="dxa"/>
            <w:tcBorders>
              <w:left w:val="nil"/>
              <w:right w:val="nil"/>
            </w:tcBorders>
            <w:shd w:val="clear" w:color="auto" w:fill="auto"/>
            <w:vAlign w:val="center"/>
          </w:tcPr>
          <w:p w14:paraId="49496D33" w14:textId="77777777" w:rsidR="00C9143F" w:rsidRPr="00A41284" w:rsidRDefault="00C9143F" w:rsidP="00C9143F">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18</w:t>
            </w:r>
          </w:p>
        </w:tc>
        <w:tc>
          <w:tcPr>
            <w:tcW w:w="1134" w:type="dxa"/>
            <w:tcBorders>
              <w:left w:val="nil"/>
              <w:right w:val="nil"/>
            </w:tcBorders>
            <w:shd w:val="clear" w:color="auto" w:fill="auto"/>
            <w:vAlign w:val="center"/>
          </w:tcPr>
          <w:p w14:paraId="20EF2501" w14:textId="77777777" w:rsidR="00C9143F" w:rsidRPr="00A41284" w:rsidRDefault="00C9143F" w:rsidP="00C9143F">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39.9 (3.7)</w:t>
            </w:r>
          </w:p>
        </w:tc>
        <w:tc>
          <w:tcPr>
            <w:tcW w:w="1134" w:type="dxa"/>
            <w:tcBorders>
              <w:left w:val="nil"/>
              <w:right w:val="nil"/>
            </w:tcBorders>
            <w:shd w:val="clear" w:color="auto" w:fill="auto"/>
            <w:vAlign w:val="bottom"/>
          </w:tcPr>
          <w:p w14:paraId="116B6B49" w14:textId="3E1B4B4C" w:rsidR="00C9143F" w:rsidRPr="00C9143F" w:rsidRDefault="00C9143F" w:rsidP="00C9143F">
            <w:pPr>
              <w:pStyle w:val="NoSpacing"/>
              <w:jc w:val="right"/>
              <w:rPr>
                <w:rFonts w:asciiTheme="minorHAnsi" w:hAnsiTheme="minorHAnsi" w:cstheme="minorHAnsi"/>
                <w:sz w:val="20"/>
                <w:szCs w:val="20"/>
              </w:rPr>
            </w:pPr>
            <w:r w:rsidRPr="00C9143F">
              <w:rPr>
                <w:rFonts w:ascii="Calibri" w:hAnsi="Calibri" w:cs="Calibri"/>
                <w:color w:val="000000"/>
                <w:sz w:val="20"/>
                <w:szCs w:val="20"/>
              </w:rPr>
              <w:t>25.7%</w:t>
            </w:r>
          </w:p>
        </w:tc>
      </w:tr>
      <w:tr w:rsidR="00C9143F" w:rsidRPr="00A41284" w14:paraId="6FE80A1E" w14:textId="77777777" w:rsidTr="00DC46B9">
        <w:trPr>
          <w:trHeight w:val="284"/>
        </w:trPr>
        <w:tc>
          <w:tcPr>
            <w:tcW w:w="5529" w:type="dxa"/>
            <w:gridSpan w:val="5"/>
            <w:tcBorders>
              <w:left w:val="nil"/>
              <w:right w:val="nil"/>
            </w:tcBorders>
            <w:shd w:val="clear" w:color="auto" w:fill="auto"/>
            <w:vAlign w:val="center"/>
          </w:tcPr>
          <w:p w14:paraId="47D52557" w14:textId="51E37E76" w:rsidR="00C9143F" w:rsidRPr="00A41284" w:rsidRDefault="00C9143F" w:rsidP="00C9143F">
            <w:pPr>
              <w:pStyle w:val="NoSpacing"/>
              <w:rPr>
                <w:rFonts w:asciiTheme="minorHAnsi" w:hAnsiTheme="minorHAnsi" w:cstheme="minorHAnsi"/>
                <w:sz w:val="20"/>
                <w:szCs w:val="20"/>
              </w:rPr>
            </w:pPr>
            <w:r w:rsidRPr="00A41284">
              <w:rPr>
                <w:rFonts w:asciiTheme="minorHAnsi" w:hAnsiTheme="minorHAnsi" w:cstheme="minorHAnsi"/>
                <w:color w:val="000000"/>
                <w:sz w:val="20"/>
                <w:szCs w:val="20"/>
              </w:rPr>
              <w:t>Senior</w:t>
            </w:r>
            <w:r w:rsidR="00416351">
              <w:rPr>
                <w:rFonts w:asciiTheme="minorHAnsi" w:hAnsiTheme="minorHAnsi" w:cstheme="minorHAnsi"/>
                <w:color w:val="000000"/>
                <w:sz w:val="20"/>
                <w:szCs w:val="20"/>
              </w:rPr>
              <w:t xml:space="preserve"> (</w:t>
            </w:r>
            <w:r w:rsidR="00416351" w:rsidRPr="00416351">
              <w:rPr>
                <w:rFonts w:ascii="SimSun" w:eastAsia="SimSun" w:hAnsi="SimSun" w:cstheme="minorHAnsi" w:hint="eastAsia"/>
                <w:color w:val="000000"/>
                <w:sz w:val="20"/>
                <w:szCs w:val="20"/>
              </w:rPr>
              <w:t>高级</w:t>
            </w:r>
            <w:r w:rsidR="00416351">
              <w:rPr>
                <w:rFonts w:asciiTheme="minorHAnsi" w:hAnsiTheme="minorHAnsi" w:cstheme="minorHAnsi"/>
                <w:color w:val="000000"/>
                <w:sz w:val="20"/>
                <w:szCs w:val="20"/>
              </w:rPr>
              <w:t>)</w:t>
            </w:r>
          </w:p>
        </w:tc>
        <w:tc>
          <w:tcPr>
            <w:tcW w:w="992" w:type="dxa"/>
            <w:tcBorders>
              <w:left w:val="nil"/>
              <w:right w:val="nil"/>
            </w:tcBorders>
            <w:shd w:val="clear" w:color="auto" w:fill="auto"/>
            <w:vAlign w:val="center"/>
          </w:tcPr>
          <w:p w14:paraId="57065199" w14:textId="570A5593" w:rsidR="00C9143F" w:rsidRPr="00A41284" w:rsidRDefault="00C9143F" w:rsidP="00C9143F">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4</w:t>
            </w:r>
            <w:r>
              <w:rPr>
                <w:rFonts w:asciiTheme="minorHAnsi" w:hAnsiTheme="minorHAnsi" w:cstheme="minorHAnsi"/>
                <w:color w:val="000000"/>
                <w:sz w:val="20"/>
                <w:szCs w:val="20"/>
              </w:rPr>
              <w:t>3</w:t>
            </w:r>
          </w:p>
        </w:tc>
        <w:tc>
          <w:tcPr>
            <w:tcW w:w="1134" w:type="dxa"/>
            <w:tcBorders>
              <w:left w:val="nil"/>
              <w:right w:val="nil"/>
            </w:tcBorders>
            <w:shd w:val="clear" w:color="auto" w:fill="auto"/>
            <w:vAlign w:val="center"/>
          </w:tcPr>
          <w:p w14:paraId="28753001" w14:textId="77777777" w:rsidR="00C9143F" w:rsidRPr="00A41284" w:rsidRDefault="00C9143F" w:rsidP="00C9143F">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41.8 (4.5)</w:t>
            </w:r>
          </w:p>
        </w:tc>
        <w:tc>
          <w:tcPr>
            <w:tcW w:w="1134" w:type="dxa"/>
            <w:tcBorders>
              <w:left w:val="nil"/>
              <w:right w:val="nil"/>
            </w:tcBorders>
            <w:shd w:val="clear" w:color="auto" w:fill="auto"/>
            <w:vAlign w:val="bottom"/>
          </w:tcPr>
          <w:p w14:paraId="32BF4C8A" w14:textId="6A489F23" w:rsidR="00C9143F" w:rsidRPr="00C9143F" w:rsidRDefault="00C9143F" w:rsidP="00C9143F">
            <w:pPr>
              <w:pStyle w:val="NoSpacing"/>
              <w:jc w:val="right"/>
              <w:rPr>
                <w:rFonts w:asciiTheme="minorHAnsi" w:hAnsiTheme="minorHAnsi" w:cstheme="minorHAnsi"/>
                <w:sz w:val="20"/>
                <w:szCs w:val="20"/>
              </w:rPr>
            </w:pPr>
            <w:r w:rsidRPr="00C9143F">
              <w:rPr>
                <w:rFonts w:ascii="Calibri" w:hAnsi="Calibri" w:cs="Calibri"/>
                <w:color w:val="000000"/>
                <w:sz w:val="20"/>
                <w:szCs w:val="20"/>
              </w:rPr>
              <w:t>61.4%</w:t>
            </w:r>
          </w:p>
        </w:tc>
      </w:tr>
      <w:tr w:rsidR="00C9143F" w:rsidRPr="00A41284" w14:paraId="0F6A4402" w14:textId="77777777" w:rsidTr="00DC46B9">
        <w:trPr>
          <w:trHeight w:val="284"/>
        </w:trPr>
        <w:tc>
          <w:tcPr>
            <w:tcW w:w="5529" w:type="dxa"/>
            <w:gridSpan w:val="5"/>
            <w:tcBorders>
              <w:left w:val="nil"/>
              <w:right w:val="nil"/>
            </w:tcBorders>
            <w:shd w:val="clear" w:color="auto" w:fill="auto"/>
            <w:vAlign w:val="center"/>
          </w:tcPr>
          <w:p w14:paraId="33D925BF" w14:textId="7D3FEBB7" w:rsidR="00C9143F" w:rsidRPr="00A41284" w:rsidRDefault="00C9143F" w:rsidP="00C9143F">
            <w:pPr>
              <w:pStyle w:val="NoSpacing"/>
              <w:rPr>
                <w:rFonts w:asciiTheme="minorHAnsi" w:hAnsiTheme="minorHAnsi" w:cstheme="minorHAnsi"/>
                <w:sz w:val="20"/>
                <w:szCs w:val="20"/>
              </w:rPr>
            </w:pPr>
            <w:r w:rsidRPr="00A41284">
              <w:rPr>
                <w:rFonts w:asciiTheme="minorHAnsi" w:hAnsiTheme="minorHAnsi" w:cstheme="minorHAnsi"/>
                <w:color w:val="000000"/>
                <w:sz w:val="20"/>
                <w:szCs w:val="20"/>
              </w:rPr>
              <w:t>Professoriate-Senior</w:t>
            </w:r>
            <w:r w:rsidR="00416351">
              <w:rPr>
                <w:rFonts w:asciiTheme="minorHAnsi" w:hAnsiTheme="minorHAnsi" w:cstheme="minorHAnsi"/>
                <w:color w:val="000000"/>
                <w:sz w:val="20"/>
                <w:szCs w:val="20"/>
              </w:rPr>
              <w:t xml:space="preserve"> (</w:t>
            </w:r>
            <w:r w:rsidR="00416351" w:rsidRPr="00416351">
              <w:rPr>
                <w:rFonts w:ascii="SimSun" w:eastAsia="SimSun" w:hAnsi="SimSun" w:cstheme="minorHAnsi" w:hint="eastAsia"/>
                <w:color w:val="000000"/>
                <w:sz w:val="20"/>
                <w:szCs w:val="20"/>
              </w:rPr>
              <w:t>正高级</w:t>
            </w:r>
            <w:r w:rsidR="00416351">
              <w:rPr>
                <w:rFonts w:asciiTheme="minorHAnsi" w:hAnsiTheme="minorHAnsi" w:cstheme="minorHAnsi"/>
                <w:color w:val="000000"/>
                <w:sz w:val="20"/>
                <w:szCs w:val="20"/>
              </w:rPr>
              <w:t>)</w:t>
            </w:r>
          </w:p>
        </w:tc>
        <w:tc>
          <w:tcPr>
            <w:tcW w:w="992" w:type="dxa"/>
            <w:tcBorders>
              <w:left w:val="nil"/>
              <w:right w:val="nil"/>
            </w:tcBorders>
            <w:shd w:val="clear" w:color="auto" w:fill="auto"/>
            <w:vAlign w:val="center"/>
          </w:tcPr>
          <w:p w14:paraId="2C89EC2D" w14:textId="75688CC3" w:rsidR="00C9143F" w:rsidRPr="00A41284" w:rsidRDefault="00C9143F" w:rsidP="00C9143F">
            <w:pPr>
              <w:pStyle w:val="NoSpacing"/>
              <w:jc w:val="center"/>
              <w:rPr>
                <w:rFonts w:asciiTheme="minorHAnsi" w:hAnsiTheme="minorHAnsi" w:cstheme="minorHAnsi"/>
                <w:sz w:val="20"/>
                <w:szCs w:val="20"/>
              </w:rPr>
            </w:pPr>
            <w:r>
              <w:rPr>
                <w:rFonts w:asciiTheme="minorHAnsi" w:hAnsiTheme="minorHAnsi" w:cstheme="minorHAnsi"/>
                <w:color w:val="000000"/>
                <w:sz w:val="20"/>
                <w:szCs w:val="20"/>
              </w:rPr>
              <w:t>9</w:t>
            </w:r>
          </w:p>
        </w:tc>
        <w:tc>
          <w:tcPr>
            <w:tcW w:w="1134" w:type="dxa"/>
            <w:tcBorders>
              <w:left w:val="nil"/>
              <w:right w:val="nil"/>
            </w:tcBorders>
            <w:shd w:val="clear" w:color="auto" w:fill="auto"/>
            <w:vAlign w:val="center"/>
          </w:tcPr>
          <w:p w14:paraId="42364161" w14:textId="7B48D300" w:rsidR="00C9143F" w:rsidRPr="00A41284" w:rsidRDefault="00C9143F" w:rsidP="00C9143F">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43.</w:t>
            </w:r>
            <w:r>
              <w:rPr>
                <w:rFonts w:asciiTheme="minorHAnsi" w:hAnsiTheme="minorHAnsi" w:cstheme="minorHAnsi"/>
                <w:color w:val="000000"/>
                <w:sz w:val="20"/>
                <w:szCs w:val="20"/>
              </w:rPr>
              <w:t>7</w:t>
            </w:r>
            <w:r w:rsidRPr="00A41284">
              <w:rPr>
                <w:rFonts w:asciiTheme="minorHAnsi" w:hAnsiTheme="minorHAnsi" w:cstheme="minorHAnsi"/>
                <w:color w:val="000000"/>
                <w:sz w:val="20"/>
                <w:szCs w:val="20"/>
              </w:rPr>
              <w:t xml:space="preserve"> (4.</w:t>
            </w:r>
            <w:r>
              <w:rPr>
                <w:rFonts w:asciiTheme="minorHAnsi" w:hAnsiTheme="minorHAnsi" w:cstheme="minorHAnsi"/>
                <w:color w:val="000000"/>
                <w:sz w:val="20"/>
                <w:szCs w:val="20"/>
              </w:rPr>
              <w:t>5</w:t>
            </w:r>
            <w:r w:rsidRPr="00A41284">
              <w:rPr>
                <w:rFonts w:asciiTheme="minorHAnsi" w:hAnsiTheme="minorHAnsi" w:cstheme="minorHAnsi"/>
                <w:color w:val="000000"/>
                <w:sz w:val="20"/>
                <w:szCs w:val="20"/>
              </w:rPr>
              <w:t>)</w:t>
            </w:r>
          </w:p>
        </w:tc>
        <w:tc>
          <w:tcPr>
            <w:tcW w:w="1134" w:type="dxa"/>
            <w:tcBorders>
              <w:left w:val="nil"/>
              <w:right w:val="nil"/>
            </w:tcBorders>
            <w:shd w:val="clear" w:color="auto" w:fill="auto"/>
            <w:vAlign w:val="bottom"/>
          </w:tcPr>
          <w:p w14:paraId="36770792" w14:textId="55C8B8EC" w:rsidR="00C9143F" w:rsidRPr="00C9143F" w:rsidRDefault="00C9143F" w:rsidP="00C9143F">
            <w:pPr>
              <w:pStyle w:val="NoSpacing"/>
              <w:jc w:val="right"/>
              <w:rPr>
                <w:rFonts w:asciiTheme="minorHAnsi" w:hAnsiTheme="minorHAnsi" w:cstheme="minorHAnsi"/>
                <w:sz w:val="20"/>
                <w:szCs w:val="20"/>
              </w:rPr>
            </w:pPr>
            <w:r w:rsidRPr="00C9143F">
              <w:rPr>
                <w:rFonts w:ascii="Calibri" w:hAnsi="Calibri" w:cs="Calibri"/>
                <w:color w:val="000000"/>
                <w:sz w:val="20"/>
                <w:szCs w:val="20"/>
              </w:rPr>
              <w:t>12.9%</w:t>
            </w:r>
          </w:p>
        </w:tc>
      </w:tr>
      <w:tr w:rsidR="00740675" w:rsidRPr="00740675" w14:paraId="6B68A608" w14:textId="77777777" w:rsidTr="00740675">
        <w:trPr>
          <w:trHeight w:val="454"/>
        </w:trPr>
        <w:tc>
          <w:tcPr>
            <w:tcW w:w="5529" w:type="dxa"/>
            <w:gridSpan w:val="5"/>
            <w:tcBorders>
              <w:left w:val="nil"/>
              <w:right w:val="nil"/>
            </w:tcBorders>
            <w:shd w:val="clear" w:color="auto" w:fill="auto"/>
            <w:vAlign w:val="center"/>
          </w:tcPr>
          <w:p w14:paraId="5560C71E" w14:textId="1FA3F83F" w:rsidR="00740675" w:rsidRPr="00740675" w:rsidRDefault="00740675" w:rsidP="00C61A89">
            <w:pPr>
              <w:pStyle w:val="NoSpacing"/>
              <w:rPr>
                <w:rFonts w:asciiTheme="minorHAnsi" w:hAnsiTheme="minorHAnsi" w:cstheme="minorHAnsi"/>
                <w:b/>
                <w:bCs/>
                <w:i/>
                <w:iCs/>
                <w:color w:val="000000"/>
                <w:sz w:val="20"/>
                <w:szCs w:val="20"/>
              </w:rPr>
            </w:pPr>
            <w:r w:rsidRPr="00740675">
              <w:rPr>
                <w:rFonts w:asciiTheme="minorHAnsi" w:hAnsiTheme="minorHAnsi" w:cstheme="minorHAnsi"/>
                <w:b/>
                <w:bCs/>
                <w:i/>
                <w:iCs/>
                <w:color w:val="000000"/>
                <w:sz w:val="20"/>
                <w:szCs w:val="20"/>
              </w:rPr>
              <w:t>Honorary Titles</w:t>
            </w:r>
          </w:p>
        </w:tc>
        <w:tc>
          <w:tcPr>
            <w:tcW w:w="992" w:type="dxa"/>
            <w:tcBorders>
              <w:left w:val="nil"/>
              <w:right w:val="nil"/>
            </w:tcBorders>
            <w:shd w:val="clear" w:color="auto" w:fill="auto"/>
            <w:vAlign w:val="center"/>
          </w:tcPr>
          <w:p w14:paraId="7CC3A3A9" w14:textId="4DAAA6F4" w:rsidR="00740675" w:rsidRPr="00740675" w:rsidRDefault="00740675" w:rsidP="00C61A89">
            <w:pPr>
              <w:pStyle w:val="NoSpacing"/>
              <w:jc w:val="center"/>
              <w:rPr>
                <w:rFonts w:asciiTheme="minorHAnsi" w:hAnsiTheme="minorHAnsi" w:cstheme="minorHAnsi"/>
                <w:b/>
                <w:bCs/>
                <w:i/>
                <w:iCs/>
                <w:color w:val="000000"/>
                <w:sz w:val="20"/>
                <w:szCs w:val="20"/>
              </w:rPr>
            </w:pPr>
            <w:r>
              <w:rPr>
                <w:rFonts w:asciiTheme="minorHAnsi" w:hAnsiTheme="minorHAnsi" w:cstheme="minorHAnsi"/>
                <w:b/>
                <w:bCs/>
                <w:i/>
                <w:iCs/>
                <w:color w:val="000000"/>
                <w:sz w:val="20"/>
                <w:szCs w:val="20"/>
              </w:rPr>
              <w:t>70</w:t>
            </w:r>
          </w:p>
        </w:tc>
        <w:tc>
          <w:tcPr>
            <w:tcW w:w="1134" w:type="dxa"/>
            <w:tcBorders>
              <w:left w:val="nil"/>
              <w:right w:val="nil"/>
            </w:tcBorders>
            <w:shd w:val="clear" w:color="auto" w:fill="auto"/>
            <w:vAlign w:val="center"/>
          </w:tcPr>
          <w:p w14:paraId="786A7B75" w14:textId="77777777" w:rsidR="00740675" w:rsidRPr="00740675" w:rsidRDefault="00740675" w:rsidP="00C61A89">
            <w:pPr>
              <w:pStyle w:val="NoSpacing"/>
              <w:jc w:val="right"/>
              <w:rPr>
                <w:rFonts w:asciiTheme="minorHAnsi" w:hAnsiTheme="minorHAnsi" w:cstheme="minorHAnsi"/>
                <w:b/>
                <w:bCs/>
                <w:i/>
                <w:iCs/>
                <w:color w:val="000000"/>
                <w:sz w:val="20"/>
                <w:szCs w:val="20"/>
              </w:rPr>
            </w:pPr>
          </w:p>
        </w:tc>
        <w:tc>
          <w:tcPr>
            <w:tcW w:w="1134" w:type="dxa"/>
            <w:tcBorders>
              <w:left w:val="nil"/>
              <w:right w:val="nil"/>
            </w:tcBorders>
            <w:shd w:val="clear" w:color="auto" w:fill="auto"/>
            <w:vAlign w:val="center"/>
          </w:tcPr>
          <w:p w14:paraId="280F3B74" w14:textId="77777777" w:rsidR="00740675" w:rsidRPr="00740675" w:rsidRDefault="00740675" w:rsidP="00C61A89">
            <w:pPr>
              <w:pStyle w:val="NoSpacing"/>
              <w:jc w:val="right"/>
              <w:rPr>
                <w:rFonts w:asciiTheme="minorHAnsi" w:hAnsiTheme="minorHAnsi" w:cstheme="minorHAnsi"/>
                <w:b/>
                <w:bCs/>
                <w:i/>
                <w:iCs/>
                <w:color w:val="000000"/>
                <w:sz w:val="20"/>
                <w:szCs w:val="20"/>
              </w:rPr>
            </w:pPr>
          </w:p>
        </w:tc>
      </w:tr>
      <w:tr w:rsidR="006E336C" w:rsidRPr="00A41284" w14:paraId="70949063" w14:textId="77777777" w:rsidTr="000144C2">
        <w:trPr>
          <w:trHeight w:val="284"/>
        </w:trPr>
        <w:tc>
          <w:tcPr>
            <w:tcW w:w="5529" w:type="dxa"/>
            <w:gridSpan w:val="5"/>
            <w:tcBorders>
              <w:left w:val="nil"/>
              <w:right w:val="nil"/>
            </w:tcBorders>
            <w:shd w:val="clear" w:color="auto" w:fill="auto"/>
            <w:vAlign w:val="center"/>
          </w:tcPr>
          <w:p w14:paraId="6769682D" w14:textId="73765154" w:rsidR="006E336C" w:rsidRPr="00A41284" w:rsidRDefault="006E336C" w:rsidP="004E1BEE">
            <w:pPr>
              <w:pStyle w:val="NoSpacing"/>
              <w:rPr>
                <w:rFonts w:asciiTheme="minorHAnsi" w:hAnsiTheme="minorHAnsi" w:cstheme="minorHAnsi"/>
                <w:color w:val="000000"/>
                <w:sz w:val="20"/>
                <w:szCs w:val="20"/>
              </w:rPr>
            </w:pPr>
            <w:r>
              <w:rPr>
                <w:rFonts w:asciiTheme="minorHAnsi" w:hAnsiTheme="minorHAnsi" w:cstheme="minorHAnsi"/>
                <w:color w:val="000000"/>
                <w:sz w:val="20"/>
                <w:szCs w:val="20"/>
              </w:rPr>
              <w:t>Backbone Teacher</w:t>
            </w:r>
            <w:r w:rsidR="00416351">
              <w:rPr>
                <w:rFonts w:asciiTheme="minorHAnsi" w:hAnsiTheme="minorHAnsi" w:cstheme="minorHAnsi"/>
                <w:color w:val="000000"/>
                <w:sz w:val="20"/>
                <w:szCs w:val="20"/>
              </w:rPr>
              <w:t xml:space="preserve"> (</w:t>
            </w:r>
            <w:r w:rsidR="00416351" w:rsidRPr="00416351">
              <w:rPr>
                <w:rFonts w:ascii="SimSun" w:eastAsia="SimSun" w:hAnsi="SimSun" w:cstheme="minorHAnsi" w:hint="eastAsia"/>
                <w:color w:val="000000"/>
                <w:sz w:val="20"/>
                <w:szCs w:val="20"/>
              </w:rPr>
              <w:t>骨干教师</w:t>
            </w:r>
            <w:r w:rsidR="00416351">
              <w:rPr>
                <w:rFonts w:asciiTheme="minorHAnsi" w:hAnsiTheme="minorHAnsi" w:cstheme="minorHAnsi"/>
                <w:color w:val="000000"/>
                <w:sz w:val="20"/>
                <w:szCs w:val="20"/>
              </w:rPr>
              <w:t>)</w:t>
            </w:r>
          </w:p>
        </w:tc>
        <w:tc>
          <w:tcPr>
            <w:tcW w:w="992" w:type="dxa"/>
            <w:tcBorders>
              <w:left w:val="nil"/>
              <w:right w:val="nil"/>
            </w:tcBorders>
            <w:shd w:val="clear" w:color="auto" w:fill="auto"/>
            <w:vAlign w:val="center"/>
          </w:tcPr>
          <w:p w14:paraId="51CE619C" w14:textId="5C367882" w:rsidR="006E336C" w:rsidRPr="006E336C" w:rsidRDefault="006E336C" w:rsidP="004E1BEE">
            <w:pPr>
              <w:pStyle w:val="NoSpacing"/>
              <w:jc w:val="center"/>
              <w:rPr>
                <w:rFonts w:asciiTheme="minorHAnsi" w:hAnsiTheme="minorHAnsi" w:cstheme="minorHAnsi"/>
                <w:color w:val="000000"/>
                <w:sz w:val="20"/>
                <w:szCs w:val="20"/>
              </w:rPr>
            </w:pPr>
            <w:r w:rsidRPr="006E336C">
              <w:rPr>
                <w:rFonts w:ascii="Calibri" w:hAnsi="Calibri" w:cs="Calibri"/>
                <w:color w:val="000000"/>
                <w:sz w:val="20"/>
                <w:szCs w:val="20"/>
              </w:rPr>
              <w:t>17</w:t>
            </w:r>
          </w:p>
        </w:tc>
        <w:tc>
          <w:tcPr>
            <w:tcW w:w="1134" w:type="dxa"/>
            <w:tcBorders>
              <w:left w:val="nil"/>
              <w:right w:val="nil"/>
            </w:tcBorders>
            <w:shd w:val="clear" w:color="auto" w:fill="auto"/>
            <w:vAlign w:val="center"/>
          </w:tcPr>
          <w:p w14:paraId="758380A6" w14:textId="331E4AC0" w:rsidR="006E336C" w:rsidRPr="00A41284" w:rsidRDefault="00C5763C" w:rsidP="00AA7DE6">
            <w:pPr>
              <w:pStyle w:val="NoSpacing"/>
              <w:jc w:val="right"/>
              <w:rPr>
                <w:rFonts w:asciiTheme="minorHAnsi" w:hAnsiTheme="minorHAnsi" w:cstheme="minorHAnsi"/>
                <w:color w:val="000000"/>
                <w:sz w:val="20"/>
                <w:szCs w:val="20"/>
              </w:rPr>
            </w:pPr>
            <w:r w:rsidRPr="00C5763C">
              <w:rPr>
                <w:rFonts w:asciiTheme="minorHAnsi" w:hAnsiTheme="minorHAnsi" w:cstheme="minorHAnsi"/>
                <w:color w:val="000000"/>
                <w:sz w:val="20"/>
                <w:szCs w:val="20"/>
              </w:rPr>
              <w:t>39.0 (4.0)</w:t>
            </w:r>
          </w:p>
        </w:tc>
        <w:tc>
          <w:tcPr>
            <w:tcW w:w="1134" w:type="dxa"/>
            <w:tcBorders>
              <w:left w:val="nil"/>
              <w:right w:val="nil"/>
            </w:tcBorders>
            <w:shd w:val="clear" w:color="auto" w:fill="auto"/>
            <w:vAlign w:val="center"/>
          </w:tcPr>
          <w:p w14:paraId="50EB5E7C" w14:textId="45A069A4" w:rsidR="006E336C" w:rsidRPr="006E336C" w:rsidRDefault="006E336C" w:rsidP="004E1BEE">
            <w:pPr>
              <w:pStyle w:val="NoSpacing"/>
              <w:jc w:val="right"/>
              <w:rPr>
                <w:rFonts w:asciiTheme="minorHAnsi" w:hAnsiTheme="minorHAnsi" w:cstheme="minorHAnsi"/>
                <w:color w:val="000000"/>
                <w:sz w:val="20"/>
                <w:szCs w:val="20"/>
              </w:rPr>
            </w:pPr>
            <w:r w:rsidRPr="006E336C">
              <w:rPr>
                <w:rFonts w:ascii="Calibri" w:hAnsi="Calibri" w:cs="Calibri"/>
                <w:color w:val="000000"/>
                <w:sz w:val="20"/>
                <w:szCs w:val="20"/>
              </w:rPr>
              <w:t>24.3%</w:t>
            </w:r>
          </w:p>
        </w:tc>
      </w:tr>
      <w:tr w:rsidR="00C5763C" w:rsidRPr="00A41284" w14:paraId="5E3C10F7" w14:textId="77777777" w:rsidTr="000144C2">
        <w:trPr>
          <w:trHeight w:val="284"/>
        </w:trPr>
        <w:tc>
          <w:tcPr>
            <w:tcW w:w="5529" w:type="dxa"/>
            <w:gridSpan w:val="5"/>
            <w:tcBorders>
              <w:left w:val="nil"/>
              <w:right w:val="nil"/>
            </w:tcBorders>
            <w:shd w:val="clear" w:color="auto" w:fill="auto"/>
            <w:vAlign w:val="center"/>
          </w:tcPr>
          <w:p w14:paraId="7C4DCEC3" w14:textId="158A64A4" w:rsidR="00C5763C" w:rsidRPr="00A41284" w:rsidRDefault="00C5763C" w:rsidP="004E1BEE">
            <w:pPr>
              <w:pStyle w:val="NoSpacing"/>
              <w:rPr>
                <w:rFonts w:asciiTheme="minorHAnsi" w:hAnsiTheme="minorHAnsi" w:cstheme="minorHAnsi"/>
                <w:color w:val="000000"/>
                <w:sz w:val="20"/>
                <w:szCs w:val="20"/>
              </w:rPr>
            </w:pPr>
            <w:r>
              <w:rPr>
                <w:rFonts w:asciiTheme="minorHAnsi" w:hAnsiTheme="minorHAnsi" w:cstheme="minorHAnsi"/>
                <w:color w:val="000000"/>
                <w:sz w:val="20"/>
                <w:szCs w:val="20"/>
              </w:rPr>
              <w:t>Subject Leader</w:t>
            </w:r>
            <w:r w:rsidR="00416351">
              <w:rPr>
                <w:rFonts w:asciiTheme="minorHAnsi" w:hAnsiTheme="minorHAnsi" w:cstheme="minorHAnsi"/>
                <w:color w:val="000000"/>
                <w:sz w:val="20"/>
                <w:szCs w:val="20"/>
              </w:rPr>
              <w:t xml:space="preserve"> (</w:t>
            </w:r>
            <w:r w:rsidR="00416351" w:rsidRPr="00416351">
              <w:rPr>
                <w:rFonts w:ascii="SimSun" w:eastAsia="SimSun" w:hAnsi="SimSun" w:cstheme="minorHAnsi" w:hint="eastAsia"/>
                <w:color w:val="000000"/>
                <w:sz w:val="20"/>
                <w:szCs w:val="20"/>
              </w:rPr>
              <w:t>学科带头人</w:t>
            </w:r>
            <w:r w:rsidR="00416351">
              <w:rPr>
                <w:rFonts w:asciiTheme="minorHAnsi" w:hAnsiTheme="minorHAnsi" w:cstheme="minorHAnsi"/>
                <w:color w:val="000000"/>
                <w:sz w:val="20"/>
                <w:szCs w:val="20"/>
              </w:rPr>
              <w:t>)</w:t>
            </w:r>
          </w:p>
        </w:tc>
        <w:tc>
          <w:tcPr>
            <w:tcW w:w="992" w:type="dxa"/>
            <w:tcBorders>
              <w:left w:val="nil"/>
              <w:right w:val="nil"/>
            </w:tcBorders>
            <w:shd w:val="clear" w:color="auto" w:fill="auto"/>
            <w:vAlign w:val="center"/>
          </w:tcPr>
          <w:p w14:paraId="5002120A" w14:textId="0383B462" w:rsidR="00C5763C" w:rsidRPr="006E336C" w:rsidRDefault="00345C25" w:rsidP="004E1BEE">
            <w:pPr>
              <w:pStyle w:val="NoSpacing"/>
              <w:jc w:val="center"/>
              <w:rPr>
                <w:rFonts w:asciiTheme="minorHAnsi" w:hAnsiTheme="minorHAnsi" w:cstheme="minorHAnsi"/>
                <w:color w:val="000000"/>
                <w:sz w:val="20"/>
                <w:szCs w:val="20"/>
              </w:rPr>
            </w:pPr>
            <w:r>
              <w:rPr>
                <w:rFonts w:ascii="Calibri" w:hAnsi="Calibri" w:cs="Calibri"/>
                <w:color w:val="000000"/>
                <w:sz w:val="20"/>
                <w:szCs w:val="20"/>
              </w:rPr>
              <w:t>40</w:t>
            </w:r>
          </w:p>
        </w:tc>
        <w:tc>
          <w:tcPr>
            <w:tcW w:w="1134" w:type="dxa"/>
            <w:tcBorders>
              <w:left w:val="nil"/>
              <w:right w:val="nil"/>
            </w:tcBorders>
            <w:shd w:val="clear" w:color="auto" w:fill="auto"/>
            <w:vAlign w:val="center"/>
          </w:tcPr>
          <w:p w14:paraId="7A7AE591" w14:textId="46465F60" w:rsidR="00C5763C" w:rsidRPr="00A41284" w:rsidRDefault="00C5763C" w:rsidP="00AA7DE6">
            <w:pPr>
              <w:pStyle w:val="NoSpacing"/>
              <w:jc w:val="right"/>
              <w:rPr>
                <w:rFonts w:asciiTheme="minorHAnsi" w:hAnsiTheme="minorHAnsi" w:cstheme="minorHAnsi"/>
                <w:color w:val="000000"/>
                <w:sz w:val="20"/>
                <w:szCs w:val="20"/>
              </w:rPr>
            </w:pPr>
            <w:r w:rsidRPr="00C5763C">
              <w:rPr>
                <w:rFonts w:asciiTheme="minorHAnsi" w:hAnsiTheme="minorHAnsi" w:cstheme="minorHAnsi"/>
                <w:color w:val="000000"/>
                <w:sz w:val="20"/>
                <w:szCs w:val="20"/>
              </w:rPr>
              <w:t>41.</w:t>
            </w:r>
            <w:r w:rsidR="00345C25">
              <w:rPr>
                <w:rFonts w:asciiTheme="minorHAnsi" w:hAnsiTheme="minorHAnsi" w:cstheme="minorHAnsi"/>
                <w:color w:val="000000"/>
                <w:sz w:val="20"/>
                <w:szCs w:val="20"/>
              </w:rPr>
              <w:t>6</w:t>
            </w:r>
            <w:r w:rsidRPr="00C5763C">
              <w:rPr>
                <w:rFonts w:asciiTheme="minorHAnsi" w:hAnsiTheme="minorHAnsi" w:cstheme="minorHAnsi"/>
                <w:color w:val="000000"/>
                <w:sz w:val="20"/>
                <w:szCs w:val="20"/>
              </w:rPr>
              <w:t xml:space="preserve"> (3.</w:t>
            </w:r>
            <w:r w:rsidR="00345C25">
              <w:rPr>
                <w:rFonts w:asciiTheme="minorHAnsi" w:hAnsiTheme="minorHAnsi" w:cstheme="minorHAnsi"/>
                <w:color w:val="000000"/>
                <w:sz w:val="20"/>
                <w:szCs w:val="20"/>
              </w:rPr>
              <w:t>4</w:t>
            </w:r>
            <w:r w:rsidRPr="00C5763C">
              <w:rPr>
                <w:rFonts w:asciiTheme="minorHAnsi" w:hAnsiTheme="minorHAnsi" w:cstheme="minorHAnsi"/>
                <w:color w:val="000000"/>
                <w:sz w:val="20"/>
                <w:szCs w:val="20"/>
              </w:rPr>
              <w:t>)</w:t>
            </w:r>
          </w:p>
        </w:tc>
        <w:tc>
          <w:tcPr>
            <w:tcW w:w="1134" w:type="dxa"/>
            <w:tcBorders>
              <w:left w:val="nil"/>
              <w:right w:val="nil"/>
            </w:tcBorders>
            <w:shd w:val="clear" w:color="auto" w:fill="auto"/>
            <w:vAlign w:val="center"/>
          </w:tcPr>
          <w:p w14:paraId="57C5E702" w14:textId="3325CE22" w:rsidR="00C5763C" w:rsidRPr="006E336C" w:rsidRDefault="00C5763C" w:rsidP="004E1BEE">
            <w:pPr>
              <w:pStyle w:val="NoSpacing"/>
              <w:jc w:val="right"/>
              <w:rPr>
                <w:rFonts w:asciiTheme="minorHAnsi" w:hAnsiTheme="minorHAnsi" w:cstheme="minorHAnsi"/>
                <w:color w:val="000000"/>
                <w:sz w:val="20"/>
                <w:szCs w:val="20"/>
              </w:rPr>
            </w:pPr>
            <w:r w:rsidRPr="006E336C">
              <w:rPr>
                <w:rFonts w:ascii="Calibri" w:hAnsi="Calibri" w:cs="Calibri"/>
                <w:color w:val="000000"/>
                <w:sz w:val="20"/>
                <w:szCs w:val="20"/>
              </w:rPr>
              <w:t>5</w:t>
            </w:r>
            <w:r w:rsidR="00345C25">
              <w:rPr>
                <w:rFonts w:ascii="Calibri" w:hAnsi="Calibri" w:cs="Calibri"/>
                <w:color w:val="000000"/>
                <w:sz w:val="20"/>
                <w:szCs w:val="20"/>
              </w:rPr>
              <w:t>7</w:t>
            </w:r>
            <w:r w:rsidRPr="006E336C">
              <w:rPr>
                <w:rFonts w:ascii="Calibri" w:hAnsi="Calibri" w:cs="Calibri"/>
                <w:color w:val="000000"/>
                <w:sz w:val="20"/>
                <w:szCs w:val="20"/>
              </w:rPr>
              <w:t>.</w:t>
            </w:r>
            <w:r w:rsidR="00345C25">
              <w:rPr>
                <w:rFonts w:ascii="Calibri" w:hAnsi="Calibri" w:cs="Calibri"/>
                <w:color w:val="000000"/>
                <w:sz w:val="20"/>
                <w:szCs w:val="20"/>
              </w:rPr>
              <w:t>1</w:t>
            </w:r>
            <w:r w:rsidRPr="006E336C">
              <w:rPr>
                <w:rFonts w:ascii="Calibri" w:hAnsi="Calibri" w:cs="Calibri"/>
                <w:color w:val="000000"/>
                <w:sz w:val="20"/>
                <w:szCs w:val="20"/>
              </w:rPr>
              <w:t>%</w:t>
            </w:r>
          </w:p>
        </w:tc>
      </w:tr>
      <w:tr w:rsidR="006E336C" w:rsidRPr="00A41284" w14:paraId="04256EBF" w14:textId="77777777" w:rsidTr="000144C2">
        <w:trPr>
          <w:trHeight w:val="284"/>
        </w:trPr>
        <w:tc>
          <w:tcPr>
            <w:tcW w:w="5529" w:type="dxa"/>
            <w:gridSpan w:val="5"/>
            <w:tcBorders>
              <w:left w:val="nil"/>
              <w:right w:val="nil"/>
            </w:tcBorders>
            <w:shd w:val="clear" w:color="auto" w:fill="auto"/>
            <w:vAlign w:val="center"/>
          </w:tcPr>
          <w:p w14:paraId="4AC0FA46" w14:textId="50B0B20E" w:rsidR="006E336C" w:rsidRPr="00A41284" w:rsidRDefault="006E336C" w:rsidP="004E1BEE">
            <w:pPr>
              <w:pStyle w:val="NoSpacing"/>
              <w:rPr>
                <w:rFonts w:asciiTheme="minorHAnsi" w:hAnsiTheme="minorHAnsi" w:cstheme="minorHAnsi"/>
                <w:color w:val="000000"/>
                <w:sz w:val="20"/>
                <w:szCs w:val="20"/>
              </w:rPr>
            </w:pPr>
            <w:r>
              <w:rPr>
                <w:rFonts w:asciiTheme="minorHAnsi" w:hAnsiTheme="minorHAnsi" w:cstheme="minorHAnsi"/>
                <w:color w:val="000000"/>
                <w:sz w:val="20"/>
                <w:szCs w:val="20"/>
              </w:rPr>
              <w:t>Super Teacher</w:t>
            </w:r>
            <w:r w:rsidR="00416351">
              <w:rPr>
                <w:rFonts w:asciiTheme="minorHAnsi" w:hAnsiTheme="minorHAnsi" w:cstheme="minorHAnsi"/>
                <w:color w:val="000000"/>
                <w:sz w:val="20"/>
                <w:szCs w:val="20"/>
              </w:rPr>
              <w:t xml:space="preserve"> (</w:t>
            </w:r>
            <w:r w:rsidR="00416351" w:rsidRPr="00416351">
              <w:rPr>
                <w:rFonts w:ascii="SimSun" w:eastAsia="SimSun" w:hAnsi="SimSun" w:cstheme="minorHAnsi" w:hint="eastAsia"/>
                <w:color w:val="000000"/>
                <w:sz w:val="20"/>
                <w:szCs w:val="20"/>
              </w:rPr>
              <w:t>特级教师</w:t>
            </w:r>
            <w:r w:rsidR="00416351">
              <w:rPr>
                <w:rFonts w:asciiTheme="minorHAnsi" w:hAnsiTheme="minorHAnsi" w:cstheme="minorHAnsi"/>
                <w:color w:val="000000"/>
                <w:sz w:val="20"/>
                <w:szCs w:val="20"/>
              </w:rPr>
              <w:t>)</w:t>
            </w:r>
          </w:p>
        </w:tc>
        <w:tc>
          <w:tcPr>
            <w:tcW w:w="992" w:type="dxa"/>
            <w:tcBorders>
              <w:left w:val="nil"/>
              <w:right w:val="nil"/>
            </w:tcBorders>
            <w:shd w:val="clear" w:color="auto" w:fill="auto"/>
            <w:vAlign w:val="center"/>
          </w:tcPr>
          <w:p w14:paraId="684E33E8" w14:textId="4CE1D461" w:rsidR="006E336C" w:rsidRPr="006E336C" w:rsidRDefault="006E336C" w:rsidP="004E1BEE">
            <w:pPr>
              <w:pStyle w:val="NoSpacing"/>
              <w:jc w:val="center"/>
              <w:rPr>
                <w:rFonts w:asciiTheme="minorHAnsi" w:hAnsiTheme="minorHAnsi" w:cstheme="minorHAnsi"/>
                <w:color w:val="000000"/>
                <w:sz w:val="20"/>
                <w:szCs w:val="20"/>
              </w:rPr>
            </w:pPr>
            <w:r>
              <w:rPr>
                <w:rFonts w:ascii="Calibri" w:hAnsi="Calibri" w:cs="Calibri"/>
                <w:color w:val="000000"/>
                <w:sz w:val="20"/>
                <w:szCs w:val="20"/>
              </w:rPr>
              <w:t>1</w:t>
            </w:r>
            <w:r w:rsidR="00345C25">
              <w:rPr>
                <w:rFonts w:ascii="Calibri" w:hAnsi="Calibri" w:cs="Calibri"/>
                <w:color w:val="000000"/>
                <w:sz w:val="20"/>
                <w:szCs w:val="20"/>
              </w:rPr>
              <w:t>3</w:t>
            </w:r>
          </w:p>
        </w:tc>
        <w:tc>
          <w:tcPr>
            <w:tcW w:w="1134" w:type="dxa"/>
            <w:tcBorders>
              <w:left w:val="nil"/>
              <w:right w:val="nil"/>
            </w:tcBorders>
            <w:shd w:val="clear" w:color="auto" w:fill="auto"/>
            <w:vAlign w:val="center"/>
          </w:tcPr>
          <w:p w14:paraId="1B2A3B60" w14:textId="0C82B645" w:rsidR="006E336C" w:rsidRPr="00A41284" w:rsidRDefault="00C5763C" w:rsidP="00AA7DE6">
            <w:pPr>
              <w:pStyle w:val="NoSpacing"/>
              <w:jc w:val="right"/>
              <w:rPr>
                <w:rFonts w:asciiTheme="minorHAnsi" w:hAnsiTheme="minorHAnsi" w:cstheme="minorHAnsi"/>
                <w:color w:val="000000"/>
                <w:sz w:val="20"/>
                <w:szCs w:val="20"/>
              </w:rPr>
            </w:pPr>
            <w:r w:rsidRPr="00C5763C">
              <w:rPr>
                <w:rFonts w:asciiTheme="minorHAnsi" w:hAnsiTheme="minorHAnsi" w:cstheme="minorHAnsi"/>
                <w:color w:val="000000"/>
                <w:sz w:val="20"/>
                <w:szCs w:val="20"/>
              </w:rPr>
              <w:t>44.</w:t>
            </w:r>
            <w:r w:rsidR="00345C25">
              <w:rPr>
                <w:rFonts w:asciiTheme="minorHAnsi" w:hAnsiTheme="minorHAnsi" w:cstheme="minorHAnsi"/>
                <w:color w:val="000000"/>
                <w:sz w:val="20"/>
                <w:szCs w:val="20"/>
              </w:rPr>
              <w:t>7</w:t>
            </w:r>
            <w:r w:rsidRPr="00C5763C">
              <w:rPr>
                <w:rFonts w:asciiTheme="minorHAnsi" w:hAnsiTheme="minorHAnsi" w:cstheme="minorHAnsi"/>
                <w:color w:val="000000"/>
                <w:sz w:val="20"/>
                <w:szCs w:val="20"/>
              </w:rPr>
              <w:t xml:space="preserve"> (5.</w:t>
            </w:r>
            <w:r w:rsidR="00345C25">
              <w:rPr>
                <w:rFonts w:asciiTheme="minorHAnsi" w:hAnsiTheme="minorHAnsi" w:cstheme="minorHAnsi"/>
                <w:color w:val="000000"/>
                <w:sz w:val="20"/>
                <w:szCs w:val="20"/>
              </w:rPr>
              <w:t>6</w:t>
            </w:r>
            <w:r w:rsidRPr="00C5763C">
              <w:rPr>
                <w:rFonts w:asciiTheme="minorHAnsi" w:hAnsiTheme="minorHAnsi" w:cstheme="minorHAnsi"/>
                <w:color w:val="000000"/>
                <w:sz w:val="20"/>
                <w:szCs w:val="20"/>
              </w:rPr>
              <w:t>)</w:t>
            </w:r>
          </w:p>
        </w:tc>
        <w:tc>
          <w:tcPr>
            <w:tcW w:w="1134" w:type="dxa"/>
            <w:tcBorders>
              <w:left w:val="nil"/>
              <w:right w:val="nil"/>
            </w:tcBorders>
            <w:shd w:val="clear" w:color="auto" w:fill="auto"/>
            <w:vAlign w:val="center"/>
          </w:tcPr>
          <w:p w14:paraId="3E34A186" w14:textId="65611109" w:rsidR="006E336C" w:rsidRPr="006E336C" w:rsidRDefault="00345C25" w:rsidP="004E1BEE">
            <w:pPr>
              <w:pStyle w:val="NoSpacing"/>
              <w:jc w:val="right"/>
              <w:rPr>
                <w:rFonts w:asciiTheme="minorHAnsi" w:hAnsiTheme="minorHAnsi" w:cstheme="minorHAnsi"/>
                <w:color w:val="000000"/>
                <w:sz w:val="20"/>
                <w:szCs w:val="20"/>
              </w:rPr>
            </w:pPr>
            <w:r>
              <w:rPr>
                <w:rFonts w:ascii="Calibri" w:hAnsi="Calibri" w:cs="Calibri"/>
                <w:color w:val="000000"/>
                <w:sz w:val="20"/>
                <w:szCs w:val="20"/>
              </w:rPr>
              <w:t>18.6</w:t>
            </w:r>
            <w:r w:rsidR="006E336C" w:rsidRPr="006E336C">
              <w:rPr>
                <w:rFonts w:ascii="Calibri" w:hAnsi="Calibri" w:cs="Calibri"/>
                <w:color w:val="000000"/>
                <w:sz w:val="20"/>
                <w:szCs w:val="20"/>
              </w:rPr>
              <w:t>%</w:t>
            </w:r>
          </w:p>
        </w:tc>
      </w:tr>
      <w:tr w:rsidR="00A41284" w:rsidRPr="00A41284" w14:paraId="6ABD4890" w14:textId="77777777" w:rsidTr="00A41284">
        <w:trPr>
          <w:trHeight w:val="454"/>
        </w:trPr>
        <w:tc>
          <w:tcPr>
            <w:tcW w:w="3969" w:type="dxa"/>
            <w:gridSpan w:val="3"/>
            <w:tcBorders>
              <w:left w:val="nil"/>
              <w:right w:val="nil"/>
            </w:tcBorders>
            <w:shd w:val="clear" w:color="auto" w:fill="auto"/>
            <w:vAlign w:val="center"/>
          </w:tcPr>
          <w:p w14:paraId="7ABFBDA4" w14:textId="2E50706D" w:rsidR="00A41284" w:rsidRPr="00A41284" w:rsidRDefault="00A41284" w:rsidP="00C61A89">
            <w:pPr>
              <w:pStyle w:val="NoSpacing"/>
              <w:rPr>
                <w:rFonts w:asciiTheme="minorHAnsi" w:hAnsiTheme="minorHAnsi" w:cstheme="minorHAnsi"/>
                <w:b/>
                <w:bCs/>
                <w:i/>
                <w:iCs/>
                <w:sz w:val="20"/>
                <w:szCs w:val="20"/>
              </w:rPr>
            </w:pPr>
            <w:bookmarkStart w:id="166" w:name="_Hlk114035586"/>
            <w:r w:rsidRPr="00A41284">
              <w:rPr>
                <w:rFonts w:asciiTheme="minorHAnsi" w:hAnsiTheme="minorHAnsi" w:cstheme="minorHAnsi"/>
                <w:b/>
                <w:bCs/>
                <w:i/>
                <w:iCs/>
                <w:sz w:val="20"/>
                <w:szCs w:val="20"/>
              </w:rPr>
              <w:t xml:space="preserve">Mathematics </w:t>
            </w:r>
            <w:r>
              <w:rPr>
                <w:rFonts w:asciiTheme="minorHAnsi" w:hAnsiTheme="minorHAnsi" w:cstheme="minorHAnsi"/>
                <w:b/>
                <w:bCs/>
                <w:i/>
                <w:iCs/>
                <w:sz w:val="20"/>
                <w:szCs w:val="20"/>
              </w:rPr>
              <w:t>T</w:t>
            </w:r>
            <w:r w:rsidRPr="00A41284">
              <w:rPr>
                <w:rFonts w:asciiTheme="minorHAnsi" w:hAnsiTheme="minorHAnsi" w:cstheme="minorHAnsi"/>
                <w:b/>
                <w:bCs/>
                <w:i/>
                <w:iCs/>
                <w:sz w:val="20"/>
                <w:szCs w:val="20"/>
              </w:rPr>
              <w:t xml:space="preserve">eaching </w:t>
            </w:r>
            <w:r>
              <w:rPr>
                <w:rFonts w:asciiTheme="minorHAnsi" w:hAnsiTheme="minorHAnsi" w:cstheme="minorHAnsi"/>
                <w:b/>
                <w:bCs/>
                <w:i/>
                <w:iCs/>
                <w:sz w:val="20"/>
                <w:szCs w:val="20"/>
              </w:rPr>
              <w:t>E</w:t>
            </w:r>
            <w:r w:rsidRPr="00A41284">
              <w:rPr>
                <w:rFonts w:asciiTheme="minorHAnsi" w:hAnsiTheme="minorHAnsi" w:cstheme="minorHAnsi"/>
                <w:b/>
                <w:bCs/>
                <w:i/>
                <w:iCs/>
                <w:sz w:val="20"/>
                <w:szCs w:val="20"/>
              </w:rPr>
              <w:t>xperience</w:t>
            </w:r>
          </w:p>
        </w:tc>
        <w:tc>
          <w:tcPr>
            <w:tcW w:w="993" w:type="dxa"/>
            <w:tcBorders>
              <w:left w:val="nil"/>
              <w:right w:val="nil"/>
            </w:tcBorders>
            <w:shd w:val="clear" w:color="auto" w:fill="auto"/>
            <w:noWrap/>
            <w:vAlign w:val="center"/>
          </w:tcPr>
          <w:p w14:paraId="28DB3045" w14:textId="77777777" w:rsidR="00A41284" w:rsidRPr="00A41284" w:rsidRDefault="00A41284" w:rsidP="00C61A89">
            <w:pPr>
              <w:pStyle w:val="NoSpacing"/>
              <w:rPr>
                <w:rFonts w:asciiTheme="minorHAnsi" w:hAnsiTheme="minorHAnsi" w:cstheme="minorHAnsi"/>
                <w:b/>
                <w:bCs/>
                <w:i/>
                <w:iCs/>
                <w:sz w:val="20"/>
                <w:szCs w:val="20"/>
              </w:rPr>
            </w:pPr>
          </w:p>
        </w:tc>
        <w:tc>
          <w:tcPr>
            <w:tcW w:w="567" w:type="dxa"/>
            <w:tcBorders>
              <w:left w:val="nil"/>
              <w:right w:val="nil"/>
            </w:tcBorders>
            <w:shd w:val="clear" w:color="auto" w:fill="auto"/>
            <w:vAlign w:val="center"/>
          </w:tcPr>
          <w:p w14:paraId="7BD78BEC" w14:textId="77777777" w:rsidR="00A41284" w:rsidRPr="00A41284" w:rsidRDefault="00A41284" w:rsidP="00C61A89">
            <w:pPr>
              <w:pStyle w:val="NoSpacing"/>
              <w:rPr>
                <w:rFonts w:asciiTheme="minorHAnsi" w:hAnsiTheme="minorHAnsi" w:cstheme="minorHAnsi"/>
                <w:b/>
                <w:bCs/>
                <w:i/>
                <w:iCs/>
                <w:sz w:val="20"/>
                <w:szCs w:val="20"/>
              </w:rPr>
            </w:pPr>
          </w:p>
        </w:tc>
        <w:tc>
          <w:tcPr>
            <w:tcW w:w="992" w:type="dxa"/>
            <w:tcBorders>
              <w:left w:val="nil"/>
              <w:right w:val="nil"/>
            </w:tcBorders>
            <w:shd w:val="clear" w:color="auto" w:fill="auto"/>
            <w:vAlign w:val="center"/>
          </w:tcPr>
          <w:p w14:paraId="171FDA2B" w14:textId="77777777" w:rsidR="00A41284" w:rsidRPr="00A41284" w:rsidRDefault="00A41284" w:rsidP="00C61A89">
            <w:pPr>
              <w:pStyle w:val="NoSpacing"/>
              <w:jc w:val="center"/>
              <w:rPr>
                <w:rFonts w:asciiTheme="minorHAnsi" w:hAnsiTheme="minorHAnsi" w:cstheme="minorHAnsi"/>
                <w:b/>
                <w:bCs/>
                <w:i/>
                <w:iCs/>
                <w:sz w:val="20"/>
                <w:szCs w:val="20"/>
              </w:rPr>
            </w:pPr>
            <w:r w:rsidRPr="00A41284">
              <w:rPr>
                <w:rFonts w:asciiTheme="minorHAnsi" w:hAnsiTheme="minorHAnsi" w:cstheme="minorHAnsi"/>
                <w:b/>
                <w:bCs/>
                <w:i/>
                <w:iCs/>
                <w:sz w:val="20"/>
                <w:szCs w:val="20"/>
              </w:rPr>
              <w:t>70</w:t>
            </w:r>
          </w:p>
        </w:tc>
        <w:tc>
          <w:tcPr>
            <w:tcW w:w="1134" w:type="dxa"/>
            <w:tcBorders>
              <w:left w:val="nil"/>
              <w:right w:val="nil"/>
            </w:tcBorders>
            <w:shd w:val="clear" w:color="auto" w:fill="auto"/>
            <w:vAlign w:val="center"/>
          </w:tcPr>
          <w:p w14:paraId="3C0159CB" w14:textId="77777777" w:rsidR="00A41284" w:rsidRPr="00A41284" w:rsidRDefault="00A41284" w:rsidP="00C61A89">
            <w:pPr>
              <w:pStyle w:val="NoSpacing"/>
              <w:jc w:val="right"/>
              <w:rPr>
                <w:rFonts w:asciiTheme="minorHAnsi" w:hAnsiTheme="minorHAnsi" w:cstheme="minorHAnsi"/>
                <w:b/>
                <w:bCs/>
                <w:i/>
                <w:iCs/>
                <w:sz w:val="20"/>
                <w:szCs w:val="20"/>
              </w:rPr>
            </w:pPr>
          </w:p>
        </w:tc>
        <w:tc>
          <w:tcPr>
            <w:tcW w:w="1134" w:type="dxa"/>
            <w:tcBorders>
              <w:left w:val="nil"/>
              <w:right w:val="nil"/>
            </w:tcBorders>
            <w:shd w:val="clear" w:color="auto" w:fill="auto"/>
            <w:vAlign w:val="center"/>
          </w:tcPr>
          <w:p w14:paraId="1ADEA71A" w14:textId="77777777" w:rsidR="00A41284" w:rsidRPr="00A41284" w:rsidRDefault="00A41284" w:rsidP="00C61A89">
            <w:pPr>
              <w:pStyle w:val="NoSpacing"/>
              <w:jc w:val="right"/>
              <w:rPr>
                <w:rFonts w:asciiTheme="minorHAnsi" w:hAnsiTheme="minorHAnsi" w:cstheme="minorHAnsi"/>
                <w:b/>
                <w:bCs/>
                <w:i/>
                <w:iCs/>
                <w:sz w:val="20"/>
                <w:szCs w:val="20"/>
              </w:rPr>
            </w:pPr>
          </w:p>
        </w:tc>
      </w:tr>
      <w:tr w:rsidR="00A41284" w:rsidRPr="00A41284" w14:paraId="3F50E4B1" w14:textId="77777777" w:rsidTr="00A41284">
        <w:trPr>
          <w:trHeight w:val="284"/>
        </w:trPr>
        <w:tc>
          <w:tcPr>
            <w:tcW w:w="1700" w:type="dxa"/>
            <w:tcBorders>
              <w:left w:val="nil"/>
              <w:right w:val="nil"/>
            </w:tcBorders>
            <w:shd w:val="clear" w:color="auto" w:fill="auto"/>
            <w:vAlign w:val="center"/>
          </w:tcPr>
          <w:p w14:paraId="7A95BE62"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color w:val="000000"/>
                <w:sz w:val="20"/>
                <w:szCs w:val="20"/>
              </w:rPr>
              <w:t>10 to 19 years</w:t>
            </w:r>
          </w:p>
        </w:tc>
        <w:tc>
          <w:tcPr>
            <w:tcW w:w="994" w:type="dxa"/>
            <w:tcBorders>
              <w:left w:val="nil"/>
              <w:right w:val="nil"/>
            </w:tcBorders>
            <w:shd w:val="clear" w:color="auto" w:fill="auto"/>
            <w:noWrap/>
            <w:vAlign w:val="center"/>
          </w:tcPr>
          <w:p w14:paraId="5DB5C264" w14:textId="77777777" w:rsidR="00A41284" w:rsidRPr="00A41284" w:rsidRDefault="00A41284" w:rsidP="00C61A89">
            <w:pPr>
              <w:pStyle w:val="NoSpacing"/>
              <w:rPr>
                <w:rFonts w:asciiTheme="minorHAnsi" w:hAnsiTheme="minorHAnsi" w:cstheme="minorHAnsi"/>
                <w:sz w:val="20"/>
                <w:szCs w:val="20"/>
              </w:rPr>
            </w:pPr>
          </w:p>
        </w:tc>
        <w:tc>
          <w:tcPr>
            <w:tcW w:w="1275" w:type="dxa"/>
            <w:tcBorders>
              <w:left w:val="nil"/>
              <w:right w:val="nil"/>
            </w:tcBorders>
            <w:shd w:val="clear" w:color="auto" w:fill="auto"/>
            <w:noWrap/>
            <w:vAlign w:val="center"/>
          </w:tcPr>
          <w:p w14:paraId="20EF5BDC" w14:textId="77777777" w:rsidR="00A41284" w:rsidRPr="00A41284" w:rsidRDefault="00A41284" w:rsidP="00C61A89">
            <w:pPr>
              <w:pStyle w:val="NoSpacing"/>
              <w:rPr>
                <w:rFonts w:asciiTheme="minorHAnsi" w:hAnsiTheme="minorHAnsi" w:cstheme="minorHAnsi"/>
                <w:sz w:val="20"/>
                <w:szCs w:val="20"/>
              </w:rPr>
            </w:pPr>
          </w:p>
        </w:tc>
        <w:tc>
          <w:tcPr>
            <w:tcW w:w="993" w:type="dxa"/>
            <w:tcBorders>
              <w:left w:val="nil"/>
              <w:right w:val="nil"/>
            </w:tcBorders>
            <w:shd w:val="clear" w:color="auto" w:fill="auto"/>
            <w:noWrap/>
            <w:vAlign w:val="center"/>
          </w:tcPr>
          <w:p w14:paraId="19A3BF1F" w14:textId="77777777" w:rsidR="00A41284" w:rsidRPr="00A41284" w:rsidRDefault="00A41284" w:rsidP="00C61A89">
            <w:pPr>
              <w:pStyle w:val="NoSpacing"/>
              <w:rPr>
                <w:rFonts w:asciiTheme="minorHAnsi" w:hAnsiTheme="minorHAnsi" w:cstheme="minorHAnsi"/>
                <w:sz w:val="20"/>
                <w:szCs w:val="20"/>
              </w:rPr>
            </w:pPr>
          </w:p>
        </w:tc>
        <w:tc>
          <w:tcPr>
            <w:tcW w:w="567" w:type="dxa"/>
            <w:tcBorders>
              <w:left w:val="nil"/>
              <w:right w:val="nil"/>
            </w:tcBorders>
            <w:shd w:val="clear" w:color="auto" w:fill="auto"/>
            <w:vAlign w:val="center"/>
          </w:tcPr>
          <w:p w14:paraId="39E7C494" w14:textId="77777777" w:rsidR="00A41284" w:rsidRPr="00A41284" w:rsidRDefault="00A41284" w:rsidP="00C61A89">
            <w:pPr>
              <w:pStyle w:val="NoSpacing"/>
              <w:rPr>
                <w:rFonts w:asciiTheme="minorHAnsi" w:hAnsiTheme="minorHAnsi" w:cstheme="minorHAnsi"/>
                <w:sz w:val="20"/>
                <w:szCs w:val="20"/>
              </w:rPr>
            </w:pPr>
          </w:p>
        </w:tc>
        <w:tc>
          <w:tcPr>
            <w:tcW w:w="992" w:type="dxa"/>
            <w:tcBorders>
              <w:left w:val="nil"/>
              <w:right w:val="nil"/>
            </w:tcBorders>
            <w:shd w:val="clear" w:color="auto" w:fill="auto"/>
            <w:vAlign w:val="center"/>
          </w:tcPr>
          <w:p w14:paraId="0B6D4413"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20</w:t>
            </w:r>
          </w:p>
        </w:tc>
        <w:tc>
          <w:tcPr>
            <w:tcW w:w="1134" w:type="dxa"/>
            <w:tcBorders>
              <w:left w:val="nil"/>
              <w:right w:val="nil"/>
            </w:tcBorders>
            <w:shd w:val="clear" w:color="auto" w:fill="auto"/>
            <w:vAlign w:val="center"/>
          </w:tcPr>
          <w:p w14:paraId="79D94C5D"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37.1 (2.0)</w:t>
            </w:r>
          </w:p>
        </w:tc>
        <w:tc>
          <w:tcPr>
            <w:tcW w:w="1134" w:type="dxa"/>
            <w:tcBorders>
              <w:left w:val="nil"/>
              <w:right w:val="nil"/>
            </w:tcBorders>
            <w:shd w:val="clear" w:color="auto" w:fill="auto"/>
            <w:vAlign w:val="center"/>
          </w:tcPr>
          <w:p w14:paraId="20538638"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28.6%</w:t>
            </w:r>
          </w:p>
        </w:tc>
      </w:tr>
      <w:tr w:rsidR="00A41284" w:rsidRPr="00A41284" w14:paraId="6346B015" w14:textId="77777777" w:rsidTr="00A41284">
        <w:trPr>
          <w:trHeight w:val="284"/>
        </w:trPr>
        <w:tc>
          <w:tcPr>
            <w:tcW w:w="1700" w:type="dxa"/>
            <w:tcBorders>
              <w:left w:val="nil"/>
              <w:right w:val="nil"/>
            </w:tcBorders>
            <w:shd w:val="clear" w:color="auto" w:fill="auto"/>
            <w:vAlign w:val="center"/>
          </w:tcPr>
          <w:p w14:paraId="1D6225AE"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color w:val="000000"/>
                <w:sz w:val="20"/>
                <w:szCs w:val="20"/>
              </w:rPr>
              <w:t>20 to 29 years</w:t>
            </w:r>
          </w:p>
        </w:tc>
        <w:tc>
          <w:tcPr>
            <w:tcW w:w="994" w:type="dxa"/>
            <w:tcBorders>
              <w:left w:val="nil"/>
              <w:right w:val="nil"/>
            </w:tcBorders>
            <w:shd w:val="clear" w:color="auto" w:fill="auto"/>
            <w:noWrap/>
            <w:vAlign w:val="center"/>
          </w:tcPr>
          <w:p w14:paraId="594C53B5" w14:textId="77777777" w:rsidR="00A41284" w:rsidRPr="00A41284" w:rsidRDefault="00A41284" w:rsidP="00C61A89">
            <w:pPr>
              <w:pStyle w:val="NoSpacing"/>
              <w:rPr>
                <w:rFonts w:asciiTheme="minorHAnsi" w:hAnsiTheme="minorHAnsi" w:cstheme="minorHAnsi"/>
                <w:sz w:val="20"/>
                <w:szCs w:val="20"/>
              </w:rPr>
            </w:pPr>
          </w:p>
        </w:tc>
        <w:tc>
          <w:tcPr>
            <w:tcW w:w="1275" w:type="dxa"/>
            <w:tcBorders>
              <w:left w:val="nil"/>
              <w:right w:val="nil"/>
            </w:tcBorders>
            <w:shd w:val="clear" w:color="auto" w:fill="auto"/>
            <w:noWrap/>
            <w:vAlign w:val="center"/>
          </w:tcPr>
          <w:p w14:paraId="60343C3D" w14:textId="77777777" w:rsidR="00A41284" w:rsidRPr="00A41284" w:rsidRDefault="00A41284" w:rsidP="00C61A89">
            <w:pPr>
              <w:pStyle w:val="NoSpacing"/>
              <w:rPr>
                <w:rFonts w:asciiTheme="minorHAnsi" w:hAnsiTheme="minorHAnsi" w:cstheme="minorHAnsi"/>
                <w:sz w:val="20"/>
                <w:szCs w:val="20"/>
              </w:rPr>
            </w:pPr>
          </w:p>
        </w:tc>
        <w:tc>
          <w:tcPr>
            <w:tcW w:w="993" w:type="dxa"/>
            <w:tcBorders>
              <w:left w:val="nil"/>
              <w:right w:val="nil"/>
            </w:tcBorders>
            <w:shd w:val="clear" w:color="auto" w:fill="auto"/>
            <w:noWrap/>
            <w:vAlign w:val="center"/>
          </w:tcPr>
          <w:p w14:paraId="4EF7E92B" w14:textId="77777777" w:rsidR="00A41284" w:rsidRPr="00A41284" w:rsidRDefault="00A41284" w:rsidP="00C61A89">
            <w:pPr>
              <w:pStyle w:val="NoSpacing"/>
              <w:rPr>
                <w:rFonts w:asciiTheme="minorHAnsi" w:hAnsiTheme="minorHAnsi" w:cstheme="minorHAnsi"/>
                <w:sz w:val="20"/>
                <w:szCs w:val="20"/>
              </w:rPr>
            </w:pPr>
          </w:p>
        </w:tc>
        <w:tc>
          <w:tcPr>
            <w:tcW w:w="567" w:type="dxa"/>
            <w:tcBorders>
              <w:left w:val="nil"/>
              <w:right w:val="nil"/>
            </w:tcBorders>
            <w:shd w:val="clear" w:color="auto" w:fill="auto"/>
            <w:vAlign w:val="center"/>
          </w:tcPr>
          <w:p w14:paraId="17B8FDE0" w14:textId="77777777" w:rsidR="00A41284" w:rsidRPr="00A41284" w:rsidRDefault="00A41284" w:rsidP="00C61A89">
            <w:pPr>
              <w:pStyle w:val="NoSpacing"/>
              <w:rPr>
                <w:rFonts w:asciiTheme="minorHAnsi" w:hAnsiTheme="minorHAnsi" w:cstheme="minorHAnsi"/>
                <w:sz w:val="20"/>
                <w:szCs w:val="20"/>
              </w:rPr>
            </w:pPr>
          </w:p>
        </w:tc>
        <w:tc>
          <w:tcPr>
            <w:tcW w:w="992" w:type="dxa"/>
            <w:tcBorders>
              <w:left w:val="nil"/>
              <w:right w:val="nil"/>
            </w:tcBorders>
            <w:shd w:val="clear" w:color="auto" w:fill="auto"/>
            <w:vAlign w:val="center"/>
          </w:tcPr>
          <w:p w14:paraId="2EF03964"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46</w:t>
            </w:r>
          </w:p>
        </w:tc>
        <w:tc>
          <w:tcPr>
            <w:tcW w:w="1134" w:type="dxa"/>
            <w:tcBorders>
              <w:left w:val="nil"/>
              <w:right w:val="nil"/>
            </w:tcBorders>
            <w:shd w:val="clear" w:color="auto" w:fill="auto"/>
            <w:vAlign w:val="center"/>
          </w:tcPr>
          <w:p w14:paraId="50D681F3"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42.6 (2.8)</w:t>
            </w:r>
          </w:p>
        </w:tc>
        <w:tc>
          <w:tcPr>
            <w:tcW w:w="1134" w:type="dxa"/>
            <w:tcBorders>
              <w:left w:val="nil"/>
              <w:right w:val="nil"/>
            </w:tcBorders>
            <w:shd w:val="clear" w:color="auto" w:fill="auto"/>
            <w:vAlign w:val="center"/>
          </w:tcPr>
          <w:p w14:paraId="50443233"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65.7%</w:t>
            </w:r>
          </w:p>
        </w:tc>
      </w:tr>
      <w:tr w:rsidR="00A41284" w:rsidRPr="00A41284" w14:paraId="06D14E49" w14:textId="77777777" w:rsidTr="00A41284">
        <w:trPr>
          <w:trHeight w:val="284"/>
        </w:trPr>
        <w:tc>
          <w:tcPr>
            <w:tcW w:w="1700" w:type="dxa"/>
            <w:tcBorders>
              <w:left w:val="nil"/>
              <w:bottom w:val="single" w:sz="4" w:space="0" w:color="7F7F7F" w:themeColor="text1" w:themeTint="80"/>
              <w:right w:val="nil"/>
            </w:tcBorders>
            <w:shd w:val="clear" w:color="auto" w:fill="auto"/>
            <w:vAlign w:val="center"/>
          </w:tcPr>
          <w:p w14:paraId="29DE0280" w14:textId="77777777" w:rsidR="00A41284" w:rsidRPr="00A41284" w:rsidRDefault="00A41284" w:rsidP="00C61A89">
            <w:pPr>
              <w:pStyle w:val="NoSpacing"/>
              <w:rPr>
                <w:rFonts w:asciiTheme="minorHAnsi" w:hAnsiTheme="minorHAnsi" w:cstheme="minorHAnsi"/>
                <w:sz w:val="20"/>
                <w:szCs w:val="20"/>
              </w:rPr>
            </w:pPr>
            <w:r w:rsidRPr="00A41284">
              <w:rPr>
                <w:rFonts w:asciiTheme="minorHAnsi" w:hAnsiTheme="minorHAnsi" w:cstheme="minorHAnsi"/>
                <w:color w:val="000000"/>
                <w:sz w:val="20"/>
                <w:szCs w:val="20"/>
              </w:rPr>
              <w:t>30 to 38 years</w:t>
            </w:r>
          </w:p>
        </w:tc>
        <w:tc>
          <w:tcPr>
            <w:tcW w:w="994" w:type="dxa"/>
            <w:tcBorders>
              <w:left w:val="nil"/>
              <w:bottom w:val="single" w:sz="4" w:space="0" w:color="7F7F7F" w:themeColor="text1" w:themeTint="80"/>
              <w:right w:val="nil"/>
            </w:tcBorders>
            <w:shd w:val="clear" w:color="auto" w:fill="auto"/>
            <w:noWrap/>
            <w:vAlign w:val="center"/>
          </w:tcPr>
          <w:p w14:paraId="4512BF6B" w14:textId="77777777" w:rsidR="00A41284" w:rsidRPr="00A41284" w:rsidRDefault="00A41284" w:rsidP="00C61A89">
            <w:pPr>
              <w:pStyle w:val="NoSpacing"/>
              <w:rPr>
                <w:rFonts w:asciiTheme="minorHAnsi" w:hAnsiTheme="minorHAnsi" w:cstheme="minorHAnsi"/>
                <w:sz w:val="20"/>
                <w:szCs w:val="20"/>
              </w:rPr>
            </w:pPr>
          </w:p>
        </w:tc>
        <w:tc>
          <w:tcPr>
            <w:tcW w:w="1275" w:type="dxa"/>
            <w:tcBorders>
              <w:left w:val="nil"/>
              <w:bottom w:val="single" w:sz="4" w:space="0" w:color="7F7F7F" w:themeColor="text1" w:themeTint="80"/>
              <w:right w:val="nil"/>
            </w:tcBorders>
            <w:shd w:val="clear" w:color="auto" w:fill="auto"/>
            <w:noWrap/>
            <w:vAlign w:val="center"/>
          </w:tcPr>
          <w:p w14:paraId="7B463A51" w14:textId="77777777" w:rsidR="00A41284" w:rsidRPr="00A41284" w:rsidRDefault="00A41284" w:rsidP="00C61A89">
            <w:pPr>
              <w:pStyle w:val="NoSpacing"/>
              <w:rPr>
                <w:rFonts w:asciiTheme="minorHAnsi" w:hAnsiTheme="minorHAnsi" w:cstheme="minorHAnsi"/>
                <w:sz w:val="20"/>
                <w:szCs w:val="20"/>
              </w:rPr>
            </w:pPr>
          </w:p>
        </w:tc>
        <w:tc>
          <w:tcPr>
            <w:tcW w:w="993" w:type="dxa"/>
            <w:tcBorders>
              <w:left w:val="nil"/>
              <w:bottom w:val="single" w:sz="4" w:space="0" w:color="7F7F7F" w:themeColor="text1" w:themeTint="80"/>
              <w:right w:val="nil"/>
            </w:tcBorders>
            <w:shd w:val="clear" w:color="auto" w:fill="auto"/>
            <w:noWrap/>
            <w:vAlign w:val="center"/>
          </w:tcPr>
          <w:p w14:paraId="50383C72" w14:textId="77777777" w:rsidR="00A41284" w:rsidRPr="00A41284" w:rsidRDefault="00A41284" w:rsidP="00C61A89">
            <w:pPr>
              <w:pStyle w:val="NoSpacing"/>
              <w:rPr>
                <w:rFonts w:asciiTheme="minorHAnsi" w:hAnsiTheme="minorHAnsi" w:cstheme="minorHAnsi"/>
                <w:sz w:val="20"/>
                <w:szCs w:val="20"/>
              </w:rPr>
            </w:pPr>
          </w:p>
        </w:tc>
        <w:tc>
          <w:tcPr>
            <w:tcW w:w="567" w:type="dxa"/>
            <w:tcBorders>
              <w:left w:val="nil"/>
              <w:bottom w:val="single" w:sz="4" w:space="0" w:color="7F7F7F" w:themeColor="text1" w:themeTint="80"/>
              <w:right w:val="nil"/>
            </w:tcBorders>
            <w:shd w:val="clear" w:color="auto" w:fill="auto"/>
            <w:vAlign w:val="center"/>
          </w:tcPr>
          <w:p w14:paraId="1873C78B" w14:textId="77777777" w:rsidR="00A41284" w:rsidRPr="00A41284" w:rsidRDefault="00A41284" w:rsidP="00C61A89">
            <w:pPr>
              <w:pStyle w:val="NoSpacing"/>
              <w:rPr>
                <w:rFonts w:asciiTheme="minorHAnsi" w:hAnsiTheme="minorHAnsi" w:cstheme="minorHAnsi"/>
                <w:sz w:val="20"/>
                <w:szCs w:val="20"/>
              </w:rPr>
            </w:pPr>
          </w:p>
        </w:tc>
        <w:tc>
          <w:tcPr>
            <w:tcW w:w="992" w:type="dxa"/>
            <w:tcBorders>
              <w:left w:val="nil"/>
              <w:bottom w:val="single" w:sz="4" w:space="0" w:color="7F7F7F" w:themeColor="text1" w:themeTint="80"/>
              <w:right w:val="nil"/>
            </w:tcBorders>
            <w:shd w:val="clear" w:color="auto" w:fill="auto"/>
            <w:vAlign w:val="center"/>
          </w:tcPr>
          <w:p w14:paraId="2CBAE914" w14:textId="77777777" w:rsidR="00A41284" w:rsidRPr="00A41284" w:rsidRDefault="00A41284" w:rsidP="00C61A89">
            <w:pPr>
              <w:pStyle w:val="NoSpacing"/>
              <w:jc w:val="center"/>
              <w:rPr>
                <w:rFonts w:asciiTheme="minorHAnsi" w:hAnsiTheme="minorHAnsi" w:cstheme="minorHAnsi"/>
                <w:sz w:val="20"/>
                <w:szCs w:val="20"/>
              </w:rPr>
            </w:pPr>
            <w:r w:rsidRPr="00A41284">
              <w:rPr>
                <w:rFonts w:asciiTheme="minorHAnsi" w:hAnsiTheme="minorHAnsi" w:cstheme="minorHAnsi"/>
                <w:color w:val="000000"/>
                <w:sz w:val="20"/>
                <w:szCs w:val="20"/>
              </w:rPr>
              <w:t>4</w:t>
            </w:r>
          </w:p>
        </w:tc>
        <w:tc>
          <w:tcPr>
            <w:tcW w:w="1134" w:type="dxa"/>
            <w:tcBorders>
              <w:left w:val="nil"/>
              <w:bottom w:val="single" w:sz="4" w:space="0" w:color="7F7F7F" w:themeColor="text1" w:themeTint="80"/>
              <w:right w:val="nil"/>
            </w:tcBorders>
            <w:shd w:val="clear" w:color="auto" w:fill="auto"/>
            <w:vAlign w:val="center"/>
          </w:tcPr>
          <w:p w14:paraId="198C65FB"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51.5 (4.0)</w:t>
            </w:r>
          </w:p>
        </w:tc>
        <w:tc>
          <w:tcPr>
            <w:tcW w:w="1134" w:type="dxa"/>
            <w:tcBorders>
              <w:left w:val="nil"/>
              <w:bottom w:val="single" w:sz="4" w:space="0" w:color="7F7F7F" w:themeColor="text1" w:themeTint="80"/>
              <w:right w:val="nil"/>
            </w:tcBorders>
            <w:shd w:val="clear" w:color="auto" w:fill="auto"/>
            <w:vAlign w:val="center"/>
          </w:tcPr>
          <w:p w14:paraId="3A310D20" w14:textId="77777777" w:rsidR="00A41284" w:rsidRPr="00A41284" w:rsidRDefault="00A41284" w:rsidP="00C61A89">
            <w:pPr>
              <w:pStyle w:val="NoSpacing"/>
              <w:jc w:val="right"/>
              <w:rPr>
                <w:rFonts w:asciiTheme="minorHAnsi" w:hAnsiTheme="minorHAnsi" w:cstheme="minorHAnsi"/>
                <w:sz w:val="20"/>
                <w:szCs w:val="20"/>
              </w:rPr>
            </w:pPr>
            <w:r w:rsidRPr="00A41284">
              <w:rPr>
                <w:rFonts w:asciiTheme="minorHAnsi" w:hAnsiTheme="minorHAnsi" w:cstheme="minorHAnsi"/>
                <w:color w:val="000000"/>
                <w:sz w:val="20"/>
                <w:szCs w:val="20"/>
              </w:rPr>
              <w:t>5.7%</w:t>
            </w:r>
          </w:p>
        </w:tc>
      </w:tr>
      <w:tr w:rsidR="00A41284" w:rsidRPr="00A41284" w14:paraId="6729CB69" w14:textId="77777777" w:rsidTr="00C11621">
        <w:trPr>
          <w:trHeight w:val="563"/>
        </w:trPr>
        <w:tc>
          <w:tcPr>
            <w:tcW w:w="8789" w:type="dxa"/>
            <w:gridSpan w:val="8"/>
            <w:tcBorders>
              <w:top w:val="single" w:sz="4" w:space="0" w:color="7F7F7F" w:themeColor="text1" w:themeTint="80"/>
              <w:left w:val="nil"/>
              <w:bottom w:val="nil"/>
              <w:right w:val="nil"/>
            </w:tcBorders>
            <w:shd w:val="clear" w:color="auto" w:fill="auto"/>
            <w:vAlign w:val="center"/>
          </w:tcPr>
          <w:p w14:paraId="679556A4" w14:textId="61C53DC9" w:rsidR="00A41284" w:rsidRPr="00F760CE" w:rsidRDefault="00A41284" w:rsidP="00BB2319">
            <w:pPr>
              <w:spacing w:line="240" w:lineRule="auto"/>
              <w:rPr>
                <w:rFonts w:asciiTheme="minorHAnsi" w:hAnsiTheme="minorHAnsi" w:cstheme="minorHAnsi"/>
                <w:color w:val="0070C0"/>
                <w:sz w:val="20"/>
                <w:szCs w:val="20"/>
              </w:rPr>
            </w:pPr>
            <w:r w:rsidRPr="00A27A52">
              <w:rPr>
                <w:rFonts w:asciiTheme="minorHAnsi" w:hAnsiTheme="minorHAnsi" w:cstheme="minorHAnsi"/>
                <w:b/>
                <w:bCs/>
                <w:i/>
                <w:iCs/>
                <w:color w:val="000000" w:themeColor="text1"/>
                <w:sz w:val="20"/>
                <w:szCs w:val="20"/>
              </w:rPr>
              <w:t>Note</w:t>
            </w:r>
            <w:r w:rsidRPr="00A27A52">
              <w:rPr>
                <w:rFonts w:asciiTheme="minorHAnsi" w:hAnsiTheme="minorHAnsi" w:cstheme="minorHAnsi"/>
                <w:color w:val="000000" w:themeColor="text1"/>
                <w:sz w:val="20"/>
                <w:szCs w:val="20"/>
              </w:rPr>
              <w:t xml:space="preserve">. </w:t>
            </w:r>
            <w:r w:rsidRPr="00A27A52">
              <w:rPr>
                <w:rFonts w:asciiTheme="minorHAnsi" w:hAnsiTheme="minorHAnsi" w:cstheme="minorHAnsi"/>
                <w:i/>
                <w:iCs/>
                <w:color w:val="000000" w:themeColor="text1"/>
                <w:sz w:val="20"/>
                <w:szCs w:val="20"/>
              </w:rPr>
              <w:t>TRG</w:t>
            </w:r>
            <w:r w:rsidRPr="00A27A52">
              <w:rPr>
                <w:rFonts w:asciiTheme="minorHAnsi" w:hAnsiTheme="minorHAnsi" w:cstheme="minorHAnsi"/>
                <w:color w:val="000000" w:themeColor="text1"/>
                <w:sz w:val="20"/>
                <w:szCs w:val="20"/>
              </w:rPr>
              <w:t xml:space="preserve"> = teaching research group</w:t>
            </w:r>
            <w:r w:rsidR="00416351" w:rsidRPr="00A27A52">
              <w:rPr>
                <w:rFonts w:asciiTheme="minorHAnsi" w:hAnsiTheme="minorHAnsi" w:cstheme="minorHAnsi"/>
                <w:color w:val="000000" w:themeColor="text1"/>
                <w:sz w:val="20"/>
                <w:szCs w:val="20"/>
              </w:rPr>
              <w:t xml:space="preserve"> (</w:t>
            </w:r>
            <w:r w:rsidR="00416351" w:rsidRPr="00A27A52">
              <w:rPr>
                <w:rFonts w:asciiTheme="minorHAnsi" w:hAnsiTheme="minorHAnsi" w:cstheme="minorHAnsi" w:hint="eastAsia"/>
                <w:color w:val="000000" w:themeColor="text1"/>
                <w:sz w:val="20"/>
                <w:szCs w:val="20"/>
                <w:lang w:eastAsia="zh-CN"/>
              </w:rPr>
              <w:t>教研组</w:t>
            </w:r>
            <w:r w:rsidR="00416351" w:rsidRPr="00A27A52">
              <w:rPr>
                <w:rFonts w:asciiTheme="minorHAnsi" w:hAnsiTheme="minorHAnsi" w:cstheme="minorHAnsi"/>
                <w:color w:val="000000" w:themeColor="text1"/>
                <w:sz w:val="20"/>
                <w:szCs w:val="20"/>
              </w:rPr>
              <w:t>)</w:t>
            </w:r>
            <w:r w:rsidRPr="00A27A52">
              <w:rPr>
                <w:rFonts w:asciiTheme="minorHAnsi" w:hAnsiTheme="minorHAnsi" w:cstheme="minorHAnsi"/>
                <w:color w:val="000000" w:themeColor="text1"/>
                <w:sz w:val="20"/>
                <w:szCs w:val="20"/>
              </w:rPr>
              <w:t>.</w:t>
            </w:r>
            <w:r w:rsidR="005061A3" w:rsidRPr="00A27A52">
              <w:rPr>
                <w:rFonts w:asciiTheme="minorHAnsi" w:hAnsiTheme="minorHAnsi" w:cstheme="minorHAnsi"/>
                <w:color w:val="000000" w:themeColor="text1"/>
                <w:sz w:val="20"/>
                <w:szCs w:val="20"/>
              </w:rPr>
              <w:t xml:space="preserve"> </w:t>
            </w:r>
            <w:r w:rsidR="00302631" w:rsidRPr="00A27A52">
              <w:rPr>
                <w:rFonts w:asciiTheme="minorHAnsi" w:hAnsiTheme="minorHAnsi" w:cstheme="minorHAnsi"/>
                <w:color w:val="000000" w:themeColor="text1"/>
                <w:sz w:val="20"/>
                <w:szCs w:val="20"/>
              </w:rPr>
              <w:t xml:space="preserve">The project’s student sample consists of </w:t>
            </w:r>
            <w:r w:rsidR="005061A3" w:rsidRPr="00A27A52">
              <w:rPr>
                <w:rFonts w:asciiTheme="minorHAnsi" w:hAnsiTheme="minorHAnsi" w:cstheme="minorHAnsi"/>
                <w:color w:val="000000" w:themeColor="text1"/>
                <w:sz w:val="20"/>
                <w:szCs w:val="20"/>
              </w:rPr>
              <w:t xml:space="preserve">3178 students </w:t>
            </w:r>
            <w:r w:rsidR="00302631" w:rsidRPr="00A27A52">
              <w:rPr>
                <w:rFonts w:asciiTheme="minorHAnsi" w:hAnsiTheme="minorHAnsi" w:cstheme="minorHAnsi"/>
                <w:color w:val="000000" w:themeColor="text1"/>
                <w:sz w:val="20"/>
                <w:szCs w:val="20"/>
              </w:rPr>
              <w:t xml:space="preserve">of which all were in the lessons observed, </w:t>
            </w:r>
            <w:r w:rsidR="005061A3" w:rsidRPr="00A27A52">
              <w:rPr>
                <w:rFonts w:asciiTheme="minorHAnsi" w:hAnsiTheme="minorHAnsi" w:cstheme="minorHAnsi"/>
                <w:color w:val="000000" w:themeColor="text1"/>
                <w:sz w:val="20"/>
                <w:szCs w:val="20"/>
              </w:rPr>
              <w:t xml:space="preserve">3033 </w:t>
            </w:r>
            <w:r w:rsidR="00302631" w:rsidRPr="00A27A52">
              <w:rPr>
                <w:rFonts w:asciiTheme="minorHAnsi" w:hAnsiTheme="minorHAnsi" w:cstheme="minorHAnsi"/>
                <w:color w:val="000000" w:themeColor="text1"/>
                <w:sz w:val="20"/>
                <w:szCs w:val="20"/>
              </w:rPr>
              <w:t xml:space="preserve">completed a questionnaire and provided their demographic information in the course of completing the questionnaire, and 145 students did not complete the questionnaire because of scheduling difficulties. The student information presented </w:t>
            </w:r>
            <w:r w:rsidR="00F45A92" w:rsidRPr="00A27A52">
              <w:rPr>
                <w:rFonts w:asciiTheme="minorHAnsi" w:hAnsiTheme="minorHAnsi" w:cstheme="minorHAnsi"/>
                <w:color w:val="000000" w:themeColor="text1"/>
                <w:sz w:val="20"/>
                <w:szCs w:val="20"/>
              </w:rPr>
              <w:t>in the table</w:t>
            </w:r>
            <w:r w:rsidR="00302631" w:rsidRPr="00A27A52">
              <w:rPr>
                <w:rFonts w:asciiTheme="minorHAnsi" w:hAnsiTheme="minorHAnsi" w:cstheme="minorHAnsi"/>
                <w:color w:val="000000" w:themeColor="text1"/>
                <w:sz w:val="20"/>
                <w:szCs w:val="20"/>
              </w:rPr>
              <w:t xml:space="preserve"> comes from the 3033 students.</w:t>
            </w:r>
          </w:p>
        </w:tc>
      </w:tr>
      <w:bookmarkEnd w:id="159"/>
      <w:bookmarkEnd w:id="160"/>
      <w:bookmarkEnd w:id="163"/>
      <w:bookmarkEnd w:id="164"/>
      <w:bookmarkEnd w:id="165"/>
      <w:bookmarkEnd w:id="166"/>
    </w:tbl>
    <w:p w14:paraId="2186A1F6" w14:textId="77777777" w:rsidR="00A41284" w:rsidRDefault="00A41284">
      <w:pPr>
        <w:spacing w:line="240" w:lineRule="auto"/>
        <w:rPr>
          <w:rFonts w:cs="Arial"/>
          <w:b/>
          <w:bCs/>
          <w:kern w:val="32"/>
          <w:szCs w:val="32"/>
        </w:rPr>
      </w:pPr>
      <w:r>
        <w:br w:type="page"/>
      </w:r>
    </w:p>
    <w:p w14:paraId="75581715" w14:textId="24FE5301" w:rsidR="00C61AE8" w:rsidRPr="003B24E1" w:rsidRDefault="00C61AE8" w:rsidP="00C61AE8">
      <w:pPr>
        <w:pStyle w:val="Tabletitle"/>
      </w:pPr>
      <w:bookmarkStart w:id="167" w:name="_Toc95216743"/>
      <w:bookmarkStart w:id="168" w:name="_Ref87380556"/>
      <w:r w:rsidRPr="003B24E1">
        <w:lastRenderedPageBreak/>
        <w:t xml:space="preserve">Table </w:t>
      </w:r>
      <w:r w:rsidR="00622887">
        <w:fldChar w:fldCharType="begin"/>
      </w:r>
      <w:r w:rsidR="00622887">
        <w:instrText xml:space="preserve"> SEQ Table \* ARABIC </w:instrText>
      </w:r>
      <w:r w:rsidR="00622887">
        <w:fldChar w:fldCharType="separate"/>
      </w:r>
      <w:r w:rsidR="00F760CE">
        <w:rPr>
          <w:noProof/>
        </w:rPr>
        <w:t>2</w:t>
      </w:r>
      <w:bookmarkEnd w:id="167"/>
      <w:r w:rsidR="00622887">
        <w:rPr>
          <w:noProof/>
        </w:rPr>
        <w:fldChar w:fldCharType="end"/>
      </w:r>
      <w:bookmarkEnd w:id="168"/>
      <w:r w:rsidRPr="003B24E1">
        <w:t>. Mixture Rasch model indices for latent class selections.</w:t>
      </w:r>
    </w:p>
    <w:tbl>
      <w:tblPr>
        <w:tblStyle w:val="TableGrid"/>
        <w:tblW w:w="8615" w:type="dxa"/>
        <w:jc w:val="center"/>
        <w:tblLayout w:type="fixed"/>
        <w:tblLook w:val="04A0" w:firstRow="1" w:lastRow="0" w:firstColumn="1" w:lastColumn="0" w:noHBand="0" w:noVBand="1"/>
      </w:tblPr>
      <w:tblGrid>
        <w:gridCol w:w="1276"/>
        <w:gridCol w:w="1842"/>
        <w:gridCol w:w="1832"/>
        <w:gridCol w:w="1832"/>
        <w:gridCol w:w="1833"/>
      </w:tblGrid>
      <w:tr w:rsidR="00C61AE8" w:rsidRPr="003B24E1" w14:paraId="51966650" w14:textId="77777777" w:rsidTr="007104C8">
        <w:trPr>
          <w:trHeight w:val="397"/>
          <w:jc w:val="center"/>
        </w:trPr>
        <w:tc>
          <w:tcPr>
            <w:tcW w:w="1276" w:type="dxa"/>
            <w:tcBorders>
              <w:left w:val="nil"/>
              <w:bottom w:val="single" w:sz="4" w:space="0" w:color="auto"/>
              <w:right w:val="nil"/>
            </w:tcBorders>
            <w:noWrap/>
            <w:hideMark/>
          </w:tcPr>
          <w:p w14:paraId="4F7A803B" w14:textId="77777777" w:rsidR="00C61AE8" w:rsidRPr="003B24E1" w:rsidRDefault="00C61AE8" w:rsidP="00CD7535">
            <w:pPr>
              <w:spacing w:line="240" w:lineRule="auto"/>
              <w:rPr>
                <w:rFonts w:ascii="Times New Roman" w:hAnsi="Times New Roman" w:cs="Times New Roman"/>
                <w:bCs/>
                <w:color w:val="000000" w:themeColor="text1"/>
                <w:sz w:val="22"/>
                <w:szCs w:val="22"/>
              </w:rPr>
            </w:pPr>
            <w:r w:rsidRPr="003B24E1">
              <w:rPr>
                <w:rFonts w:ascii="Times New Roman" w:hAnsi="Times New Roman" w:cs="Times New Roman"/>
                <w:bCs/>
                <w:color w:val="000000" w:themeColor="text1"/>
                <w:sz w:val="22"/>
                <w:szCs w:val="22"/>
              </w:rPr>
              <w:t>Test</w:t>
            </w:r>
          </w:p>
        </w:tc>
        <w:tc>
          <w:tcPr>
            <w:tcW w:w="1842" w:type="dxa"/>
            <w:tcBorders>
              <w:left w:val="nil"/>
              <w:bottom w:val="single" w:sz="4" w:space="0" w:color="auto"/>
              <w:right w:val="nil"/>
            </w:tcBorders>
            <w:noWrap/>
            <w:hideMark/>
          </w:tcPr>
          <w:p w14:paraId="29963E29" w14:textId="77777777" w:rsidR="00C61AE8" w:rsidRPr="003B24E1" w:rsidRDefault="00C61AE8" w:rsidP="00CD7535">
            <w:pPr>
              <w:spacing w:line="240" w:lineRule="auto"/>
              <w:jc w:val="center"/>
              <w:rPr>
                <w:rFonts w:ascii="Times New Roman" w:hAnsi="Times New Roman" w:cs="Times New Roman"/>
                <w:bCs/>
                <w:color w:val="000000" w:themeColor="text1"/>
                <w:sz w:val="22"/>
                <w:szCs w:val="22"/>
              </w:rPr>
            </w:pPr>
            <w:r w:rsidRPr="003B24E1">
              <w:rPr>
                <w:rFonts w:ascii="Times New Roman" w:hAnsi="Times New Roman" w:cs="Times New Roman"/>
                <w:bCs/>
                <w:i/>
                <w:iCs/>
                <w:color w:val="000000" w:themeColor="text1"/>
                <w:sz w:val="22"/>
                <w:szCs w:val="22"/>
              </w:rPr>
              <w:t>N</w:t>
            </w:r>
            <w:r w:rsidRPr="003B24E1">
              <w:rPr>
                <w:rFonts w:ascii="Times New Roman" w:hAnsi="Times New Roman" w:cs="Times New Roman"/>
                <w:bCs/>
                <w:color w:val="000000" w:themeColor="text1"/>
                <w:sz w:val="22"/>
                <w:szCs w:val="22"/>
              </w:rPr>
              <w:t xml:space="preserve"> of classes</w:t>
            </w:r>
          </w:p>
        </w:tc>
        <w:tc>
          <w:tcPr>
            <w:tcW w:w="1832" w:type="dxa"/>
            <w:tcBorders>
              <w:left w:val="nil"/>
              <w:bottom w:val="single" w:sz="4" w:space="0" w:color="auto"/>
              <w:right w:val="nil"/>
            </w:tcBorders>
            <w:noWrap/>
            <w:hideMark/>
          </w:tcPr>
          <w:p w14:paraId="03DB85DD" w14:textId="77777777" w:rsidR="00C61AE8" w:rsidRPr="003B24E1" w:rsidRDefault="00C61AE8" w:rsidP="00CD7535">
            <w:pPr>
              <w:spacing w:line="240" w:lineRule="auto"/>
              <w:jc w:val="right"/>
              <w:rPr>
                <w:rFonts w:ascii="Times New Roman" w:hAnsi="Times New Roman" w:cs="Times New Roman"/>
                <w:bCs/>
                <w:color w:val="000000" w:themeColor="text1"/>
                <w:sz w:val="22"/>
                <w:szCs w:val="22"/>
              </w:rPr>
            </w:pPr>
            <w:r w:rsidRPr="003B24E1">
              <w:rPr>
                <w:rFonts w:ascii="Times New Roman" w:hAnsi="Times New Roman" w:cs="Times New Roman"/>
                <w:bCs/>
                <w:color w:val="000000" w:themeColor="text1"/>
                <w:sz w:val="22"/>
                <w:szCs w:val="22"/>
              </w:rPr>
              <w:t>AIC</w:t>
            </w:r>
          </w:p>
        </w:tc>
        <w:tc>
          <w:tcPr>
            <w:tcW w:w="1832" w:type="dxa"/>
            <w:tcBorders>
              <w:left w:val="nil"/>
              <w:bottom w:val="single" w:sz="4" w:space="0" w:color="auto"/>
              <w:right w:val="nil"/>
            </w:tcBorders>
            <w:noWrap/>
            <w:hideMark/>
          </w:tcPr>
          <w:p w14:paraId="17AB1008" w14:textId="77777777" w:rsidR="00C61AE8" w:rsidRPr="003B24E1" w:rsidRDefault="00C61AE8" w:rsidP="00CD7535">
            <w:pPr>
              <w:spacing w:line="240" w:lineRule="auto"/>
              <w:jc w:val="right"/>
              <w:rPr>
                <w:rFonts w:ascii="Times New Roman" w:hAnsi="Times New Roman" w:cs="Times New Roman"/>
                <w:bCs/>
                <w:color w:val="000000" w:themeColor="text1"/>
                <w:sz w:val="22"/>
                <w:szCs w:val="22"/>
              </w:rPr>
            </w:pPr>
            <w:r w:rsidRPr="003B24E1">
              <w:rPr>
                <w:rFonts w:ascii="Times New Roman" w:hAnsi="Times New Roman" w:cs="Times New Roman"/>
                <w:bCs/>
                <w:color w:val="000000" w:themeColor="text1"/>
                <w:sz w:val="22"/>
                <w:szCs w:val="22"/>
              </w:rPr>
              <w:t>BIC</w:t>
            </w:r>
          </w:p>
        </w:tc>
        <w:tc>
          <w:tcPr>
            <w:tcW w:w="1833" w:type="dxa"/>
            <w:tcBorders>
              <w:left w:val="nil"/>
              <w:bottom w:val="single" w:sz="4" w:space="0" w:color="auto"/>
              <w:right w:val="nil"/>
            </w:tcBorders>
          </w:tcPr>
          <w:p w14:paraId="1892C4D9" w14:textId="77777777" w:rsidR="00C61AE8" w:rsidRPr="003B24E1" w:rsidRDefault="00C61AE8" w:rsidP="00CD7535">
            <w:pPr>
              <w:spacing w:line="240" w:lineRule="auto"/>
              <w:jc w:val="right"/>
              <w:rPr>
                <w:rFonts w:ascii="Times New Roman" w:hAnsi="Times New Roman" w:cs="Times New Roman"/>
                <w:bCs/>
                <w:color w:val="000000" w:themeColor="text1"/>
                <w:sz w:val="22"/>
                <w:szCs w:val="22"/>
              </w:rPr>
            </w:pPr>
            <w:r w:rsidRPr="003B24E1">
              <w:rPr>
                <w:rFonts w:ascii="Times New Roman" w:hAnsi="Times New Roman" w:cs="Times New Roman"/>
                <w:bCs/>
                <w:color w:val="000000" w:themeColor="text1"/>
                <w:sz w:val="22"/>
                <w:szCs w:val="22"/>
              </w:rPr>
              <w:t>CAIC</w:t>
            </w:r>
          </w:p>
        </w:tc>
      </w:tr>
      <w:tr w:rsidR="00C61AE8" w:rsidRPr="003B24E1" w14:paraId="1E12BF9B" w14:textId="77777777" w:rsidTr="007104C8">
        <w:trPr>
          <w:trHeight w:val="397"/>
          <w:jc w:val="center"/>
        </w:trPr>
        <w:tc>
          <w:tcPr>
            <w:tcW w:w="1276" w:type="dxa"/>
            <w:tcBorders>
              <w:left w:val="nil"/>
              <w:bottom w:val="nil"/>
              <w:right w:val="nil"/>
            </w:tcBorders>
            <w:noWrap/>
            <w:hideMark/>
          </w:tcPr>
          <w:p w14:paraId="11DFEEB8" w14:textId="77777777" w:rsidR="00C61AE8" w:rsidRPr="003B24E1" w:rsidRDefault="00C61AE8" w:rsidP="00CD7535">
            <w:pPr>
              <w:spacing w:line="240" w:lineRule="auto"/>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G5A</w:t>
            </w:r>
          </w:p>
        </w:tc>
        <w:tc>
          <w:tcPr>
            <w:tcW w:w="1842" w:type="dxa"/>
            <w:tcBorders>
              <w:left w:val="nil"/>
              <w:bottom w:val="nil"/>
              <w:right w:val="nil"/>
            </w:tcBorders>
            <w:noWrap/>
            <w:hideMark/>
          </w:tcPr>
          <w:p w14:paraId="56D5D2A6"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w:t>
            </w:r>
          </w:p>
        </w:tc>
        <w:tc>
          <w:tcPr>
            <w:tcW w:w="1832" w:type="dxa"/>
            <w:tcBorders>
              <w:left w:val="nil"/>
              <w:bottom w:val="nil"/>
              <w:right w:val="nil"/>
            </w:tcBorders>
            <w:noWrap/>
            <w:hideMark/>
          </w:tcPr>
          <w:p w14:paraId="63FF00EC"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3336</w:t>
            </w:r>
          </w:p>
        </w:tc>
        <w:tc>
          <w:tcPr>
            <w:tcW w:w="1832" w:type="dxa"/>
            <w:tcBorders>
              <w:left w:val="nil"/>
              <w:bottom w:val="nil"/>
              <w:right w:val="nil"/>
            </w:tcBorders>
            <w:noWrap/>
            <w:hideMark/>
          </w:tcPr>
          <w:p w14:paraId="48D336AD"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3413</w:t>
            </w:r>
          </w:p>
        </w:tc>
        <w:tc>
          <w:tcPr>
            <w:tcW w:w="1833" w:type="dxa"/>
            <w:tcBorders>
              <w:left w:val="nil"/>
              <w:bottom w:val="nil"/>
              <w:right w:val="nil"/>
            </w:tcBorders>
          </w:tcPr>
          <w:p w14:paraId="69E555A0"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3433</w:t>
            </w:r>
          </w:p>
        </w:tc>
      </w:tr>
      <w:tr w:rsidR="00C61AE8" w:rsidRPr="003B24E1" w14:paraId="6C84FA4C" w14:textId="77777777" w:rsidTr="007104C8">
        <w:trPr>
          <w:trHeight w:val="397"/>
          <w:jc w:val="center"/>
        </w:trPr>
        <w:tc>
          <w:tcPr>
            <w:tcW w:w="1276" w:type="dxa"/>
            <w:tcBorders>
              <w:top w:val="nil"/>
              <w:left w:val="nil"/>
              <w:bottom w:val="nil"/>
              <w:right w:val="nil"/>
            </w:tcBorders>
            <w:noWrap/>
            <w:hideMark/>
          </w:tcPr>
          <w:p w14:paraId="504D670A"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4476BA48" w14:textId="77777777" w:rsidR="00C61AE8" w:rsidRPr="003B24E1" w:rsidRDefault="00C61AE8" w:rsidP="00CD7535">
            <w:pPr>
              <w:spacing w:line="240" w:lineRule="auto"/>
              <w:jc w:val="center"/>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2</w:t>
            </w:r>
          </w:p>
        </w:tc>
        <w:tc>
          <w:tcPr>
            <w:tcW w:w="1832" w:type="dxa"/>
            <w:tcBorders>
              <w:top w:val="nil"/>
              <w:left w:val="nil"/>
              <w:bottom w:val="nil"/>
              <w:right w:val="nil"/>
            </w:tcBorders>
            <w:noWrap/>
            <w:hideMark/>
          </w:tcPr>
          <w:p w14:paraId="19D53938"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3197</w:t>
            </w:r>
          </w:p>
        </w:tc>
        <w:tc>
          <w:tcPr>
            <w:tcW w:w="1832" w:type="dxa"/>
            <w:tcBorders>
              <w:top w:val="nil"/>
              <w:left w:val="nil"/>
              <w:bottom w:val="nil"/>
              <w:right w:val="nil"/>
            </w:tcBorders>
            <w:noWrap/>
            <w:hideMark/>
          </w:tcPr>
          <w:p w14:paraId="2400E3C0" w14:textId="77777777" w:rsidR="00C61AE8" w:rsidRPr="003B24E1" w:rsidRDefault="00C61AE8" w:rsidP="00CD7535">
            <w:pPr>
              <w:spacing w:line="240" w:lineRule="auto"/>
              <w:jc w:val="right"/>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3357</w:t>
            </w:r>
          </w:p>
        </w:tc>
        <w:tc>
          <w:tcPr>
            <w:tcW w:w="1833" w:type="dxa"/>
            <w:tcBorders>
              <w:top w:val="nil"/>
              <w:left w:val="nil"/>
              <w:bottom w:val="nil"/>
              <w:right w:val="nil"/>
            </w:tcBorders>
          </w:tcPr>
          <w:p w14:paraId="512DFE63" w14:textId="77777777" w:rsidR="00C61AE8" w:rsidRPr="003B24E1" w:rsidRDefault="00C61AE8" w:rsidP="00CD7535">
            <w:pPr>
              <w:spacing w:line="240" w:lineRule="auto"/>
              <w:jc w:val="right"/>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3398</w:t>
            </w:r>
          </w:p>
        </w:tc>
      </w:tr>
      <w:tr w:rsidR="00C61AE8" w:rsidRPr="003B24E1" w14:paraId="6B37F526" w14:textId="77777777" w:rsidTr="007104C8">
        <w:trPr>
          <w:trHeight w:val="397"/>
          <w:jc w:val="center"/>
        </w:trPr>
        <w:tc>
          <w:tcPr>
            <w:tcW w:w="1276" w:type="dxa"/>
            <w:tcBorders>
              <w:top w:val="nil"/>
              <w:left w:val="nil"/>
              <w:bottom w:val="nil"/>
              <w:right w:val="nil"/>
            </w:tcBorders>
            <w:noWrap/>
            <w:hideMark/>
          </w:tcPr>
          <w:p w14:paraId="448329C0"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76E57334"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w:t>
            </w:r>
          </w:p>
        </w:tc>
        <w:tc>
          <w:tcPr>
            <w:tcW w:w="1832" w:type="dxa"/>
            <w:tcBorders>
              <w:top w:val="nil"/>
              <w:left w:val="nil"/>
              <w:bottom w:val="nil"/>
              <w:right w:val="nil"/>
            </w:tcBorders>
            <w:noWrap/>
            <w:hideMark/>
          </w:tcPr>
          <w:p w14:paraId="5B818488"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3194</w:t>
            </w:r>
          </w:p>
        </w:tc>
        <w:tc>
          <w:tcPr>
            <w:tcW w:w="1832" w:type="dxa"/>
            <w:tcBorders>
              <w:top w:val="nil"/>
              <w:left w:val="nil"/>
              <w:bottom w:val="nil"/>
              <w:right w:val="nil"/>
            </w:tcBorders>
            <w:noWrap/>
            <w:hideMark/>
          </w:tcPr>
          <w:p w14:paraId="12C62BF4"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3435</w:t>
            </w:r>
          </w:p>
        </w:tc>
        <w:tc>
          <w:tcPr>
            <w:tcW w:w="1833" w:type="dxa"/>
            <w:tcBorders>
              <w:top w:val="nil"/>
              <w:left w:val="nil"/>
              <w:bottom w:val="nil"/>
              <w:right w:val="nil"/>
            </w:tcBorders>
          </w:tcPr>
          <w:p w14:paraId="5790DB3F"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3497</w:t>
            </w:r>
          </w:p>
        </w:tc>
      </w:tr>
      <w:tr w:rsidR="00C61AE8" w:rsidRPr="003B24E1" w14:paraId="2F0AD798" w14:textId="77777777" w:rsidTr="007104C8">
        <w:trPr>
          <w:trHeight w:val="397"/>
          <w:jc w:val="center"/>
        </w:trPr>
        <w:tc>
          <w:tcPr>
            <w:tcW w:w="1276" w:type="dxa"/>
            <w:tcBorders>
              <w:top w:val="nil"/>
              <w:left w:val="nil"/>
              <w:bottom w:val="nil"/>
              <w:right w:val="nil"/>
            </w:tcBorders>
            <w:noWrap/>
            <w:hideMark/>
          </w:tcPr>
          <w:p w14:paraId="5CC496E8" w14:textId="77777777" w:rsidR="00C61AE8" w:rsidRPr="003B24E1" w:rsidRDefault="00C61AE8" w:rsidP="00CD7535">
            <w:pPr>
              <w:spacing w:line="240" w:lineRule="auto"/>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G5B</w:t>
            </w:r>
          </w:p>
        </w:tc>
        <w:tc>
          <w:tcPr>
            <w:tcW w:w="1842" w:type="dxa"/>
            <w:tcBorders>
              <w:top w:val="nil"/>
              <w:left w:val="nil"/>
              <w:bottom w:val="nil"/>
              <w:right w:val="nil"/>
            </w:tcBorders>
            <w:noWrap/>
            <w:hideMark/>
          </w:tcPr>
          <w:p w14:paraId="7CDE35E4"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w:t>
            </w:r>
          </w:p>
        </w:tc>
        <w:tc>
          <w:tcPr>
            <w:tcW w:w="1832" w:type="dxa"/>
            <w:tcBorders>
              <w:top w:val="nil"/>
              <w:left w:val="nil"/>
              <w:bottom w:val="nil"/>
              <w:right w:val="nil"/>
            </w:tcBorders>
            <w:noWrap/>
            <w:hideMark/>
          </w:tcPr>
          <w:p w14:paraId="73C67671"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11031</w:t>
            </w:r>
          </w:p>
        </w:tc>
        <w:tc>
          <w:tcPr>
            <w:tcW w:w="1832" w:type="dxa"/>
            <w:tcBorders>
              <w:top w:val="nil"/>
              <w:left w:val="nil"/>
              <w:bottom w:val="nil"/>
              <w:right w:val="nil"/>
            </w:tcBorders>
            <w:noWrap/>
            <w:hideMark/>
          </w:tcPr>
          <w:p w14:paraId="1FBACEC1"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11173</w:t>
            </w:r>
          </w:p>
        </w:tc>
        <w:tc>
          <w:tcPr>
            <w:tcW w:w="1833" w:type="dxa"/>
            <w:tcBorders>
              <w:top w:val="nil"/>
              <w:left w:val="nil"/>
              <w:bottom w:val="nil"/>
              <w:right w:val="nil"/>
            </w:tcBorders>
          </w:tcPr>
          <w:p w14:paraId="5C9A85C6"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11203</w:t>
            </w:r>
          </w:p>
        </w:tc>
      </w:tr>
      <w:tr w:rsidR="00C61AE8" w:rsidRPr="003B24E1" w14:paraId="6C9F532E" w14:textId="77777777" w:rsidTr="007104C8">
        <w:trPr>
          <w:trHeight w:val="397"/>
          <w:jc w:val="center"/>
        </w:trPr>
        <w:tc>
          <w:tcPr>
            <w:tcW w:w="1276" w:type="dxa"/>
            <w:tcBorders>
              <w:top w:val="nil"/>
              <w:left w:val="nil"/>
              <w:bottom w:val="nil"/>
              <w:right w:val="nil"/>
            </w:tcBorders>
            <w:noWrap/>
            <w:hideMark/>
          </w:tcPr>
          <w:p w14:paraId="4DFDB3D1"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18E82B5A"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2</w:t>
            </w:r>
          </w:p>
        </w:tc>
        <w:tc>
          <w:tcPr>
            <w:tcW w:w="1832" w:type="dxa"/>
            <w:tcBorders>
              <w:top w:val="nil"/>
              <w:left w:val="nil"/>
              <w:bottom w:val="nil"/>
              <w:right w:val="nil"/>
            </w:tcBorders>
            <w:noWrap/>
            <w:hideMark/>
          </w:tcPr>
          <w:p w14:paraId="1DD3C7AE"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10444</w:t>
            </w:r>
          </w:p>
        </w:tc>
        <w:tc>
          <w:tcPr>
            <w:tcW w:w="1832" w:type="dxa"/>
            <w:tcBorders>
              <w:top w:val="nil"/>
              <w:left w:val="nil"/>
              <w:bottom w:val="nil"/>
              <w:right w:val="nil"/>
            </w:tcBorders>
            <w:noWrap/>
            <w:hideMark/>
          </w:tcPr>
          <w:p w14:paraId="60A02996"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10733</w:t>
            </w:r>
          </w:p>
        </w:tc>
        <w:tc>
          <w:tcPr>
            <w:tcW w:w="1833" w:type="dxa"/>
            <w:tcBorders>
              <w:top w:val="nil"/>
              <w:left w:val="nil"/>
              <w:bottom w:val="nil"/>
              <w:right w:val="nil"/>
            </w:tcBorders>
          </w:tcPr>
          <w:p w14:paraId="7B68555A"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10794</w:t>
            </w:r>
          </w:p>
        </w:tc>
      </w:tr>
      <w:tr w:rsidR="00C61AE8" w:rsidRPr="003B24E1" w14:paraId="1A3594FE" w14:textId="77777777" w:rsidTr="007104C8">
        <w:trPr>
          <w:trHeight w:val="397"/>
          <w:jc w:val="center"/>
        </w:trPr>
        <w:tc>
          <w:tcPr>
            <w:tcW w:w="1276" w:type="dxa"/>
            <w:tcBorders>
              <w:top w:val="nil"/>
              <w:left w:val="nil"/>
              <w:bottom w:val="nil"/>
              <w:right w:val="nil"/>
            </w:tcBorders>
            <w:noWrap/>
            <w:hideMark/>
          </w:tcPr>
          <w:p w14:paraId="374704B9"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3A8CEE2C" w14:textId="77777777" w:rsidR="00C61AE8" w:rsidRPr="003B24E1" w:rsidRDefault="00C61AE8" w:rsidP="00CD7535">
            <w:pPr>
              <w:spacing w:line="240" w:lineRule="auto"/>
              <w:jc w:val="center"/>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3</w:t>
            </w:r>
          </w:p>
        </w:tc>
        <w:tc>
          <w:tcPr>
            <w:tcW w:w="1832" w:type="dxa"/>
            <w:tcBorders>
              <w:top w:val="nil"/>
              <w:left w:val="nil"/>
              <w:bottom w:val="nil"/>
              <w:right w:val="nil"/>
            </w:tcBorders>
            <w:noWrap/>
            <w:hideMark/>
          </w:tcPr>
          <w:p w14:paraId="4B99D3F8"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10247</w:t>
            </w:r>
          </w:p>
        </w:tc>
        <w:tc>
          <w:tcPr>
            <w:tcW w:w="1832" w:type="dxa"/>
            <w:tcBorders>
              <w:top w:val="nil"/>
              <w:left w:val="nil"/>
              <w:bottom w:val="nil"/>
              <w:right w:val="nil"/>
            </w:tcBorders>
            <w:noWrap/>
            <w:hideMark/>
          </w:tcPr>
          <w:p w14:paraId="67659D98" w14:textId="77777777" w:rsidR="00C61AE8" w:rsidRPr="003B24E1" w:rsidRDefault="00C61AE8" w:rsidP="00CD7535">
            <w:pPr>
              <w:spacing w:line="240" w:lineRule="auto"/>
              <w:jc w:val="right"/>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10682</w:t>
            </w:r>
          </w:p>
        </w:tc>
        <w:tc>
          <w:tcPr>
            <w:tcW w:w="1833" w:type="dxa"/>
            <w:tcBorders>
              <w:top w:val="nil"/>
              <w:left w:val="nil"/>
              <w:bottom w:val="nil"/>
              <w:right w:val="nil"/>
            </w:tcBorders>
          </w:tcPr>
          <w:p w14:paraId="405BBB84" w14:textId="77777777" w:rsidR="00C61AE8" w:rsidRPr="003B24E1" w:rsidRDefault="00C61AE8" w:rsidP="00CD7535">
            <w:pPr>
              <w:spacing w:line="240" w:lineRule="auto"/>
              <w:jc w:val="right"/>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10774</w:t>
            </w:r>
          </w:p>
        </w:tc>
      </w:tr>
      <w:tr w:rsidR="00C61AE8" w:rsidRPr="003B24E1" w14:paraId="2AB424B9" w14:textId="77777777" w:rsidTr="007104C8">
        <w:trPr>
          <w:trHeight w:val="397"/>
          <w:jc w:val="center"/>
        </w:trPr>
        <w:tc>
          <w:tcPr>
            <w:tcW w:w="1276" w:type="dxa"/>
            <w:tcBorders>
              <w:top w:val="nil"/>
              <w:left w:val="nil"/>
              <w:bottom w:val="nil"/>
              <w:right w:val="nil"/>
            </w:tcBorders>
            <w:noWrap/>
            <w:hideMark/>
          </w:tcPr>
          <w:p w14:paraId="14A1862E"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13A54524"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4</w:t>
            </w:r>
          </w:p>
        </w:tc>
        <w:tc>
          <w:tcPr>
            <w:tcW w:w="1832" w:type="dxa"/>
            <w:tcBorders>
              <w:top w:val="nil"/>
              <w:left w:val="nil"/>
              <w:bottom w:val="nil"/>
              <w:right w:val="nil"/>
            </w:tcBorders>
            <w:noWrap/>
            <w:hideMark/>
          </w:tcPr>
          <w:p w14:paraId="465A32EB"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10186</w:t>
            </w:r>
          </w:p>
        </w:tc>
        <w:tc>
          <w:tcPr>
            <w:tcW w:w="1832" w:type="dxa"/>
            <w:tcBorders>
              <w:top w:val="nil"/>
              <w:left w:val="nil"/>
              <w:bottom w:val="nil"/>
              <w:right w:val="nil"/>
            </w:tcBorders>
            <w:noWrap/>
            <w:hideMark/>
          </w:tcPr>
          <w:p w14:paraId="0D604E18"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10768</w:t>
            </w:r>
          </w:p>
        </w:tc>
        <w:tc>
          <w:tcPr>
            <w:tcW w:w="1833" w:type="dxa"/>
            <w:tcBorders>
              <w:top w:val="nil"/>
              <w:left w:val="nil"/>
              <w:bottom w:val="nil"/>
              <w:right w:val="nil"/>
            </w:tcBorders>
          </w:tcPr>
          <w:p w14:paraId="42A0B7B3"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10891</w:t>
            </w:r>
          </w:p>
        </w:tc>
      </w:tr>
      <w:tr w:rsidR="00C61AE8" w:rsidRPr="003B24E1" w14:paraId="24BDC671" w14:textId="77777777" w:rsidTr="007104C8">
        <w:trPr>
          <w:trHeight w:val="397"/>
          <w:jc w:val="center"/>
        </w:trPr>
        <w:tc>
          <w:tcPr>
            <w:tcW w:w="1276" w:type="dxa"/>
            <w:tcBorders>
              <w:top w:val="nil"/>
              <w:left w:val="nil"/>
              <w:bottom w:val="nil"/>
              <w:right w:val="nil"/>
            </w:tcBorders>
            <w:noWrap/>
            <w:hideMark/>
          </w:tcPr>
          <w:p w14:paraId="5BF186C0" w14:textId="77777777" w:rsidR="00C61AE8" w:rsidRPr="003B24E1" w:rsidRDefault="00C61AE8" w:rsidP="00CD7535">
            <w:pPr>
              <w:spacing w:line="240" w:lineRule="auto"/>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G6</w:t>
            </w:r>
          </w:p>
        </w:tc>
        <w:tc>
          <w:tcPr>
            <w:tcW w:w="1842" w:type="dxa"/>
            <w:tcBorders>
              <w:top w:val="nil"/>
              <w:left w:val="nil"/>
              <w:bottom w:val="nil"/>
              <w:right w:val="nil"/>
            </w:tcBorders>
            <w:noWrap/>
            <w:hideMark/>
          </w:tcPr>
          <w:p w14:paraId="5BCB60C5"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w:t>
            </w:r>
          </w:p>
        </w:tc>
        <w:tc>
          <w:tcPr>
            <w:tcW w:w="1832" w:type="dxa"/>
            <w:tcBorders>
              <w:top w:val="nil"/>
              <w:left w:val="nil"/>
              <w:bottom w:val="nil"/>
              <w:right w:val="nil"/>
            </w:tcBorders>
            <w:noWrap/>
            <w:hideMark/>
          </w:tcPr>
          <w:p w14:paraId="244C4A6C"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16627</w:t>
            </w:r>
          </w:p>
        </w:tc>
        <w:tc>
          <w:tcPr>
            <w:tcW w:w="1832" w:type="dxa"/>
            <w:tcBorders>
              <w:top w:val="nil"/>
              <w:left w:val="nil"/>
              <w:bottom w:val="nil"/>
              <w:right w:val="nil"/>
            </w:tcBorders>
            <w:noWrap/>
            <w:hideMark/>
          </w:tcPr>
          <w:p w14:paraId="1DCFD772"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16779</w:t>
            </w:r>
          </w:p>
        </w:tc>
        <w:tc>
          <w:tcPr>
            <w:tcW w:w="1833" w:type="dxa"/>
            <w:tcBorders>
              <w:top w:val="nil"/>
              <w:left w:val="nil"/>
              <w:bottom w:val="nil"/>
              <w:right w:val="nil"/>
            </w:tcBorders>
          </w:tcPr>
          <w:p w14:paraId="4988EB75"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16809</w:t>
            </w:r>
          </w:p>
        </w:tc>
      </w:tr>
      <w:tr w:rsidR="00C61AE8" w:rsidRPr="003B24E1" w14:paraId="33AD7458" w14:textId="77777777" w:rsidTr="007104C8">
        <w:trPr>
          <w:trHeight w:val="397"/>
          <w:jc w:val="center"/>
        </w:trPr>
        <w:tc>
          <w:tcPr>
            <w:tcW w:w="1276" w:type="dxa"/>
            <w:tcBorders>
              <w:top w:val="nil"/>
              <w:left w:val="nil"/>
              <w:bottom w:val="nil"/>
              <w:right w:val="nil"/>
            </w:tcBorders>
            <w:noWrap/>
            <w:hideMark/>
          </w:tcPr>
          <w:p w14:paraId="1F7295D9"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09EB7389"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2</w:t>
            </w:r>
          </w:p>
        </w:tc>
        <w:tc>
          <w:tcPr>
            <w:tcW w:w="1832" w:type="dxa"/>
            <w:tcBorders>
              <w:top w:val="nil"/>
              <w:left w:val="nil"/>
              <w:bottom w:val="nil"/>
              <w:right w:val="nil"/>
            </w:tcBorders>
            <w:noWrap/>
            <w:hideMark/>
          </w:tcPr>
          <w:p w14:paraId="28BC101C"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15842</w:t>
            </w:r>
          </w:p>
        </w:tc>
        <w:tc>
          <w:tcPr>
            <w:tcW w:w="1832" w:type="dxa"/>
            <w:tcBorders>
              <w:top w:val="nil"/>
              <w:left w:val="nil"/>
              <w:bottom w:val="nil"/>
              <w:right w:val="nil"/>
            </w:tcBorders>
            <w:noWrap/>
            <w:hideMark/>
          </w:tcPr>
          <w:p w14:paraId="51C2C4A2"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16151</w:t>
            </w:r>
          </w:p>
        </w:tc>
        <w:tc>
          <w:tcPr>
            <w:tcW w:w="1833" w:type="dxa"/>
            <w:tcBorders>
              <w:top w:val="nil"/>
              <w:left w:val="nil"/>
              <w:bottom w:val="nil"/>
              <w:right w:val="nil"/>
            </w:tcBorders>
          </w:tcPr>
          <w:p w14:paraId="37FE591D"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16212</w:t>
            </w:r>
          </w:p>
        </w:tc>
      </w:tr>
      <w:tr w:rsidR="00C61AE8" w:rsidRPr="003B24E1" w14:paraId="48996D2B" w14:textId="77777777" w:rsidTr="007104C8">
        <w:trPr>
          <w:trHeight w:val="397"/>
          <w:jc w:val="center"/>
        </w:trPr>
        <w:tc>
          <w:tcPr>
            <w:tcW w:w="1276" w:type="dxa"/>
            <w:tcBorders>
              <w:top w:val="nil"/>
              <w:left w:val="nil"/>
              <w:bottom w:val="nil"/>
              <w:right w:val="nil"/>
            </w:tcBorders>
            <w:noWrap/>
            <w:hideMark/>
          </w:tcPr>
          <w:p w14:paraId="20552066"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bottom w:val="nil"/>
              <w:right w:val="nil"/>
            </w:tcBorders>
            <w:noWrap/>
            <w:hideMark/>
          </w:tcPr>
          <w:p w14:paraId="7CC8A704" w14:textId="77777777" w:rsidR="00C61AE8" w:rsidRPr="003B24E1" w:rsidRDefault="00C61AE8" w:rsidP="00CD7535">
            <w:pPr>
              <w:spacing w:line="240" w:lineRule="auto"/>
              <w:jc w:val="center"/>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3</w:t>
            </w:r>
          </w:p>
        </w:tc>
        <w:tc>
          <w:tcPr>
            <w:tcW w:w="1832" w:type="dxa"/>
            <w:tcBorders>
              <w:top w:val="nil"/>
              <w:left w:val="nil"/>
              <w:bottom w:val="nil"/>
              <w:right w:val="nil"/>
            </w:tcBorders>
            <w:noWrap/>
            <w:hideMark/>
          </w:tcPr>
          <w:p w14:paraId="38BC4CF9"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15641</w:t>
            </w:r>
          </w:p>
        </w:tc>
        <w:tc>
          <w:tcPr>
            <w:tcW w:w="1832" w:type="dxa"/>
            <w:tcBorders>
              <w:top w:val="nil"/>
              <w:left w:val="nil"/>
              <w:bottom w:val="nil"/>
              <w:right w:val="nil"/>
            </w:tcBorders>
            <w:noWrap/>
            <w:hideMark/>
          </w:tcPr>
          <w:p w14:paraId="2AE1C480" w14:textId="77777777" w:rsidR="00C61AE8" w:rsidRPr="003B24E1" w:rsidRDefault="00C61AE8" w:rsidP="00CD7535">
            <w:pPr>
              <w:spacing w:line="240" w:lineRule="auto"/>
              <w:jc w:val="right"/>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16108</w:t>
            </w:r>
          </w:p>
        </w:tc>
        <w:tc>
          <w:tcPr>
            <w:tcW w:w="1833" w:type="dxa"/>
            <w:tcBorders>
              <w:top w:val="nil"/>
              <w:left w:val="nil"/>
              <w:bottom w:val="nil"/>
              <w:right w:val="nil"/>
            </w:tcBorders>
          </w:tcPr>
          <w:p w14:paraId="323C2663" w14:textId="77777777" w:rsidR="00C61AE8" w:rsidRPr="003B24E1" w:rsidRDefault="00C61AE8" w:rsidP="00CD7535">
            <w:pPr>
              <w:spacing w:line="240" w:lineRule="auto"/>
              <w:jc w:val="right"/>
              <w:rPr>
                <w:rFonts w:ascii="Times New Roman" w:hAnsi="Times New Roman" w:cs="Times New Roman"/>
                <w:b/>
                <w:color w:val="000000" w:themeColor="text1"/>
                <w:sz w:val="22"/>
                <w:szCs w:val="22"/>
              </w:rPr>
            </w:pPr>
            <w:r w:rsidRPr="003B24E1">
              <w:rPr>
                <w:rFonts w:ascii="Times New Roman" w:hAnsi="Times New Roman" w:cs="Times New Roman"/>
                <w:b/>
                <w:color w:val="000000" w:themeColor="text1"/>
                <w:sz w:val="22"/>
                <w:szCs w:val="22"/>
              </w:rPr>
              <w:t>16200</w:t>
            </w:r>
          </w:p>
        </w:tc>
      </w:tr>
      <w:tr w:rsidR="00C61AE8" w:rsidRPr="003B24E1" w14:paraId="410F0F13" w14:textId="77777777" w:rsidTr="007104C8">
        <w:trPr>
          <w:trHeight w:val="397"/>
          <w:jc w:val="center"/>
        </w:trPr>
        <w:tc>
          <w:tcPr>
            <w:tcW w:w="1276" w:type="dxa"/>
            <w:tcBorders>
              <w:top w:val="nil"/>
              <w:left w:val="nil"/>
              <w:right w:val="nil"/>
            </w:tcBorders>
            <w:noWrap/>
            <w:hideMark/>
          </w:tcPr>
          <w:p w14:paraId="40FDF638" w14:textId="77777777" w:rsidR="00C61AE8" w:rsidRPr="003B24E1" w:rsidRDefault="00C61AE8" w:rsidP="00CD7535">
            <w:pPr>
              <w:spacing w:line="240" w:lineRule="auto"/>
              <w:rPr>
                <w:rFonts w:ascii="Times New Roman" w:hAnsi="Times New Roman" w:cs="Times New Roman"/>
                <w:color w:val="000000" w:themeColor="text1"/>
                <w:sz w:val="22"/>
                <w:szCs w:val="22"/>
              </w:rPr>
            </w:pPr>
          </w:p>
        </w:tc>
        <w:tc>
          <w:tcPr>
            <w:tcW w:w="1842" w:type="dxa"/>
            <w:tcBorders>
              <w:top w:val="nil"/>
              <w:left w:val="nil"/>
              <w:right w:val="nil"/>
            </w:tcBorders>
            <w:noWrap/>
            <w:hideMark/>
          </w:tcPr>
          <w:p w14:paraId="69DB95E3" w14:textId="77777777" w:rsidR="00C61AE8" w:rsidRPr="003B24E1" w:rsidRDefault="00C61AE8" w:rsidP="00CD7535">
            <w:pPr>
              <w:spacing w:line="240" w:lineRule="auto"/>
              <w:jc w:val="center"/>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4</w:t>
            </w:r>
          </w:p>
        </w:tc>
        <w:tc>
          <w:tcPr>
            <w:tcW w:w="1832" w:type="dxa"/>
            <w:tcBorders>
              <w:top w:val="nil"/>
              <w:left w:val="nil"/>
              <w:right w:val="nil"/>
            </w:tcBorders>
            <w:noWrap/>
            <w:hideMark/>
          </w:tcPr>
          <w:p w14:paraId="2812139C"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15508</w:t>
            </w:r>
          </w:p>
        </w:tc>
        <w:tc>
          <w:tcPr>
            <w:tcW w:w="1832" w:type="dxa"/>
            <w:tcBorders>
              <w:top w:val="nil"/>
              <w:left w:val="nil"/>
              <w:right w:val="nil"/>
            </w:tcBorders>
            <w:noWrap/>
            <w:hideMark/>
          </w:tcPr>
          <w:p w14:paraId="588721F6"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16132</w:t>
            </w:r>
          </w:p>
        </w:tc>
        <w:tc>
          <w:tcPr>
            <w:tcW w:w="1833" w:type="dxa"/>
            <w:tcBorders>
              <w:top w:val="nil"/>
              <w:left w:val="nil"/>
              <w:right w:val="nil"/>
            </w:tcBorders>
          </w:tcPr>
          <w:p w14:paraId="532EAF7C" w14:textId="77777777" w:rsidR="00C61AE8" w:rsidRPr="003B24E1" w:rsidRDefault="00C61AE8" w:rsidP="00CD7535">
            <w:pPr>
              <w:spacing w:line="240" w:lineRule="auto"/>
              <w:jc w:val="right"/>
              <w:rPr>
                <w:rFonts w:ascii="Times New Roman" w:hAnsi="Times New Roman" w:cs="Times New Roman"/>
                <w:color w:val="000000" w:themeColor="text1"/>
                <w:sz w:val="22"/>
                <w:szCs w:val="22"/>
              </w:rPr>
            </w:pPr>
            <w:r w:rsidRPr="003B24E1">
              <w:rPr>
                <w:rFonts w:ascii="Times New Roman" w:hAnsi="Times New Roman" w:cs="Times New Roman"/>
                <w:color w:val="000000" w:themeColor="text1"/>
                <w:sz w:val="22"/>
                <w:szCs w:val="22"/>
              </w:rPr>
              <w:t>16255</w:t>
            </w:r>
          </w:p>
        </w:tc>
      </w:tr>
    </w:tbl>
    <w:p w14:paraId="3F032847" w14:textId="71504AA5" w:rsidR="00EA13F5" w:rsidRDefault="00EA13F5" w:rsidP="00EA13F5">
      <w:bookmarkStart w:id="169" w:name="_Toc95216744"/>
      <w:bookmarkStart w:id="170" w:name="_Ref95150514"/>
    </w:p>
    <w:p w14:paraId="304C9A59" w14:textId="05CA0C4C" w:rsidR="00EA13F5" w:rsidRDefault="00EA13F5" w:rsidP="00EA13F5"/>
    <w:p w14:paraId="3346696C" w14:textId="77777777" w:rsidR="00EA13F5" w:rsidRDefault="00EA13F5" w:rsidP="00EA13F5"/>
    <w:p w14:paraId="39F8412D" w14:textId="4002FC3D" w:rsidR="00C61AE8" w:rsidRPr="003B24E1" w:rsidRDefault="00C61AE8" w:rsidP="00C61AE8">
      <w:pPr>
        <w:pStyle w:val="Tabletitle"/>
      </w:pPr>
      <w:bookmarkStart w:id="171" w:name="_Ref110870996"/>
      <w:r w:rsidRPr="003B24E1">
        <w:t xml:space="preserve">Table </w:t>
      </w:r>
      <w:r w:rsidRPr="003B24E1">
        <w:rPr>
          <w:noProof/>
        </w:rPr>
        <w:fldChar w:fldCharType="begin"/>
      </w:r>
      <w:r w:rsidRPr="003B24E1">
        <w:rPr>
          <w:noProof/>
        </w:rPr>
        <w:instrText xml:space="preserve"> SEQ Table \* ARABIC </w:instrText>
      </w:r>
      <w:r w:rsidRPr="003B24E1">
        <w:rPr>
          <w:noProof/>
        </w:rPr>
        <w:fldChar w:fldCharType="separate"/>
      </w:r>
      <w:r w:rsidR="00F760CE">
        <w:rPr>
          <w:noProof/>
        </w:rPr>
        <w:t>3</w:t>
      </w:r>
      <w:bookmarkEnd w:id="169"/>
      <w:r w:rsidRPr="003B24E1">
        <w:rPr>
          <w:noProof/>
        </w:rPr>
        <w:fldChar w:fldCharType="end"/>
      </w:r>
      <w:bookmarkEnd w:id="170"/>
      <w:bookmarkEnd w:id="171"/>
      <w:r w:rsidRPr="003B24E1">
        <w:rPr>
          <w:noProof/>
        </w:rPr>
        <w:t>.</w:t>
      </w:r>
      <w:r w:rsidRPr="003B24E1">
        <w:t xml:space="preserve"> Rational numbers and proportional reasoning performance by latent class.</w:t>
      </w:r>
    </w:p>
    <w:tbl>
      <w:tblPr>
        <w:tblW w:w="8505" w:type="dxa"/>
        <w:jc w:val="center"/>
        <w:tblLayout w:type="fixed"/>
        <w:tblLook w:val="04A0" w:firstRow="1" w:lastRow="0" w:firstColumn="1" w:lastColumn="0" w:noHBand="0" w:noVBand="1"/>
      </w:tblPr>
      <w:tblGrid>
        <w:gridCol w:w="709"/>
        <w:gridCol w:w="1276"/>
        <w:gridCol w:w="708"/>
        <w:gridCol w:w="709"/>
        <w:gridCol w:w="1276"/>
        <w:gridCol w:w="1134"/>
        <w:gridCol w:w="1134"/>
        <w:gridCol w:w="939"/>
        <w:gridCol w:w="620"/>
      </w:tblGrid>
      <w:tr w:rsidR="00DF24DF" w:rsidRPr="00DF24DF" w14:paraId="62BD656B" w14:textId="77777777" w:rsidTr="00E41C3D">
        <w:trPr>
          <w:trHeight w:val="340"/>
          <w:jc w:val="center"/>
        </w:trPr>
        <w:tc>
          <w:tcPr>
            <w:tcW w:w="709" w:type="dxa"/>
            <w:tcBorders>
              <w:top w:val="single" w:sz="4" w:space="0" w:color="auto"/>
            </w:tcBorders>
            <w:shd w:val="clear" w:color="auto" w:fill="auto"/>
          </w:tcPr>
          <w:p w14:paraId="03E92980" w14:textId="77777777" w:rsidR="00C61AE8" w:rsidRPr="00DF24DF" w:rsidRDefault="00C61AE8" w:rsidP="00CD7535">
            <w:pPr>
              <w:spacing w:line="240" w:lineRule="auto"/>
              <w:rPr>
                <w:color w:val="000000" w:themeColor="text1"/>
                <w:sz w:val="22"/>
                <w:szCs w:val="22"/>
              </w:rPr>
            </w:pPr>
            <w:bookmarkStart w:id="172" w:name="OLE_LINK43"/>
            <w:bookmarkStart w:id="173" w:name="OLE_LINK60"/>
          </w:p>
        </w:tc>
        <w:tc>
          <w:tcPr>
            <w:tcW w:w="1276" w:type="dxa"/>
            <w:tcBorders>
              <w:top w:val="single" w:sz="4" w:space="0" w:color="auto"/>
            </w:tcBorders>
            <w:shd w:val="clear" w:color="auto" w:fill="auto"/>
            <w:noWrap/>
          </w:tcPr>
          <w:p w14:paraId="22E9D849" w14:textId="77777777" w:rsidR="00C61AE8" w:rsidRPr="00DF24DF" w:rsidRDefault="00C61AE8" w:rsidP="00CD7535">
            <w:pPr>
              <w:spacing w:line="240" w:lineRule="auto"/>
              <w:jc w:val="center"/>
              <w:rPr>
                <w:color w:val="000000" w:themeColor="text1"/>
                <w:sz w:val="22"/>
                <w:szCs w:val="22"/>
              </w:rPr>
            </w:pPr>
          </w:p>
        </w:tc>
        <w:tc>
          <w:tcPr>
            <w:tcW w:w="708" w:type="dxa"/>
            <w:tcBorders>
              <w:top w:val="single" w:sz="4" w:space="0" w:color="auto"/>
            </w:tcBorders>
            <w:shd w:val="clear" w:color="auto" w:fill="auto"/>
          </w:tcPr>
          <w:p w14:paraId="001B389F" w14:textId="77777777" w:rsidR="00C61AE8" w:rsidRPr="00DF24DF" w:rsidRDefault="00C61AE8" w:rsidP="00CD7535">
            <w:pPr>
              <w:spacing w:line="240" w:lineRule="auto"/>
              <w:jc w:val="center"/>
              <w:rPr>
                <w:color w:val="000000" w:themeColor="text1"/>
                <w:sz w:val="22"/>
                <w:szCs w:val="22"/>
              </w:rPr>
            </w:pPr>
          </w:p>
        </w:tc>
        <w:tc>
          <w:tcPr>
            <w:tcW w:w="709" w:type="dxa"/>
            <w:tcBorders>
              <w:top w:val="single" w:sz="4" w:space="0" w:color="auto"/>
            </w:tcBorders>
            <w:shd w:val="clear" w:color="auto" w:fill="auto"/>
          </w:tcPr>
          <w:p w14:paraId="2F57E5E8" w14:textId="77777777" w:rsidR="00C61AE8" w:rsidRPr="00DF24DF" w:rsidRDefault="00C61AE8" w:rsidP="00CD7535">
            <w:pPr>
              <w:spacing w:line="240" w:lineRule="auto"/>
              <w:jc w:val="right"/>
              <w:rPr>
                <w:color w:val="000000" w:themeColor="text1"/>
                <w:sz w:val="22"/>
                <w:szCs w:val="22"/>
              </w:rPr>
            </w:pPr>
          </w:p>
        </w:tc>
        <w:tc>
          <w:tcPr>
            <w:tcW w:w="1276" w:type="dxa"/>
            <w:tcBorders>
              <w:top w:val="single" w:sz="4" w:space="0" w:color="auto"/>
            </w:tcBorders>
            <w:shd w:val="clear" w:color="auto" w:fill="auto"/>
          </w:tcPr>
          <w:p w14:paraId="5A1BCD52" w14:textId="2E0A91DB" w:rsidR="00C61AE8" w:rsidRPr="00DF24DF" w:rsidRDefault="005B4944" w:rsidP="00CD7535">
            <w:pPr>
              <w:spacing w:line="240" w:lineRule="auto"/>
              <w:jc w:val="center"/>
              <w:rPr>
                <w:color w:val="000000" w:themeColor="text1"/>
                <w:sz w:val="22"/>
                <w:szCs w:val="22"/>
              </w:rPr>
            </w:pPr>
            <w:r w:rsidRPr="00DF24DF">
              <w:rPr>
                <w:color w:val="000000" w:themeColor="text1"/>
                <w:sz w:val="22"/>
                <w:szCs w:val="22"/>
              </w:rPr>
              <w:t xml:space="preserve">Probability </w:t>
            </w:r>
          </w:p>
        </w:tc>
        <w:tc>
          <w:tcPr>
            <w:tcW w:w="2268" w:type="dxa"/>
            <w:gridSpan w:val="2"/>
            <w:tcBorders>
              <w:top w:val="single" w:sz="4" w:space="0" w:color="auto"/>
            </w:tcBorders>
          </w:tcPr>
          <w:p w14:paraId="77A0BB6C" w14:textId="3A014CE4"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Gender</w:t>
            </w:r>
            <w:r w:rsidR="005B4944" w:rsidRPr="00DF24DF">
              <w:rPr>
                <w:color w:val="000000" w:themeColor="text1"/>
                <w:sz w:val="22"/>
                <w:szCs w:val="22"/>
              </w:rPr>
              <w:t xml:space="preserve"> Distribution</w:t>
            </w:r>
          </w:p>
        </w:tc>
        <w:tc>
          <w:tcPr>
            <w:tcW w:w="1559" w:type="dxa"/>
            <w:gridSpan w:val="2"/>
            <w:tcBorders>
              <w:top w:val="single" w:sz="4" w:space="0" w:color="auto"/>
            </w:tcBorders>
            <w:shd w:val="clear" w:color="auto" w:fill="auto"/>
          </w:tcPr>
          <w:p w14:paraId="6C430901" w14:textId="2C750316" w:rsidR="00C61AE8" w:rsidRPr="00DF24DF" w:rsidRDefault="00C61AE8" w:rsidP="00E41C3D">
            <w:pPr>
              <w:spacing w:line="240" w:lineRule="auto"/>
              <w:jc w:val="center"/>
              <w:rPr>
                <w:color w:val="000000" w:themeColor="text1"/>
                <w:sz w:val="22"/>
                <w:szCs w:val="22"/>
              </w:rPr>
            </w:pPr>
            <w:r w:rsidRPr="00DF24DF">
              <w:rPr>
                <w:color w:val="000000" w:themeColor="text1"/>
                <w:sz w:val="22"/>
                <w:szCs w:val="22"/>
              </w:rPr>
              <w:t>Maths</w:t>
            </w:r>
          </w:p>
        </w:tc>
      </w:tr>
      <w:tr w:rsidR="00DF24DF" w:rsidRPr="00DF24DF" w14:paraId="3F051670" w14:textId="77777777" w:rsidTr="00E41C3D">
        <w:trPr>
          <w:trHeight w:val="340"/>
          <w:jc w:val="center"/>
        </w:trPr>
        <w:tc>
          <w:tcPr>
            <w:tcW w:w="709" w:type="dxa"/>
            <w:tcBorders>
              <w:bottom w:val="single" w:sz="4" w:space="0" w:color="auto"/>
            </w:tcBorders>
            <w:shd w:val="clear" w:color="auto" w:fill="auto"/>
          </w:tcPr>
          <w:p w14:paraId="16E8B608" w14:textId="77777777" w:rsidR="00C61AE8" w:rsidRPr="00DF24DF" w:rsidRDefault="00C61AE8" w:rsidP="00CD7535">
            <w:pPr>
              <w:spacing w:line="240" w:lineRule="auto"/>
              <w:rPr>
                <w:color w:val="000000" w:themeColor="text1"/>
                <w:sz w:val="22"/>
                <w:szCs w:val="22"/>
              </w:rPr>
            </w:pPr>
            <w:r w:rsidRPr="00DF24DF">
              <w:rPr>
                <w:color w:val="000000" w:themeColor="text1"/>
                <w:sz w:val="22"/>
                <w:szCs w:val="22"/>
              </w:rPr>
              <w:t>Test</w:t>
            </w:r>
          </w:p>
        </w:tc>
        <w:tc>
          <w:tcPr>
            <w:tcW w:w="1276" w:type="dxa"/>
            <w:tcBorders>
              <w:bottom w:val="single" w:sz="4" w:space="0" w:color="auto"/>
            </w:tcBorders>
            <w:shd w:val="clear" w:color="auto" w:fill="auto"/>
            <w:noWrap/>
            <w:hideMark/>
          </w:tcPr>
          <w:p w14:paraId="789C038E"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Latent class</w:t>
            </w:r>
          </w:p>
        </w:tc>
        <w:tc>
          <w:tcPr>
            <w:tcW w:w="708" w:type="dxa"/>
            <w:tcBorders>
              <w:bottom w:val="single" w:sz="4" w:space="0" w:color="auto"/>
            </w:tcBorders>
            <w:shd w:val="clear" w:color="auto" w:fill="auto"/>
            <w:hideMark/>
          </w:tcPr>
          <w:p w14:paraId="144156B3" w14:textId="77777777" w:rsidR="00C61AE8" w:rsidRPr="00DF24DF" w:rsidRDefault="00C61AE8" w:rsidP="00CD7535">
            <w:pPr>
              <w:spacing w:line="240" w:lineRule="auto"/>
              <w:jc w:val="right"/>
              <w:rPr>
                <w:i/>
                <w:iCs/>
                <w:color w:val="000000" w:themeColor="text1"/>
                <w:sz w:val="22"/>
                <w:szCs w:val="22"/>
              </w:rPr>
            </w:pPr>
            <w:r w:rsidRPr="00DF24DF">
              <w:rPr>
                <w:i/>
                <w:iCs/>
                <w:color w:val="000000" w:themeColor="text1"/>
                <w:sz w:val="22"/>
                <w:szCs w:val="22"/>
              </w:rPr>
              <w:t>N</w:t>
            </w:r>
          </w:p>
        </w:tc>
        <w:tc>
          <w:tcPr>
            <w:tcW w:w="709" w:type="dxa"/>
            <w:tcBorders>
              <w:bottom w:val="single" w:sz="4" w:space="0" w:color="auto"/>
            </w:tcBorders>
            <w:shd w:val="clear" w:color="auto" w:fill="auto"/>
            <w:hideMark/>
          </w:tcPr>
          <w:p w14:paraId="29A7CB19" w14:textId="77777777" w:rsidR="00C61AE8" w:rsidRPr="00DF24DF" w:rsidRDefault="00C61AE8" w:rsidP="00CD7535">
            <w:pPr>
              <w:spacing w:line="240" w:lineRule="auto"/>
              <w:jc w:val="right"/>
              <w:rPr>
                <w:i/>
                <w:iCs/>
                <w:color w:val="000000" w:themeColor="text1"/>
                <w:sz w:val="22"/>
                <w:szCs w:val="22"/>
              </w:rPr>
            </w:pPr>
            <w:r w:rsidRPr="00DF24DF">
              <w:rPr>
                <w:i/>
                <w:iCs/>
                <w:color w:val="000000" w:themeColor="text1"/>
                <w:sz w:val="22"/>
                <w:szCs w:val="22"/>
              </w:rPr>
              <w:t>%</w:t>
            </w:r>
          </w:p>
        </w:tc>
        <w:tc>
          <w:tcPr>
            <w:tcW w:w="1276" w:type="dxa"/>
            <w:tcBorders>
              <w:bottom w:val="single" w:sz="4" w:space="0" w:color="auto"/>
            </w:tcBorders>
            <w:shd w:val="clear" w:color="auto" w:fill="auto"/>
          </w:tcPr>
          <w:p w14:paraId="25274F28" w14:textId="668A4896" w:rsidR="00C61AE8" w:rsidRPr="00DF24DF" w:rsidRDefault="005B4944" w:rsidP="00CD7535">
            <w:pPr>
              <w:spacing w:line="240" w:lineRule="auto"/>
              <w:jc w:val="center"/>
              <w:rPr>
                <w:i/>
                <w:iCs/>
                <w:color w:val="000000" w:themeColor="text1"/>
                <w:sz w:val="22"/>
                <w:szCs w:val="22"/>
              </w:rPr>
            </w:pPr>
            <w:r w:rsidRPr="00DF24DF">
              <w:rPr>
                <w:i/>
                <w:iCs/>
                <w:color w:val="000000" w:themeColor="text1"/>
                <w:sz w:val="22"/>
                <w:szCs w:val="22"/>
              </w:rPr>
              <w:t>Mean</w:t>
            </w:r>
          </w:p>
        </w:tc>
        <w:bookmarkStart w:id="174" w:name="OLE_LINK111"/>
        <w:bookmarkStart w:id="175" w:name="OLE_LINK116"/>
        <w:tc>
          <w:tcPr>
            <w:tcW w:w="1134" w:type="dxa"/>
            <w:tcBorders>
              <w:bottom w:val="single" w:sz="4" w:space="0" w:color="auto"/>
            </w:tcBorders>
          </w:tcPr>
          <w:p w14:paraId="70147989" w14:textId="4CAABB79" w:rsidR="00C61AE8" w:rsidRPr="00DF24DF" w:rsidRDefault="00622887" w:rsidP="00CD7535">
            <w:pPr>
              <w:spacing w:line="240" w:lineRule="auto"/>
              <w:jc w:val="right"/>
              <w:rPr>
                <w:color w:val="000000" w:themeColor="text1"/>
                <w:sz w:val="22"/>
                <w:szCs w:val="22"/>
              </w:rPr>
            </w:pP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GIRL</m:t>
                  </m:r>
                </m:sub>
              </m:sSub>
            </m:oMath>
            <w:bookmarkStart w:id="176" w:name="OLE_LINK40"/>
            <w:bookmarkStart w:id="177" w:name="OLE_LINK41"/>
            <w:r w:rsidR="00C61AE8" w:rsidRPr="00DF24DF">
              <w:rPr>
                <w:color w:val="000000" w:themeColor="text1"/>
                <w:sz w:val="22"/>
                <w:szCs w:val="22"/>
              </w:rPr>
              <w:t xml:space="preserve"> </w:t>
            </w:r>
            <w:bookmarkEnd w:id="174"/>
            <w:bookmarkEnd w:id="175"/>
            <w:r w:rsidR="00C61AE8" w:rsidRPr="00DF24DF">
              <w:rPr>
                <w:color w:val="000000" w:themeColor="text1"/>
                <w:sz w:val="22"/>
                <w:szCs w:val="22"/>
              </w:rPr>
              <w:t>(%)</w:t>
            </w:r>
            <w:bookmarkEnd w:id="176"/>
            <w:bookmarkEnd w:id="177"/>
          </w:p>
        </w:tc>
        <w:tc>
          <w:tcPr>
            <w:tcW w:w="1134" w:type="dxa"/>
            <w:tcBorders>
              <w:bottom w:val="single" w:sz="4" w:space="0" w:color="auto"/>
            </w:tcBorders>
          </w:tcPr>
          <w:p w14:paraId="5C876BF6" w14:textId="6F662912" w:rsidR="00C61AE8" w:rsidRPr="00DF24DF" w:rsidRDefault="00622887" w:rsidP="00CD7535">
            <w:pPr>
              <w:spacing w:line="240" w:lineRule="auto"/>
              <w:jc w:val="right"/>
              <w:rPr>
                <w:color w:val="000000" w:themeColor="text1"/>
                <w:sz w:val="22"/>
                <w:szCs w:val="22"/>
              </w:rPr>
            </w:pPr>
            <m:oMath>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BOY</m:t>
                  </m:r>
                </m:sub>
              </m:sSub>
            </m:oMath>
            <w:r w:rsidR="00E41C3D" w:rsidRPr="00DF24DF">
              <w:rPr>
                <w:color w:val="000000" w:themeColor="text1"/>
                <w:sz w:val="22"/>
                <w:szCs w:val="22"/>
              </w:rPr>
              <w:t xml:space="preserve"> </w:t>
            </w:r>
            <w:r w:rsidR="00C61AE8" w:rsidRPr="00DF24DF">
              <w:rPr>
                <w:color w:val="000000" w:themeColor="text1"/>
                <w:sz w:val="22"/>
                <w:szCs w:val="22"/>
              </w:rPr>
              <w:t>(%)</w:t>
            </w:r>
          </w:p>
        </w:tc>
        <w:tc>
          <w:tcPr>
            <w:tcW w:w="939" w:type="dxa"/>
            <w:tcBorders>
              <w:bottom w:val="single" w:sz="4" w:space="0" w:color="auto"/>
            </w:tcBorders>
            <w:shd w:val="clear" w:color="auto" w:fill="auto"/>
            <w:hideMark/>
          </w:tcPr>
          <w:p w14:paraId="5245AB7C" w14:textId="77777777" w:rsidR="00C61AE8" w:rsidRPr="00DF24DF" w:rsidRDefault="00C61AE8" w:rsidP="00CD7535">
            <w:pPr>
              <w:spacing w:line="240" w:lineRule="auto"/>
              <w:jc w:val="right"/>
              <w:rPr>
                <w:i/>
                <w:iCs/>
                <w:color w:val="000000" w:themeColor="text1"/>
                <w:sz w:val="22"/>
                <w:szCs w:val="22"/>
              </w:rPr>
            </w:pPr>
            <w:r w:rsidRPr="00DF24DF">
              <w:rPr>
                <w:i/>
                <w:iCs/>
                <w:color w:val="000000" w:themeColor="text1"/>
                <w:sz w:val="22"/>
                <w:szCs w:val="22"/>
              </w:rPr>
              <w:t xml:space="preserve">Mean </w:t>
            </w:r>
          </w:p>
        </w:tc>
        <w:tc>
          <w:tcPr>
            <w:tcW w:w="620" w:type="dxa"/>
            <w:tcBorders>
              <w:bottom w:val="single" w:sz="4" w:space="0" w:color="auto"/>
            </w:tcBorders>
            <w:shd w:val="clear" w:color="auto" w:fill="auto"/>
            <w:hideMark/>
          </w:tcPr>
          <w:p w14:paraId="55D09C32" w14:textId="77777777" w:rsidR="00C61AE8" w:rsidRPr="00DF24DF" w:rsidRDefault="00C61AE8" w:rsidP="00CD7535">
            <w:pPr>
              <w:spacing w:line="240" w:lineRule="auto"/>
              <w:jc w:val="center"/>
              <w:rPr>
                <w:color w:val="000000" w:themeColor="text1"/>
                <w:sz w:val="22"/>
                <w:szCs w:val="22"/>
              </w:rPr>
            </w:pPr>
            <w:r w:rsidRPr="00DF24DF">
              <w:rPr>
                <w:i/>
                <w:iCs/>
                <w:color w:val="000000" w:themeColor="text1"/>
                <w:sz w:val="22"/>
                <w:szCs w:val="22"/>
              </w:rPr>
              <w:t>SD</w:t>
            </w:r>
          </w:p>
        </w:tc>
      </w:tr>
      <w:tr w:rsidR="00DF24DF" w:rsidRPr="00DF24DF" w14:paraId="6FFB8582" w14:textId="77777777" w:rsidTr="00E41C3D">
        <w:trPr>
          <w:trHeight w:val="340"/>
          <w:jc w:val="center"/>
        </w:trPr>
        <w:tc>
          <w:tcPr>
            <w:tcW w:w="709" w:type="dxa"/>
            <w:shd w:val="clear" w:color="auto" w:fill="auto"/>
          </w:tcPr>
          <w:p w14:paraId="413A8C39" w14:textId="77777777" w:rsidR="00C61AE8" w:rsidRPr="00DF24DF" w:rsidRDefault="00C61AE8" w:rsidP="00CD7535">
            <w:pPr>
              <w:spacing w:line="240" w:lineRule="auto"/>
              <w:rPr>
                <w:color w:val="000000" w:themeColor="text1"/>
                <w:sz w:val="22"/>
                <w:szCs w:val="22"/>
              </w:rPr>
            </w:pPr>
            <w:bookmarkStart w:id="178" w:name="_Hlk88121925"/>
            <w:r w:rsidRPr="00DF24DF">
              <w:rPr>
                <w:color w:val="000000" w:themeColor="text1"/>
                <w:sz w:val="22"/>
                <w:szCs w:val="22"/>
              </w:rPr>
              <w:t>G5A</w:t>
            </w:r>
          </w:p>
        </w:tc>
        <w:tc>
          <w:tcPr>
            <w:tcW w:w="1276" w:type="dxa"/>
            <w:tcBorders>
              <w:top w:val="nil"/>
            </w:tcBorders>
            <w:shd w:val="clear" w:color="auto" w:fill="auto"/>
            <w:noWrap/>
            <w:hideMark/>
          </w:tcPr>
          <w:p w14:paraId="7E222FC2"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A</w:t>
            </w:r>
          </w:p>
        </w:tc>
        <w:tc>
          <w:tcPr>
            <w:tcW w:w="708" w:type="dxa"/>
            <w:tcBorders>
              <w:top w:val="nil"/>
            </w:tcBorders>
            <w:shd w:val="clear" w:color="auto" w:fill="auto"/>
            <w:noWrap/>
            <w:hideMark/>
          </w:tcPr>
          <w:p w14:paraId="008F2981"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105</w:t>
            </w:r>
          </w:p>
        </w:tc>
        <w:tc>
          <w:tcPr>
            <w:tcW w:w="709" w:type="dxa"/>
            <w:tcBorders>
              <w:top w:val="nil"/>
            </w:tcBorders>
            <w:shd w:val="clear" w:color="auto" w:fill="auto"/>
            <w:noWrap/>
            <w:hideMark/>
          </w:tcPr>
          <w:p w14:paraId="0F37EF71"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29</w:t>
            </w:r>
          </w:p>
        </w:tc>
        <w:tc>
          <w:tcPr>
            <w:tcW w:w="1276" w:type="dxa"/>
            <w:tcBorders>
              <w:top w:val="nil"/>
            </w:tcBorders>
            <w:shd w:val="clear" w:color="auto" w:fill="auto"/>
          </w:tcPr>
          <w:p w14:paraId="6FE970A8"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0.84</w:t>
            </w:r>
          </w:p>
        </w:tc>
        <w:tc>
          <w:tcPr>
            <w:tcW w:w="1134" w:type="dxa"/>
            <w:tcBorders>
              <w:top w:val="nil"/>
            </w:tcBorders>
          </w:tcPr>
          <w:p w14:paraId="6993C19F"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41 (45)</w:t>
            </w:r>
          </w:p>
        </w:tc>
        <w:tc>
          <w:tcPr>
            <w:tcW w:w="1134" w:type="dxa"/>
            <w:tcBorders>
              <w:top w:val="nil"/>
            </w:tcBorders>
          </w:tcPr>
          <w:p w14:paraId="6477D83C"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64 (54)</w:t>
            </w:r>
          </w:p>
        </w:tc>
        <w:tc>
          <w:tcPr>
            <w:tcW w:w="939" w:type="dxa"/>
            <w:tcBorders>
              <w:top w:val="nil"/>
            </w:tcBorders>
            <w:shd w:val="clear" w:color="auto" w:fill="auto"/>
            <w:noWrap/>
            <w:hideMark/>
          </w:tcPr>
          <w:p w14:paraId="64AF7014"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450</w:t>
            </w:r>
          </w:p>
        </w:tc>
        <w:tc>
          <w:tcPr>
            <w:tcW w:w="620" w:type="dxa"/>
            <w:tcBorders>
              <w:top w:val="nil"/>
            </w:tcBorders>
            <w:shd w:val="clear" w:color="auto" w:fill="auto"/>
            <w:noWrap/>
            <w:hideMark/>
          </w:tcPr>
          <w:p w14:paraId="396B99E4"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57</w:t>
            </w:r>
          </w:p>
        </w:tc>
      </w:tr>
      <w:tr w:rsidR="00DF24DF" w:rsidRPr="00DF24DF" w14:paraId="7FA3021E" w14:textId="77777777" w:rsidTr="00E41C3D">
        <w:trPr>
          <w:trHeight w:val="340"/>
          <w:jc w:val="center"/>
        </w:trPr>
        <w:tc>
          <w:tcPr>
            <w:tcW w:w="709" w:type="dxa"/>
            <w:shd w:val="clear" w:color="auto" w:fill="auto"/>
          </w:tcPr>
          <w:p w14:paraId="1F3DC995" w14:textId="77777777" w:rsidR="00C61AE8" w:rsidRPr="00DF24DF" w:rsidRDefault="00C61AE8" w:rsidP="00CD7535">
            <w:pPr>
              <w:spacing w:line="240" w:lineRule="auto"/>
              <w:rPr>
                <w:color w:val="000000" w:themeColor="text1"/>
                <w:sz w:val="22"/>
                <w:szCs w:val="22"/>
              </w:rPr>
            </w:pPr>
          </w:p>
        </w:tc>
        <w:tc>
          <w:tcPr>
            <w:tcW w:w="1276" w:type="dxa"/>
            <w:shd w:val="clear" w:color="auto" w:fill="auto"/>
            <w:noWrap/>
            <w:hideMark/>
          </w:tcPr>
          <w:p w14:paraId="206B2EA0"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B</w:t>
            </w:r>
          </w:p>
        </w:tc>
        <w:tc>
          <w:tcPr>
            <w:tcW w:w="708" w:type="dxa"/>
            <w:shd w:val="clear" w:color="auto" w:fill="auto"/>
            <w:noWrap/>
            <w:hideMark/>
          </w:tcPr>
          <w:p w14:paraId="4AE86D44"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254</w:t>
            </w:r>
          </w:p>
        </w:tc>
        <w:tc>
          <w:tcPr>
            <w:tcW w:w="709" w:type="dxa"/>
            <w:shd w:val="clear" w:color="auto" w:fill="auto"/>
            <w:noWrap/>
            <w:hideMark/>
          </w:tcPr>
          <w:p w14:paraId="51B4ABEF"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71</w:t>
            </w:r>
          </w:p>
        </w:tc>
        <w:tc>
          <w:tcPr>
            <w:tcW w:w="1276" w:type="dxa"/>
            <w:shd w:val="clear" w:color="auto" w:fill="auto"/>
          </w:tcPr>
          <w:p w14:paraId="1B34CEB0"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0.94</w:t>
            </w:r>
          </w:p>
        </w:tc>
        <w:tc>
          <w:tcPr>
            <w:tcW w:w="1134" w:type="dxa"/>
          </w:tcPr>
          <w:p w14:paraId="53E9E7C4"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116 (39)</w:t>
            </w:r>
          </w:p>
        </w:tc>
        <w:tc>
          <w:tcPr>
            <w:tcW w:w="1134" w:type="dxa"/>
          </w:tcPr>
          <w:p w14:paraId="4F6D1C06"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138 (61)</w:t>
            </w:r>
          </w:p>
        </w:tc>
        <w:tc>
          <w:tcPr>
            <w:tcW w:w="939" w:type="dxa"/>
            <w:shd w:val="clear" w:color="auto" w:fill="auto"/>
            <w:noWrap/>
            <w:hideMark/>
          </w:tcPr>
          <w:p w14:paraId="27D8F982"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431</w:t>
            </w:r>
          </w:p>
        </w:tc>
        <w:tc>
          <w:tcPr>
            <w:tcW w:w="620" w:type="dxa"/>
            <w:shd w:val="clear" w:color="auto" w:fill="auto"/>
            <w:noWrap/>
            <w:hideMark/>
          </w:tcPr>
          <w:p w14:paraId="49E8B636"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38</w:t>
            </w:r>
          </w:p>
        </w:tc>
      </w:tr>
      <w:tr w:rsidR="00DF24DF" w:rsidRPr="00DF24DF" w14:paraId="0CF4CDBC" w14:textId="77777777" w:rsidTr="00E41C3D">
        <w:trPr>
          <w:trHeight w:val="340"/>
          <w:jc w:val="center"/>
        </w:trPr>
        <w:tc>
          <w:tcPr>
            <w:tcW w:w="709" w:type="dxa"/>
            <w:shd w:val="clear" w:color="auto" w:fill="auto"/>
          </w:tcPr>
          <w:p w14:paraId="2B952433" w14:textId="77777777" w:rsidR="00C61AE8" w:rsidRPr="00DF24DF" w:rsidRDefault="00C61AE8" w:rsidP="00CD7535">
            <w:pPr>
              <w:spacing w:line="240" w:lineRule="auto"/>
              <w:rPr>
                <w:color w:val="000000" w:themeColor="text1"/>
                <w:sz w:val="22"/>
                <w:szCs w:val="22"/>
              </w:rPr>
            </w:pPr>
          </w:p>
        </w:tc>
        <w:tc>
          <w:tcPr>
            <w:tcW w:w="1276" w:type="dxa"/>
            <w:tcBorders>
              <w:top w:val="nil"/>
            </w:tcBorders>
            <w:shd w:val="clear" w:color="auto" w:fill="auto"/>
            <w:noWrap/>
            <w:hideMark/>
          </w:tcPr>
          <w:p w14:paraId="139A7034"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2 classes</w:t>
            </w:r>
          </w:p>
        </w:tc>
        <w:tc>
          <w:tcPr>
            <w:tcW w:w="708" w:type="dxa"/>
            <w:tcBorders>
              <w:top w:val="nil"/>
            </w:tcBorders>
            <w:shd w:val="clear" w:color="auto" w:fill="auto"/>
            <w:noWrap/>
            <w:hideMark/>
          </w:tcPr>
          <w:p w14:paraId="26CF2CCB"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359</w:t>
            </w:r>
          </w:p>
        </w:tc>
        <w:tc>
          <w:tcPr>
            <w:tcW w:w="709" w:type="dxa"/>
            <w:tcBorders>
              <w:top w:val="nil"/>
            </w:tcBorders>
            <w:shd w:val="clear" w:color="auto" w:fill="auto"/>
            <w:noWrap/>
            <w:hideMark/>
          </w:tcPr>
          <w:p w14:paraId="74F64089"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100</w:t>
            </w:r>
          </w:p>
        </w:tc>
        <w:tc>
          <w:tcPr>
            <w:tcW w:w="1276" w:type="dxa"/>
            <w:tcBorders>
              <w:top w:val="nil"/>
            </w:tcBorders>
            <w:shd w:val="clear" w:color="auto" w:fill="auto"/>
          </w:tcPr>
          <w:p w14:paraId="2616AAFA"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0.89</w:t>
            </w:r>
          </w:p>
        </w:tc>
        <w:tc>
          <w:tcPr>
            <w:tcW w:w="1134" w:type="dxa"/>
            <w:tcBorders>
              <w:top w:val="nil"/>
            </w:tcBorders>
          </w:tcPr>
          <w:p w14:paraId="4EA9FF2D"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157 (44)</w:t>
            </w:r>
          </w:p>
        </w:tc>
        <w:tc>
          <w:tcPr>
            <w:tcW w:w="1134" w:type="dxa"/>
            <w:tcBorders>
              <w:top w:val="nil"/>
            </w:tcBorders>
          </w:tcPr>
          <w:p w14:paraId="6AAF50B0"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202 (56)</w:t>
            </w:r>
          </w:p>
        </w:tc>
        <w:tc>
          <w:tcPr>
            <w:tcW w:w="939" w:type="dxa"/>
            <w:tcBorders>
              <w:top w:val="nil"/>
            </w:tcBorders>
            <w:shd w:val="clear" w:color="auto" w:fill="auto"/>
            <w:noWrap/>
            <w:hideMark/>
          </w:tcPr>
          <w:p w14:paraId="62B76CFE"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436</w:t>
            </w:r>
          </w:p>
        </w:tc>
        <w:tc>
          <w:tcPr>
            <w:tcW w:w="620" w:type="dxa"/>
            <w:tcBorders>
              <w:top w:val="nil"/>
            </w:tcBorders>
            <w:shd w:val="clear" w:color="auto" w:fill="auto"/>
            <w:noWrap/>
            <w:hideMark/>
          </w:tcPr>
          <w:p w14:paraId="31DD2C2F"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45</w:t>
            </w:r>
          </w:p>
        </w:tc>
      </w:tr>
      <w:tr w:rsidR="00DF24DF" w:rsidRPr="00DF24DF" w14:paraId="048EEA27" w14:textId="77777777" w:rsidTr="00E41C3D">
        <w:trPr>
          <w:trHeight w:val="340"/>
          <w:jc w:val="center"/>
        </w:trPr>
        <w:tc>
          <w:tcPr>
            <w:tcW w:w="709" w:type="dxa"/>
            <w:shd w:val="clear" w:color="auto" w:fill="auto"/>
          </w:tcPr>
          <w:p w14:paraId="268563CA" w14:textId="77777777" w:rsidR="00C61AE8" w:rsidRPr="00DF24DF" w:rsidRDefault="00C61AE8" w:rsidP="00CD7535">
            <w:pPr>
              <w:spacing w:line="240" w:lineRule="auto"/>
              <w:rPr>
                <w:color w:val="000000" w:themeColor="text1"/>
                <w:sz w:val="22"/>
                <w:szCs w:val="22"/>
              </w:rPr>
            </w:pPr>
            <w:r w:rsidRPr="00DF24DF">
              <w:rPr>
                <w:color w:val="000000" w:themeColor="text1"/>
                <w:sz w:val="22"/>
                <w:szCs w:val="22"/>
              </w:rPr>
              <w:t>G5B</w:t>
            </w:r>
          </w:p>
        </w:tc>
        <w:tc>
          <w:tcPr>
            <w:tcW w:w="1276" w:type="dxa"/>
            <w:shd w:val="clear" w:color="auto" w:fill="auto"/>
            <w:noWrap/>
            <w:hideMark/>
          </w:tcPr>
          <w:p w14:paraId="66520297"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A</w:t>
            </w:r>
          </w:p>
        </w:tc>
        <w:tc>
          <w:tcPr>
            <w:tcW w:w="708" w:type="dxa"/>
            <w:shd w:val="clear" w:color="auto" w:fill="auto"/>
            <w:noWrap/>
            <w:hideMark/>
          </w:tcPr>
          <w:p w14:paraId="733A3C42"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151</w:t>
            </w:r>
          </w:p>
        </w:tc>
        <w:tc>
          <w:tcPr>
            <w:tcW w:w="709" w:type="dxa"/>
            <w:shd w:val="clear" w:color="auto" w:fill="auto"/>
            <w:noWrap/>
            <w:hideMark/>
          </w:tcPr>
          <w:p w14:paraId="1C26B547"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18</w:t>
            </w:r>
          </w:p>
        </w:tc>
        <w:tc>
          <w:tcPr>
            <w:tcW w:w="1276" w:type="dxa"/>
            <w:shd w:val="clear" w:color="auto" w:fill="auto"/>
          </w:tcPr>
          <w:p w14:paraId="14051DAB"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0.84</w:t>
            </w:r>
          </w:p>
        </w:tc>
        <w:tc>
          <w:tcPr>
            <w:tcW w:w="1134" w:type="dxa"/>
          </w:tcPr>
          <w:p w14:paraId="234FD76E"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59 (39)</w:t>
            </w:r>
          </w:p>
        </w:tc>
        <w:tc>
          <w:tcPr>
            <w:tcW w:w="1134" w:type="dxa"/>
          </w:tcPr>
          <w:p w14:paraId="4908542D"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92 (61)</w:t>
            </w:r>
          </w:p>
        </w:tc>
        <w:tc>
          <w:tcPr>
            <w:tcW w:w="939" w:type="dxa"/>
            <w:shd w:val="clear" w:color="auto" w:fill="auto"/>
            <w:noWrap/>
            <w:hideMark/>
          </w:tcPr>
          <w:p w14:paraId="5F922B8C"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500</w:t>
            </w:r>
          </w:p>
        </w:tc>
        <w:tc>
          <w:tcPr>
            <w:tcW w:w="620" w:type="dxa"/>
            <w:shd w:val="clear" w:color="auto" w:fill="auto"/>
            <w:noWrap/>
            <w:hideMark/>
          </w:tcPr>
          <w:p w14:paraId="059D749A"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48</w:t>
            </w:r>
          </w:p>
        </w:tc>
      </w:tr>
      <w:tr w:rsidR="00DF24DF" w:rsidRPr="00DF24DF" w14:paraId="458364BC" w14:textId="77777777" w:rsidTr="00E41C3D">
        <w:trPr>
          <w:trHeight w:val="340"/>
          <w:jc w:val="center"/>
        </w:trPr>
        <w:tc>
          <w:tcPr>
            <w:tcW w:w="709" w:type="dxa"/>
            <w:shd w:val="clear" w:color="auto" w:fill="auto"/>
          </w:tcPr>
          <w:p w14:paraId="79B9821A" w14:textId="77777777" w:rsidR="00C61AE8" w:rsidRPr="00DF24DF" w:rsidRDefault="00C61AE8" w:rsidP="00CD7535">
            <w:pPr>
              <w:spacing w:line="240" w:lineRule="auto"/>
              <w:rPr>
                <w:color w:val="000000" w:themeColor="text1"/>
                <w:sz w:val="22"/>
                <w:szCs w:val="22"/>
              </w:rPr>
            </w:pPr>
          </w:p>
        </w:tc>
        <w:tc>
          <w:tcPr>
            <w:tcW w:w="1276" w:type="dxa"/>
            <w:shd w:val="clear" w:color="auto" w:fill="auto"/>
            <w:noWrap/>
            <w:hideMark/>
          </w:tcPr>
          <w:p w14:paraId="5CC11887"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B</w:t>
            </w:r>
          </w:p>
        </w:tc>
        <w:tc>
          <w:tcPr>
            <w:tcW w:w="708" w:type="dxa"/>
            <w:shd w:val="clear" w:color="auto" w:fill="auto"/>
            <w:noWrap/>
            <w:hideMark/>
          </w:tcPr>
          <w:p w14:paraId="76D6E142"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559</w:t>
            </w:r>
          </w:p>
        </w:tc>
        <w:tc>
          <w:tcPr>
            <w:tcW w:w="709" w:type="dxa"/>
            <w:shd w:val="clear" w:color="auto" w:fill="auto"/>
            <w:noWrap/>
            <w:hideMark/>
          </w:tcPr>
          <w:p w14:paraId="2C8CA899"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67</w:t>
            </w:r>
          </w:p>
        </w:tc>
        <w:tc>
          <w:tcPr>
            <w:tcW w:w="1276" w:type="dxa"/>
            <w:shd w:val="clear" w:color="auto" w:fill="auto"/>
          </w:tcPr>
          <w:p w14:paraId="2B2CC6BB"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0.92</w:t>
            </w:r>
          </w:p>
        </w:tc>
        <w:tc>
          <w:tcPr>
            <w:tcW w:w="1134" w:type="dxa"/>
          </w:tcPr>
          <w:p w14:paraId="6FD0C2E8"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289 (52)</w:t>
            </w:r>
          </w:p>
        </w:tc>
        <w:tc>
          <w:tcPr>
            <w:tcW w:w="1134" w:type="dxa"/>
          </w:tcPr>
          <w:p w14:paraId="36D2295B"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268 (48)</w:t>
            </w:r>
          </w:p>
        </w:tc>
        <w:tc>
          <w:tcPr>
            <w:tcW w:w="939" w:type="dxa"/>
            <w:shd w:val="clear" w:color="auto" w:fill="auto"/>
            <w:noWrap/>
            <w:hideMark/>
          </w:tcPr>
          <w:p w14:paraId="37895144"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449</w:t>
            </w:r>
          </w:p>
        </w:tc>
        <w:tc>
          <w:tcPr>
            <w:tcW w:w="620" w:type="dxa"/>
            <w:shd w:val="clear" w:color="auto" w:fill="auto"/>
            <w:noWrap/>
            <w:hideMark/>
          </w:tcPr>
          <w:p w14:paraId="29FF62F0"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49</w:t>
            </w:r>
          </w:p>
        </w:tc>
      </w:tr>
      <w:tr w:rsidR="00DF24DF" w:rsidRPr="00DF24DF" w14:paraId="51BCF165" w14:textId="77777777" w:rsidTr="00E41C3D">
        <w:trPr>
          <w:trHeight w:val="340"/>
          <w:jc w:val="center"/>
        </w:trPr>
        <w:tc>
          <w:tcPr>
            <w:tcW w:w="709" w:type="dxa"/>
            <w:shd w:val="clear" w:color="auto" w:fill="auto"/>
          </w:tcPr>
          <w:p w14:paraId="5CBC4814" w14:textId="77777777" w:rsidR="00C61AE8" w:rsidRPr="00DF24DF" w:rsidRDefault="00C61AE8" w:rsidP="00CD7535">
            <w:pPr>
              <w:spacing w:line="240" w:lineRule="auto"/>
              <w:rPr>
                <w:color w:val="000000" w:themeColor="text1"/>
                <w:sz w:val="22"/>
                <w:szCs w:val="22"/>
              </w:rPr>
            </w:pPr>
          </w:p>
        </w:tc>
        <w:tc>
          <w:tcPr>
            <w:tcW w:w="1276" w:type="dxa"/>
            <w:tcBorders>
              <w:top w:val="nil"/>
            </w:tcBorders>
            <w:shd w:val="clear" w:color="auto" w:fill="auto"/>
            <w:noWrap/>
            <w:hideMark/>
          </w:tcPr>
          <w:p w14:paraId="3E26018E"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C</w:t>
            </w:r>
          </w:p>
        </w:tc>
        <w:tc>
          <w:tcPr>
            <w:tcW w:w="708" w:type="dxa"/>
            <w:tcBorders>
              <w:top w:val="nil"/>
            </w:tcBorders>
            <w:shd w:val="clear" w:color="auto" w:fill="auto"/>
            <w:noWrap/>
            <w:hideMark/>
          </w:tcPr>
          <w:p w14:paraId="531679B4"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119</w:t>
            </w:r>
          </w:p>
        </w:tc>
        <w:tc>
          <w:tcPr>
            <w:tcW w:w="709" w:type="dxa"/>
            <w:tcBorders>
              <w:top w:val="nil"/>
            </w:tcBorders>
            <w:shd w:val="clear" w:color="auto" w:fill="auto"/>
            <w:noWrap/>
            <w:hideMark/>
          </w:tcPr>
          <w:p w14:paraId="2047D56B"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14</w:t>
            </w:r>
          </w:p>
        </w:tc>
        <w:tc>
          <w:tcPr>
            <w:tcW w:w="1276" w:type="dxa"/>
            <w:tcBorders>
              <w:top w:val="nil"/>
            </w:tcBorders>
            <w:shd w:val="clear" w:color="auto" w:fill="auto"/>
          </w:tcPr>
          <w:p w14:paraId="7ED33A57"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0.91</w:t>
            </w:r>
          </w:p>
        </w:tc>
        <w:tc>
          <w:tcPr>
            <w:tcW w:w="1134" w:type="dxa"/>
            <w:tcBorders>
              <w:top w:val="nil"/>
            </w:tcBorders>
          </w:tcPr>
          <w:p w14:paraId="08721EF5"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47 (39)</w:t>
            </w:r>
          </w:p>
        </w:tc>
        <w:tc>
          <w:tcPr>
            <w:tcW w:w="1134" w:type="dxa"/>
            <w:tcBorders>
              <w:top w:val="nil"/>
            </w:tcBorders>
          </w:tcPr>
          <w:p w14:paraId="1D1A6084"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72 (61)</w:t>
            </w:r>
          </w:p>
        </w:tc>
        <w:tc>
          <w:tcPr>
            <w:tcW w:w="939" w:type="dxa"/>
            <w:tcBorders>
              <w:top w:val="nil"/>
            </w:tcBorders>
            <w:shd w:val="clear" w:color="auto" w:fill="auto"/>
            <w:noWrap/>
            <w:hideMark/>
          </w:tcPr>
          <w:p w14:paraId="17F574AF"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441</w:t>
            </w:r>
          </w:p>
        </w:tc>
        <w:tc>
          <w:tcPr>
            <w:tcW w:w="620" w:type="dxa"/>
            <w:tcBorders>
              <w:top w:val="nil"/>
            </w:tcBorders>
            <w:shd w:val="clear" w:color="auto" w:fill="auto"/>
            <w:noWrap/>
            <w:hideMark/>
          </w:tcPr>
          <w:p w14:paraId="3E8A110D"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60</w:t>
            </w:r>
          </w:p>
        </w:tc>
      </w:tr>
      <w:tr w:rsidR="00DF24DF" w:rsidRPr="00DF24DF" w14:paraId="30AC713B" w14:textId="77777777" w:rsidTr="00E41C3D">
        <w:trPr>
          <w:trHeight w:val="340"/>
          <w:jc w:val="center"/>
        </w:trPr>
        <w:tc>
          <w:tcPr>
            <w:tcW w:w="709" w:type="dxa"/>
            <w:shd w:val="clear" w:color="auto" w:fill="auto"/>
          </w:tcPr>
          <w:p w14:paraId="58858914" w14:textId="77777777" w:rsidR="00C61AE8" w:rsidRPr="00DF24DF" w:rsidRDefault="00C61AE8" w:rsidP="00CD7535">
            <w:pPr>
              <w:spacing w:line="240" w:lineRule="auto"/>
              <w:rPr>
                <w:color w:val="000000" w:themeColor="text1"/>
                <w:sz w:val="22"/>
                <w:szCs w:val="22"/>
              </w:rPr>
            </w:pPr>
          </w:p>
        </w:tc>
        <w:tc>
          <w:tcPr>
            <w:tcW w:w="1276" w:type="dxa"/>
            <w:tcBorders>
              <w:top w:val="nil"/>
            </w:tcBorders>
            <w:shd w:val="clear" w:color="auto" w:fill="auto"/>
            <w:noWrap/>
            <w:hideMark/>
          </w:tcPr>
          <w:p w14:paraId="15E8B8DB"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3 classes</w:t>
            </w:r>
          </w:p>
        </w:tc>
        <w:tc>
          <w:tcPr>
            <w:tcW w:w="708" w:type="dxa"/>
            <w:tcBorders>
              <w:top w:val="nil"/>
            </w:tcBorders>
            <w:shd w:val="clear" w:color="auto" w:fill="auto"/>
            <w:noWrap/>
            <w:hideMark/>
          </w:tcPr>
          <w:p w14:paraId="1C087550"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829</w:t>
            </w:r>
          </w:p>
        </w:tc>
        <w:tc>
          <w:tcPr>
            <w:tcW w:w="709" w:type="dxa"/>
            <w:tcBorders>
              <w:top w:val="nil"/>
            </w:tcBorders>
            <w:shd w:val="clear" w:color="auto" w:fill="auto"/>
            <w:noWrap/>
            <w:hideMark/>
          </w:tcPr>
          <w:p w14:paraId="0B894A0B"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100</w:t>
            </w:r>
          </w:p>
        </w:tc>
        <w:tc>
          <w:tcPr>
            <w:tcW w:w="1276" w:type="dxa"/>
            <w:tcBorders>
              <w:top w:val="nil"/>
            </w:tcBorders>
            <w:shd w:val="clear" w:color="auto" w:fill="auto"/>
          </w:tcPr>
          <w:p w14:paraId="2CEA4284"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0.89</w:t>
            </w:r>
          </w:p>
        </w:tc>
        <w:tc>
          <w:tcPr>
            <w:tcW w:w="1134" w:type="dxa"/>
            <w:tcBorders>
              <w:top w:val="nil"/>
            </w:tcBorders>
          </w:tcPr>
          <w:p w14:paraId="32069679"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395 (48)</w:t>
            </w:r>
          </w:p>
        </w:tc>
        <w:tc>
          <w:tcPr>
            <w:tcW w:w="1134" w:type="dxa"/>
            <w:tcBorders>
              <w:top w:val="nil"/>
            </w:tcBorders>
          </w:tcPr>
          <w:p w14:paraId="41C7759A"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432 (52)</w:t>
            </w:r>
          </w:p>
        </w:tc>
        <w:tc>
          <w:tcPr>
            <w:tcW w:w="939" w:type="dxa"/>
            <w:tcBorders>
              <w:top w:val="nil"/>
            </w:tcBorders>
            <w:shd w:val="clear" w:color="auto" w:fill="auto"/>
            <w:noWrap/>
            <w:hideMark/>
          </w:tcPr>
          <w:p w14:paraId="1BF76007"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457</w:t>
            </w:r>
          </w:p>
        </w:tc>
        <w:tc>
          <w:tcPr>
            <w:tcW w:w="620" w:type="dxa"/>
            <w:tcBorders>
              <w:top w:val="nil"/>
            </w:tcBorders>
            <w:shd w:val="clear" w:color="auto" w:fill="auto"/>
            <w:noWrap/>
            <w:hideMark/>
          </w:tcPr>
          <w:p w14:paraId="7C2BA02A"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55</w:t>
            </w:r>
          </w:p>
        </w:tc>
      </w:tr>
      <w:tr w:rsidR="00DF24DF" w:rsidRPr="00DF24DF" w14:paraId="6AF2E5DC" w14:textId="77777777" w:rsidTr="00E41C3D">
        <w:trPr>
          <w:trHeight w:val="340"/>
          <w:jc w:val="center"/>
        </w:trPr>
        <w:tc>
          <w:tcPr>
            <w:tcW w:w="709" w:type="dxa"/>
            <w:shd w:val="clear" w:color="auto" w:fill="auto"/>
          </w:tcPr>
          <w:p w14:paraId="6280B594" w14:textId="77777777" w:rsidR="00C61AE8" w:rsidRPr="00DF24DF" w:rsidRDefault="00C61AE8" w:rsidP="00CD7535">
            <w:pPr>
              <w:spacing w:line="240" w:lineRule="auto"/>
              <w:rPr>
                <w:color w:val="000000" w:themeColor="text1"/>
                <w:sz w:val="22"/>
                <w:szCs w:val="22"/>
              </w:rPr>
            </w:pPr>
            <w:bookmarkStart w:id="179" w:name="_Hlk88121690"/>
            <w:r w:rsidRPr="00DF24DF">
              <w:rPr>
                <w:color w:val="000000" w:themeColor="text1"/>
                <w:sz w:val="22"/>
                <w:szCs w:val="22"/>
              </w:rPr>
              <w:t>G6</w:t>
            </w:r>
          </w:p>
        </w:tc>
        <w:tc>
          <w:tcPr>
            <w:tcW w:w="1276" w:type="dxa"/>
            <w:shd w:val="clear" w:color="auto" w:fill="auto"/>
            <w:noWrap/>
            <w:hideMark/>
          </w:tcPr>
          <w:p w14:paraId="7EC2E41A"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A</w:t>
            </w:r>
          </w:p>
        </w:tc>
        <w:tc>
          <w:tcPr>
            <w:tcW w:w="708" w:type="dxa"/>
            <w:shd w:val="clear" w:color="auto" w:fill="auto"/>
            <w:noWrap/>
            <w:hideMark/>
          </w:tcPr>
          <w:p w14:paraId="15B5A485"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500</w:t>
            </w:r>
          </w:p>
        </w:tc>
        <w:tc>
          <w:tcPr>
            <w:tcW w:w="709" w:type="dxa"/>
            <w:shd w:val="clear" w:color="auto" w:fill="auto"/>
            <w:noWrap/>
            <w:hideMark/>
          </w:tcPr>
          <w:p w14:paraId="74754B85"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43</w:t>
            </w:r>
          </w:p>
        </w:tc>
        <w:tc>
          <w:tcPr>
            <w:tcW w:w="1276" w:type="dxa"/>
            <w:shd w:val="clear" w:color="auto" w:fill="auto"/>
          </w:tcPr>
          <w:p w14:paraId="52DF18EA"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0.85</w:t>
            </w:r>
          </w:p>
        </w:tc>
        <w:tc>
          <w:tcPr>
            <w:tcW w:w="1134" w:type="dxa"/>
          </w:tcPr>
          <w:p w14:paraId="53CB9C8D"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228 (46)</w:t>
            </w:r>
          </w:p>
        </w:tc>
        <w:tc>
          <w:tcPr>
            <w:tcW w:w="1134" w:type="dxa"/>
          </w:tcPr>
          <w:p w14:paraId="4541BB5E"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272 (54)</w:t>
            </w:r>
          </w:p>
        </w:tc>
        <w:tc>
          <w:tcPr>
            <w:tcW w:w="939" w:type="dxa"/>
            <w:shd w:val="clear" w:color="auto" w:fill="auto"/>
            <w:noWrap/>
            <w:hideMark/>
          </w:tcPr>
          <w:p w14:paraId="05BDDF71"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552</w:t>
            </w:r>
          </w:p>
        </w:tc>
        <w:tc>
          <w:tcPr>
            <w:tcW w:w="620" w:type="dxa"/>
            <w:shd w:val="clear" w:color="auto" w:fill="auto"/>
            <w:noWrap/>
            <w:hideMark/>
          </w:tcPr>
          <w:p w14:paraId="6031A0CE"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78</w:t>
            </w:r>
          </w:p>
        </w:tc>
      </w:tr>
      <w:tr w:rsidR="00DF24DF" w:rsidRPr="00DF24DF" w14:paraId="29D2DDC8" w14:textId="77777777" w:rsidTr="00E41C3D">
        <w:trPr>
          <w:trHeight w:val="340"/>
          <w:jc w:val="center"/>
        </w:trPr>
        <w:tc>
          <w:tcPr>
            <w:tcW w:w="709" w:type="dxa"/>
            <w:shd w:val="clear" w:color="auto" w:fill="auto"/>
          </w:tcPr>
          <w:p w14:paraId="03691FC3" w14:textId="77777777" w:rsidR="00C61AE8" w:rsidRPr="00DF24DF" w:rsidRDefault="00C61AE8" w:rsidP="00CD7535">
            <w:pPr>
              <w:spacing w:line="240" w:lineRule="auto"/>
              <w:rPr>
                <w:color w:val="000000" w:themeColor="text1"/>
                <w:sz w:val="22"/>
                <w:szCs w:val="22"/>
              </w:rPr>
            </w:pPr>
          </w:p>
        </w:tc>
        <w:tc>
          <w:tcPr>
            <w:tcW w:w="1276" w:type="dxa"/>
            <w:tcBorders>
              <w:top w:val="nil"/>
            </w:tcBorders>
            <w:shd w:val="clear" w:color="auto" w:fill="auto"/>
            <w:noWrap/>
            <w:hideMark/>
          </w:tcPr>
          <w:p w14:paraId="72F4329C"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B</w:t>
            </w:r>
          </w:p>
        </w:tc>
        <w:tc>
          <w:tcPr>
            <w:tcW w:w="708" w:type="dxa"/>
            <w:tcBorders>
              <w:top w:val="nil"/>
            </w:tcBorders>
            <w:shd w:val="clear" w:color="auto" w:fill="auto"/>
            <w:noWrap/>
            <w:hideMark/>
          </w:tcPr>
          <w:p w14:paraId="1D468269"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416</w:t>
            </w:r>
          </w:p>
        </w:tc>
        <w:tc>
          <w:tcPr>
            <w:tcW w:w="709" w:type="dxa"/>
            <w:tcBorders>
              <w:top w:val="nil"/>
            </w:tcBorders>
            <w:shd w:val="clear" w:color="auto" w:fill="auto"/>
            <w:noWrap/>
            <w:hideMark/>
          </w:tcPr>
          <w:p w14:paraId="3505B3D0"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36</w:t>
            </w:r>
          </w:p>
        </w:tc>
        <w:tc>
          <w:tcPr>
            <w:tcW w:w="1276" w:type="dxa"/>
            <w:tcBorders>
              <w:top w:val="nil"/>
            </w:tcBorders>
            <w:shd w:val="clear" w:color="auto" w:fill="auto"/>
          </w:tcPr>
          <w:p w14:paraId="36CFF8D9"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0.79</w:t>
            </w:r>
          </w:p>
        </w:tc>
        <w:tc>
          <w:tcPr>
            <w:tcW w:w="1134" w:type="dxa"/>
            <w:tcBorders>
              <w:top w:val="nil"/>
            </w:tcBorders>
          </w:tcPr>
          <w:p w14:paraId="638A5ED8"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203 (49)</w:t>
            </w:r>
          </w:p>
        </w:tc>
        <w:tc>
          <w:tcPr>
            <w:tcW w:w="1134" w:type="dxa"/>
            <w:tcBorders>
              <w:top w:val="nil"/>
            </w:tcBorders>
          </w:tcPr>
          <w:p w14:paraId="4E655F48"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212 (51)</w:t>
            </w:r>
          </w:p>
        </w:tc>
        <w:tc>
          <w:tcPr>
            <w:tcW w:w="939" w:type="dxa"/>
            <w:tcBorders>
              <w:top w:val="nil"/>
            </w:tcBorders>
            <w:shd w:val="clear" w:color="auto" w:fill="auto"/>
            <w:noWrap/>
            <w:hideMark/>
          </w:tcPr>
          <w:p w14:paraId="22052CB1"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515</w:t>
            </w:r>
          </w:p>
        </w:tc>
        <w:tc>
          <w:tcPr>
            <w:tcW w:w="620" w:type="dxa"/>
            <w:tcBorders>
              <w:top w:val="nil"/>
            </w:tcBorders>
            <w:shd w:val="clear" w:color="auto" w:fill="auto"/>
            <w:noWrap/>
            <w:hideMark/>
          </w:tcPr>
          <w:p w14:paraId="3B904C7B"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91</w:t>
            </w:r>
          </w:p>
        </w:tc>
      </w:tr>
      <w:tr w:rsidR="00DF24DF" w:rsidRPr="00DF24DF" w14:paraId="6490ED3E" w14:textId="77777777" w:rsidTr="00E41C3D">
        <w:trPr>
          <w:trHeight w:val="340"/>
          <w:jc w:val="center"/>
        </w:trPr>
        <w:tc>
          <w:tcPr>
            <w:tcW w:w="709" w:type="dxa"/>
            <w:shd w:val="clear" w:color="auto" w:fill="auto"/>
          </w:tcPr>
          <w:p w14:paraId="199305FE" w14:textId="77777777" w:rsidR="00C61AE8" w:rsidRPr="00DF24DF" w:rsidRDefault="00C61AE8" w:rsidP="00CD7535">
            <w:pPr>
              <w:spacing w:line="240" w:lineRule="auto"/>
              <w:rPr>
                <w:color w:val="000000" w:themeColor="text1"/>
                <w:sz w:val="22"/>
                <w:szCs w:val="22"/>
              </w:rPr>
            </w:pPr>
          </w:p>
        </w:tc>
        <w:tc>
          <w:tcPr>
            <w:tcW w:w="1276" w:type="dxa"/>
            <w:shd w:val="clear" w:color="auto" w:fill="auto"/>
            <w:noWrap/>
            <w:hideMark/>
          </w:tcPr>
          <w:p w14:paraId="3859ADED"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C</w:t>
            </w:r>
          </w:p>
        </w:tc>
        <w:tc>
          <w:tcPr>
            <w:tcW w:w="708" w:type="dxa"/>
            <w:shd w:val="clear" w:color="auto" w:fill="auto"/>
            <w:noWrap/>
            <w:hideMark/>
          </w:tcPr>
          <w:p w14:paraId="63722FF7"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235</w:t>
            </w:r>
          </w:p>
        </w:tc>
        <w:tc>
          <w:tcPr>
            <w:tcW w:w="709" w:type="dxa"/>
            <w:shd w:val="clear" w:color="auto" w:fill="auto"/>
            <w:noWrap/>
            <w:hideMark/>
          </w:tcPr>
          <w:p w14:paraId="2EA712E3"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20</w:t>
            </w:r>
          </w:p>
        </w:tc>
        <w:tc>
          <w:tcPr>
            <w:tcW w:w="1276" w:type="dxa"/>
            <w:shd w:val="clear" w:color="auto" w:fill="auto"/>
          </w:tcPr>
          <w:p w14:paraId="5A8C677A"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0.85</w:t>
            </w:r>
          </w:p>
        </w:tc>
        <w:tc>
          <w:tcPr>
            <w:tcW w:w="1134" w:type="dxa"/>
          </w:tcPr>
          <w:p w14:paraId="576AAB6E"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101 (43)</w:t>
            </w:r>
          </w:p>
        </w:tc>
        <w:tc>
          <w:tcPr>
            <w:tcW w:w="1134" w:type="dxa"/>
          </w:tcPr>
          <w:p w14:paraId="323F7B52"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134 (57)</w:t>
            </w:r>
          </w:p>
        </w:tc>
        <w:tc>
          <w:tcPr>
            <w:tcW w:w="939" w:type="dxa"/>
            <w:shd w:val="clear" w:color="auto" w:fill="auto"/>
            <w:noWrap/>
            <w:hideMark/>
          </w:tcPr>
          <w:p w14:paraId="486AC2E5"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496</w:t>
            </w:r>
          </w:p>
        </w:tc>
        <w:tc>
          <w:tcPr>
            <w:tcW w:w="620" w:type="dxa"/>
            <w:shd w:val="clear" w:color="auto" w:fill="auto"/>
            <w:noWrap/>
            <w:hideMark/>
          </w:tcPr>
          <w:p w14:paraId="42C39752"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83</w:t>
            </w:r>
          </w:p>
        </w:tc>
      </w:tr>
      <w:tr w:rsidR="00DF24DF" w:rsidRPr="00DF24DF" w14:paraId="73FE9BE6" w14:textId="77777777" w:rsidTr="00E41C3D">
        <w:trPr>
          <w:trHeight w:val="340"/>
          <w:jc w:val="center"/>
        </w:trPr>
        <w:tc>
          <w:tcPr>
            <w:tcW w:w="709" w:type="dxa"/>
            <w:tcBorders>
              <w:bottom w:val="single" w:sz="4" w:space="0" w:color="auto"/>
            </w:tcBorders>
            <w:shd w:val="clear" w:color="auto" w:fill="auto"/>
          </w:tcPr>
          <w:p w14:paraId="26EA562A" w14:textId="77777777" w:rsidR="00C61AE8" w:rsidRPr="00DF24DF" w:rsidRDefault="00C61AE8" w:rsidP="00CD7535">
            <w:pPr>
              <w:spacing w:line="240" w:lineRule="auto"/>
              <w:rPr>
                <w:color w:val="000000" w:themeColor="text1"/>
                <w:sz w:val="22"/>
                <w:szCs w:val="22"/>
              </w:rPr>
            </w:pPr>
          </w:p>
        </w:tc>
        <w:tc>
          <w:tcPr>
            <w:tcW w:w="1276" w:type="dxa"/>
            <w:tcBorders>
              <w:top w:val="nil"/>
              <w:bottom w:val="single" w:sz="4" w:space="0" w:color="auto"/>
            </w:tcBorders>
            <w:shd w:val="clear" w:color="auto" w:fill="auto"/>
            <w:noWrap/>
            <w:hideMark/>
          </w:tcPr>
          <w:p w14:paraId="06F85FA7"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3 classes</w:t>
            </w:r>
          </w:p>
        </w:tc>
        <w:tc>
          <w:tcPr>
            <w:tcW w:w="708" w:type="dxa"/>
            <w:tcBorders>
              <w:top w:val="nil"/>
              <w:bottom w:val="single" w:sz="4" w:space="0" w:color="auto"/>
            </w:tcBorders>
            <w:shd w:val="clear" w:color="auto" w:fill="auto"/>
            <w:noWrap/>
            <w:hideMark/>
          </w:tcPr>
          <w:p w14:paraId="017A4DB5"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1151</w:t>
            </w:r>
          </w:p>
        </w:tc>
        <w:tc>
          <w:tcPr>
            <w:tcW w:w="709" w:type="dxa"/>
            <w:tcBorders>
              <w:top w:val="nil"/>
              <w:bottom w:val="single" w:sz="4" w:space="0" w:color="auto"/>
            </w:tcBorders>
            <w:shd w:val="clear" w:color="auto" w:fill="auto"/>
            <w:noWrap/>
            <w:hideMark/>
          </w:tcPr>
          <w:p w14:paraId="4C03C988"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100</w:t>
            </w:r>
          </w:p>
        </w:tc>
        <w:tc>
          <w:tcPr>
            <w:tcW w:w="1276" w:type="dxa"/>
            <w:tcBorders>
              <w:top w:val="nil"/>
              <w:bottom w:val="single" w:sz="4" w:space="0" w:color="auto"/>
            </w:tcBorders>
            <w:shd w:val="clear" w:color="auto" w:fill="auto"/>
          </w:tcPr>
          <w:p w14:paraId="485749C3"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0.83</w:t>
            </w:r>
          </w:p>
        </w:tc>
        <w:tc>
          <w:tcPr>
            <w:tcW w:w="1134" w:type="dxa"/>
            <w:tcBorders>
              <w:top w:val="nil"/>
              <w:bottom w:val="single" w:sz="4" w:space="0" w:color="auto"/>
            </w:tcBorders>
          </w:tcPr>
          <w:p w14:paraId="57B59D99"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532 (46)</w:t>
            </w:r>
          </w:p>
        </w:tc>
        <w:tc>
          <w:tcPr>
            <w:tcW w:w="1134" w:type="dxa"/>
            <w:tcBorders>
              <w:top w:val="nil"/>
              <w:bottom w:val="single" w:sz="4" w:space="0" w:color="auto"/>
            </w:tcBorders>
          </w:tcPr>
          <w:p w14:paraId="6D6BD5AA"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618 (54)</w:t>
            </w:r>
          </w:p>
        </w:tc>
        <w:tc>
          <w:tcPr>
            <w:tcW w:w="939" w:type="dxa"/>
            <w:tcBorders>
              <w:top w:val="nil"/>
              <w:bottom w:val="single" w:sz="4" w:space="0" w:color="auto"/>
            </w:tcBorders>
            <w:shd w:val="clear" w:color="auto" w:fill="auto"/>
            <w:noWrap/>
            <w:hideMark/>
          </w:tcPr>
          <w:p w14:paraId="5CF0C7DA" w14:textId="77777777" w:rsidR="00C61AE8" w:rsidRPr="00DF24DF" w:rsidRDefault="00C61AE8" w:rsidP="00CD7535">
            <w:pPr>
              <w:spacing w:line="240" w:lineRule="auto"/>
              <w:jc w:val="right"/>
              <w:rPr>
                <w:color w:val="000000" w:themeColor="text1"/>
                <w:sz w:val="22"/>
                <w:szCs w:val="22"/>
              </w:rPr>
            </w:pPr>
            <w:r w:rsidRPr="00DF24DF">
              <w:rPr>
                <w:color w:val="000000" w:themeColor="text1"/>
                <w:sz w:val="22"/>
                <w:szCs w:val="22"/>
              </w:rPr>
              <w:t>527</w:t>
            </w:r>
          </w:p>
        </w:tc>
        <w:tc>
          <w:tcPr>
            <w:tcW w:w="620" w:type="dxa"/>
            <w:tcBorders>
              <w:top w:val="nil"/>
              <w:bottom w:val="single" w:sz="4" w:space="0" w:color="auto"/>
            </w:tcBorders>
            <w:shd w:val="clear" w:color="auto" w:fill="auto"/>
            <w:noWrap/>
            <w:hideMark/>
          </w:tcPr>
          <w:p w14:paraId="1C2FE205" w14:textId="77777777" w:rsidR="00C61AE8" w:rsidRPr="00DF24DF" w:rsidRDefault="00C61AE8" w:rsidP="00CD7535">
            <w:pPr>
              <w:spacing w:line="240" w:lineRule="auto"/>
              <w:jc w:val="center"/>
              <w:rPr>
                <w:color w:val="000000" w:themeColor="text1"/>
                <w:sz w:val="22"/>
                <w:szCs w:val="22"/>
              </w:rPr>
            </w:pPr>
            <w:r w:rsidRPr="00DF24DF">
              <w:rPr>
                <w:color w:val="000000" w:themeColor="text1"/>
                <w:sz w:val="22"/>
                <w:szCs w:val="22"/>
              </w:rPr>
              <w:t>87</w:t>
            </w:r>
          </w:p>
        </w:tc>
      </w:tr>
    </w:tbl>
    <w:bookmarkEnd w:id="172"/>
    <w:bookmarkEnd w:id="173"/>
    <w:bookmarkEnd w:id="178"/>
    <w:bookmarkEnd w:id="179"/>
    <w:p w14:paraId="615973BC" w14:textId="3134BDA8" w:rsidR="006A1107" w:rsidRPr="003B0D84" w:rsidRDefault="00DF24DF" w:rsidP="00DF24DF">
      <w:pPr>
        <w:spacing w:line="240" w:lineRule="auto"/>
        <w:rPr>
          <w:color w:val="000000" w:themeColor="text1"/>
          <w:sz w:val="22"/>
          <w:szCs w:val="22"/>
        </w:rPr>
        <w:sectPr w:rsidR="006A1107" w:rsidRPr="003B0D84" w:rsidSect="00860747">
          <w:headerReference w:type="even" r:id="rId21"/>
          <w:headerReference w:type="default" r:id="rId22"/>
          <w:footerReference w:type="default" r:id="rId23"/>
          <w:pgSz w:w="11901" w:h="16840" w:code="9"/>
          <w:pgMar w:top="1418" w:right="1701" w:bottom="1418" w:left="1701" w:header="709" w:footer="709" w:gutter="0"/>
          <w:pgNumType w:start="1"/>
          <w:cols w:space="708"/>
          <w:docGrid w:linePitch="360"/>
        </w:sectPr>
      </w:pPr>
      <w:r w:rsidRPr="003B0D84">
        <w:rPr>
          <w:i/>
          <w:iCs/>
          <w:color w:val="000000" w:themeColor="text1"/>
          <w:sz w:val="22"/>
          <w:szCs w:val="22"/>
        </w:rPr>
        <w:t>Note</w:t>
      </w:r>
      <w:r w:rsidRPr="003B0D84">
        <w:rPr>
          <w:color w:val="000000" w:themeColor="text1"/>
          <w:sz w:val="22"/>
          <w:szCs w:val="22"/>
        </w:rPr>
        <w:t>.</w:t>
      </w:r>
      <w:bookmarkStart w:id="182" w:name="_Toc95216745"/>
      <w:bookmarkStart w:id="183" w:name="_Ref87452351"/>
      <w:r w:rsidRPr="003B0D84">
        <w:rPr>
          <w:color w:val="000000" w:themeColor="text1"/>
          <w:sz w:val="22"/>
          <w:szCs w:val="22"/>
        </w:rPr>
        <w:t xml:space="preserve">  </w:t>
      </w:r>
      <w:r w:rsidR="00451863" w:rsidRPr="003B0D84">
        <w:rPr>
          <w:color w:val="000000" w:themeColor="text1"/>
          <w:sz w:val="22"/>
          <w:szCs w:val="22"/>
        </w:rPr>
        <w:t xml:space="preserve">Due to missing information on gender, </w:t>
      </w:r>
      <w:r w:rsidRPr="003B0D84">
        <w:rPr>
          <w:color w:val="000000" w:themeColor="text1"/>
          <w:sz w:val="22"/>
          <w:szCs w:val="22"/>
        </w:rPr>
        <w:t>the total number of boys and girls in the latent class C of G5B was not equal to the total number of students affiliated to this latent class. This also applies to the latent class B in the G6 test.</w:t>
      </w:r>
    </w:p>
    <w:p w14:paraId="70507D93" w14:textId="5149448B" w:rsidR="0070552F" w:rsidRPr="003B24E1" w:rsidRDefault="0070552F" w:rsidP="006A1107">
      <w:pPr>
        <w:pStyle w:val="Tabletitle"/>
      </w:pPr>
      <w:bookmarkStart w:id="184" w:name="_Ref106814911"/>
      <w:r w:rsidRPr="003B24E1">
        <w:lastRenderedPageBreak/>
        <w:t xml:space="preserve">Table </w:t>
      </w:r>
      <w:r w:rsidRPr="003B24E1">
        <w:rPr>
          <w:noProof/>
        </w:rPr>
        <w:fldChar w:fldCharType="begin"/>
      </w:r>
      <w:r w:rsidRPr="003B24E1">
        <w:rPr>
          <w:noProof/>
        </w:rPr>
        <w:instrText xml:space="preserve"> SEQ Table \* ARABIC </w:instrText>
      </w:r>
      <w:r w:rsidRPr="003B24E1">
        <w:rPr>
          <w:noProof/>
        </w:rPr>
        <w:fldChar w:fldCharType="separate"/>
      </w:r>
      <w:r w:rsidR="00F760CE">
        <w:rPr>
          <w:noProof/>
        </w:rPr>
        <w:t>4</w:t>
      </w:r>
      <w:bookmarkEnd w:id="182"/>
      <w:r w:rsidRPr="003B24E1">
        <w:rPr>
          <w:noProof/>
        </w:rPr>
        <w:fldChar w:fldCharType="end"/>
      </w:r>
      <w:bookmarkEnd w:id="183"/>
      <w:bookmarkEnd w:id="184"/>
      <w:r w:rsidRPr="003B24E1">
        <w:rPr>
          <w:noProof/>
        </w:rPr>
        <w:t>.</w:t>
      </w:r>
      <w:r w:rsidRPr="003B24E1">
        <w:t xml:space="preserve"> Diagnoses of errors on the eel feeding items across latent classes (</w:t>
      </w:r>
      <m:oMath>
        <m:r>
          <w:rPr>
            <w:rFonts w:ascii="Cambria Math" w:hAnsi="Cambria Math"/>
          </w:rPr>
          <m:t>z</m:t>
        </m:r>
      </m:oMath>
      <w:r w:rsidRPr="003B24E1">
        <w:rPr>
          <w:i/>
          <w:iCs/>
        </w:rPr>
        <w:t xml:space="preserve"> </w:t>
      </w:r>
      <w:r w:rsidRPr="003B24E1">
        <w:t>tests).</w:t>
      </w:r>
    </w:p>
    <w:tbl>
      <w:tblPr>
        <w:tblW w:w="14176" w:type="dxa"/>
        <w:jc w:val="center"/>
        <w:tblBorders>
          <w:top w:val="single" w:sz="4" w:space="0" w:color="000000" w:themeColor="text1"/>
          <w:bottom w:val="single" w:sz="4" w:space="0" w:color="000000" w:themeColor="text1"/>
        </w:tblBorders>
        <w:tblLook w:val="04A0" w:firstRow="1" w:lastRow="0" w:firstColumn="1" w:lastColumn="0" w:noHBand="0" w:noVBand="1"/>
      </w:tblPr>
      <w:tblGrid>
        <w:gridCol w:w="1134"/>
        <w:gridCol w:w="1134"/>
        <w:gridCol w:w="813"/>
        <w:gridCol w:w="180"/>
        <w:gridCol w:w="708"/>
        <w:gridCol w:w="817"/>
        <w:gridCol w:w="317"/>
        <w:gridCol w:w="567"/>
        <w:gridCol w:w="1096"/>
        <w:gridCol w:w="1031"/>
        <w:gridCol w:w="1100"/>
        <w:gridCol w:w="584"/>
        <w:gridCol w:w="1134"/>
        <w:gridCol w:w="584"/>
        <w:gridCol w:w="1276"/>
        <w:gridCol w:w="992"/>
        <w:gridCol w:w="709"/>
      </w:tblGrid>
      <w:tr w:rsidR="00EE0DE2" w:rsidRPr="003B24E1" w14:paraId="7498E63C" w14:textId="77777777" w:rsidTr="0094659F">
        <w:trPr>
          <w:trHeight w:val="284"/>
          <w:jc w:val="center"/>
        </w:trPr>
        <w:tc>
          <w:tcPr>
            <w:tcW w:w="1134" w:type="dxa"/>
            <w:tcBorders>
              <w:top w:val="single" w:sz="4" w:space="0" w:color="000000" w:themeColor="text1"/>
              <w:left w:val="nil"/>
              <w:bottom w:val="nil"/>
              <w:right w:val="nil"/>
            </w:tcBorders>
            <w:shd w:val="clear" w:color="auto" w:fill="auto"/>
            <w:noWrap/>
            <w:hideMark/>
          </w:tcPr>
          <w:p w14:paraId="5AEE606B" w14:textId="77777777" w:rsidR="0070552F" w:rsidRPr="003B24E1" w:rsidRDefault="0070552F" w:rsidP="00CD7535">
            <w:pPr>
              <w:spacing w:line="240" w:lineRule="auto"/>
              <w:rPr>
                <w:b/>
                <w:color w:val="000000" w:themeColor="text1"/>
                <w:sz w:val="21"/>
                <w:szCs w:val="21"/>
              </w:rPr>
            </w:pPr>
            <w:r w:rsidRPr="003B24E1">
              <w:rPr>
                <w:b/>
                <w:color w:val="000000" w:themeColor="text1"/>
                <w:sz w:val="21"/>
                <w:szCs w:val="21"/>
              </w:rPr>
              <w:t>Item</w:t>
            </w:r>
          </w:p>
        </w:tc>
        <w:tc>
          <w:tcPr>
            <w:tcW w:w="1947" w:type="dxa"/>
            <w:gridSpan w:val="2"/>
            <w:tcBorders>
              <w:top w:val="single" w:sz="4" w:space="0" w:color="000000" w:themeColor="text1"/>
              <w:left w:val="nil"/>
              <w:bottom w:val="nil"/>
              <w:right w:val="nil"/>
            </w:tcBorders>
          </w:tcPr>
          <w:p w14:paraId="05F5D7FE" w14:textId="27DE9958" w:rsidR="0070552F" w:rsidRPr="003B24E1" w:rsidRDefault="008B0A3B" w:rsidP="008B0A3B">
            <w:pPr>
              <w:spacing w:line="240" w:lineRule="auto"/>
              <w:rPr>
                <w:color w:val="000000" w:themeColor="text1"/>
                <w:sz w:val="21"/>
                <w:szCs w:val="21"/>
              </w:rPr>
            </w:pPr>
            <w:r w:rsidRPr="003B24E1">
              <w:rPr>
                <w:b/>
                <w:color w:val="000000" w:themeColor="text1"/>
                <w:sz w:val="21"/>
                <w:szCs w:val="21"/>
              </w:rPr>
              <w:t xml:space="preserve">  </w:t>
            </w:r>
            <w:r w:rsidR="0070552F" w:rsidRPr="003B24E1">
              <w:rPr>
                <w:b/>
                <w:color w:val="000000" w:themeColor="text1"/>
                <w:sz w:val="21"/>
                <w:szCs w:val="21"/>
              </w:rPr>
              <w:t>G6</w:t>
            </w:r>
            <w:r w:rsidR="0070552F" w:rsidRPr="003B24E1">
              <w:rPr>
                <w:bCs/>
                <w:color w:val="000000" w:themeColor="text1"/>
                <w:sz w:val="21"/>
                <w:szCs w:val="21"/>
              </w:rPr>
              <w:t xml:space="preserve"> </w:t>
            </w:r>
            <w:r w:rsidRPr="003B24E1">
              <w:rPr>
                <w:b/>
                <w:color w:val="000000" w:themeColor="text1"/>
                <w:sz w:val="21"/>
                <w:szCs w:val="21"/>
              </w:rPr>
              <w:t xml:space="preserve">   </w:t>
            </w:r>
            <w:r w:rsidR="004A3569" w:rsidRPr="003B24E1">
              <w:rPr>
                <w:b/>
                <w:color w:val="000000" w:themeColor="text1"/>
                <w:sz w:val="21"/>
                <w:szCs w:val="21"/>
              </w:rPr>
              <w:t xml:space="preserve">   </w:t>
            </w:r>
            <w:r w:rsidR="00995206" w:rsidRPr="003B24E1">
              <w:rPr>
                <w:b/>
                <w:color w:val="000000" w:themeColor="text1"/>
                <w:sz w:val="21"/>
                <w:szCs w:val="21"/>
              </w:rPr>
              <w:t xml:space="preserve"> </w:t>
            </w:r>
            <w:r w:rsidRPr="003B24E1">
              <w:rPr>
                <w:b/>
                <w:color w:val="000000" w:themeColor="text1"/>
                <w:sz w:val="21"/>
                <w:szCs w:val="21"/>
              </w:rPr>
              <w:t xml:space="preserve"> </w:t>
            </w:r>
            <w:r w:rsidR="0070552F" w:rsidRPr="003B24E1">
              <w:rPr>
                <w:color w:val="000000" w:themeColor="text1"/>
                <w:sz w:val="21"/>
                <w:szCs w:val="21"/>
              </w:rPr>
              <w:t>B-A</w:t>
            </w:r>
          </w:p>
        </w:tc>
        <w:tc>
          <w:tcPr>
            <w:tcW w:w="1705" w:type="dxa"/>
            <w:gridSpan w:val="3"/>
            <w:tcBorders>
              <w:top w:val="single" w:sz="4" w:space="0" w:color="000000" w:themeColor="text1"/>
              <w:left w:val="nil"/>
              <w:bottom w:val="nil"/>
              <w:right w:val="nil"/>
            </w:tcBorders>
            <w:shd w:val="clear" w:color="auto" w:fill="auto"/>
            <w:noWrap/>
            <w:hideMark/>
          </w:tcPr>
          <w:p w14:paraId="436BED10" w14:textId="1491ECF5" w:rsidR="0070552F" w:rsidRPr="003B24E1" w:rsidRDefault="00995206" w:rsidP="00995206">
            <w:pPr>
              <w:spacing w:line="240" w:lineRule="auto"/>
              <w:rPr>
                <w:color w:val="000000" w:themeColor="text1"/>
                <w:sz w:val="21"/>
                <w:szCs w:val="21"/>
              </w:rPr>
            </w:pPr>
            <w:r w:rsidRPr="003B24E1">
              <w:rPr>
                <w:color w:val="000000" w:themeColor="text1"/>
                <w:sz w:val="21"/>
                <w:szCs w:val="21"/>
              </w:rPr>
              <w:t xml:space="preserve">         </w:t>
            </w:r>
            <w:r w:rsidR="004A3569" w:rsidRPr="003B24E1">
              <w:rPr>
                <w:color w:val="000000" w:themeColor="text1"/>
                <w:sz w:val="21"/>
                <w:szCs w:val="21"/>
              </w:rPr>
              <w:t xml:space="preserve">  </w:t>
            </w:r>
            <w:r w:rsidR="0070552F" w:rsidRPr="003B24E1">
              <w:rPr>
                <w:color w:val="000000" w:themeColor="text1"/>
                <w:sz w:val="21"/>
                <w:szCs w:val="21"/>
              </w:rPr>
              <w:t>C-A</w:t>
            </w:r>
          </w:p>
        </w:tc>
        <w:tc>
          <w:tcPr>
            <w:tcW w:w="1980" w:type="dxa"/>
            <w:gridSpan w:val="3"/>
            <w:tcBorders>
              <w:top w:val="single" w:sz="4" w:space="0" w:color="000000" w:themeColor="text1"/>
              <w:left w:val="nil"/>
              <w:bottom w:val="nil"/>
              <w:right w:val="nil"/>
            </w:tcBorders>
            <w:shd w:val="clear" w:color="auto" w:fill="auto"/>
            <w:noWrap/>
            <w:hideMark/>
          </w:tcPr>
          <w:p w14:paraId="1E7244B9" w14:textId="23F5CFF5" w:rsidR="0070552F" w:rsidRPr="003B24E1" w:rsidRDefault="00995206" w:rsidP="00995206">
            <w:pPr>
              <w:spacing w:line="240" w:lineRule="auto"/>
              <w:rPr>
                <w:color w:val="000000" w:themeColor="text1"/>
                <w:sz w:val="21"/>
                <w:szCs w:val="21"/>
              </w:rPr>
            </w:pPr>
            <w:r w:rsidRPr="003B24E1">
              <w:rPr>
                <w:color w:val="000000" w:themeColor="text1"/>
                <w:sz w:val="21"/>
                <w:szCs w:val="21"/>
              </w:rPr>
              <w:t xml:space="preserve">           </w:t>
            </w:r>
            <w:r w:rsidR="0070552F" w:rsidRPr="003B24E1">
              <w:rPr>
                <w:color w:val="000000" w:themeColor="text1"/>
                <w:sz w:val="21"/>
                <w:szCs w:val="21"/>
              </w:rPr>
              <w:t>B-C</w:t>
            </w:r>
          </w:p>
        </w:tc>
        <w:tc>
          <w:tcPr>
            <w:tcW w:w="2131" w:type="dxa"/>
            <w:gridSpan w:val="2"/>
            <w:tcBorders>
              <w:top w:val="single" w:sz="4" w:space="0" w:color="000000" w:themeColor="text1"/>
              <w:left w:val="nil"/>
              <w:bottom w:val="nil"/>
              <w:right w:val="nil"/>
            </w:tcBorders>
            <w:shd w:val="clear" w:color="auto" w:fill="auto"/>
            <w:noWrap/>
            <w:hideMark/>
          </w:tcPr>
          <w:p w14:paraId="20C332BE" w14:textId="5D5F55ED" w:rsidR="0070552F" w:rsidRPr="003B24E1" w:rsidRDefault="0070552F" w:rsidP="008B0A3B">
            <w:pPr>
              <w:spacing w:line="240" w:lineRule="auto"/>
              <w:rPr>
                <w:color w:val="000000" w:themeColor="text1"/>
                <w:sz w:val="21"/>
                <w:szCs w:val="21"/>
              </w:rPr>
            </w:pPr>
            <w:r w:rsidRPr="003B24E1">
              <w:rPr>
                <w:b/>
                <w:color w:val="000000" w:themeColor="text1"/>
                <w:sz w:val="21"/>
                <w:szCs w:val="21"/>
              </w:rPr>
              <w:t>G5B</w:t>
            </w:r>
            <w:r w:rsidRPr="003B24E1">
              <w:rPr>
                <w:bCs/>
                <w:color w:val="000000" w:themeColor="text1"/>
                <w:sz w:val="21"/>
                <w:szCs w:val="21"/>
              </w:rPr>
              <w:t xml:space="preserve"> </w:t>
            </w:r>
            <w:r w:rsidR="008B0A3B" w:rsidRPr="003B24E1">
              <w:rPr>
                <w:bCs/>
                <w:color w:val="000000" w:themeColor="text1"/>
                <w:sz w:val="21"/>
                <w:szCs w:val="21"/>
              </w:rPr>
              <w:t xml:space="preserve"> </w:t>
            </w:r>
            <w:r w:rsidR="008B0A3B" w:rsidRPr="003B24E1">
              <w:rPr>
                <w:color w:val="000000" w:themeColor="text1"/>
                <w:sz w:val="21"/>
                <w:szCs w:val="21"/>
              </w:rPr>
              <w:t xml:space="preserve">  </w:t>
            </w:r>
            <w:r w:rsidR="00D04788" w:rsidRPr="003B24E1">
              <w:rPr>
                <w:color w:val="000000" w:themeColor="text1"/>
                <w:sz w:val="21"/>
                <w:szCs w:val="21"/>
              </w:rPr>
              <w:t xml:space="preserve"> </w:t>
            </w:r>
            <w:r w:rsidR="00995206" w:rsidRPr="003B24E1">
              <w:rPr>
                <w:color w:val="000000" w:themeColor="text1"/>
                <w:sz w:val="21"/>
                <w:szCs w:val="21"/>
              </w:rPr>
              <w:t xml:space="preserve"> </w:t>
            </w:r>
            <w:r w:rsidRPr="003B24E1">
              <w:rPr>
                <w:color w:val="000000" w:themeColor="text1"/>
                <w:sz w:val="21"/>
                <w:szCs w:val="21"/>
              </w:rPr>
              <w:t>B-A</w:t>
            </w:r>
          </w:p>
        </w:tc>
        <w:tc>
          <w:tcPr>
            <w:tcW w:w="1718" w:type="dxa"/>
            <w:gridSpan w:val="2"/>
            <w:tcBorders>
              <w:top w:val="single" w:sz="4" w:space="0" w:color="000000" w:themeColor="text1"/>
              <w:left w:val="nil"/>
              <w:bottom w:val="nil"/>
              <w:right w:val="nil"/>
            </w:tcBorders>
            <w:shd w:val="clear" w:color="auto" w:fill="auto"/>
            <w:noWrap/>
            <w:hideMark/>
          </w:tcPr>
          <w:p w14:paraId="7B7E6C13" w14:textId="2837A4D3" w:rsidR="0070552F" w:rsidRPr="003B24E1" w:rsidRDefault="00D04788" w:rsidP="00D04788">
            <w:pPr>
              <w:spacing w:line="240" w:lineRule="auto"/>
              <w:rPr>
                <w:color w:val="000000" w:themeColor="text1"/>
                <w:sz w:val="21"/>
                <w:szCs w:val="21"/>
              </w:rPr>
            </w:pPr>
            <w:r w:rsidRPr="003B24E1">
              <w:rPr>
                <w:color w:val="000000" w:themeColor="text1"/>
                <w:sz w:val="21"/>
                <w:szCs w:val="21"/>
              </w:rPr>
              <w:t xml:space="preserve">     </w:t>
            </w:r>
            <w:r w:rsidR="0070552F" w:rsidRPr="003B24E1">
              <w:rPr>
                <w:color w:val="000000" w:themeColor="text1"/>
                <w:sz w:val="21"/>
                <w:szCs w:val="21"/>
              </w:rPr>
              <w:t>C-A</w:t>
            </w:r>
          </w:p>
        </w:tc>
        <w:tc>
          <w:tcPr>
            <w:tcW w:w="1860" w:type="dxa"/>
            <w:gridSpan w:val="2"/>
            <w:tcBorders>
              <w:top w:val="single" w:sz="4" w:space="0" w:color="000000" w:themeColor="text1"/>
              <w:left w:val="nil"/>
              <w:bottom w:val="nil"/>
              <w:right w:val="nil"/>
            </w:tcBorders>
            <w:shd w:val="clear" w:color="auto" w:fill="auto"/>
            <w:noWrap/>
            <w:hideMark/>
          </w:tcPr>
          <w:p w14:paraId="3C0518ED" w14:textId="79BAFCAE" w:rsidR="0070552F" w:rsidRPr="003B24E1" w:rsidRDefault="00D04788" w:rsidP="00D04788">
            <w:pPr>
              <w:spacing w:line="240" w:lineRule="auto"/>
              <w:rPr>
                <w:color w:val="000000" w:themeColor="text1"/>
                <w:sz w:val="21"/>
                <w:szCs w:val="21"/>
              </w:rPr>
            </w:pPr>
            <w:r w:rsidRPr="003B24E1">
              <w:rPr>
                <w:color w:val="000000" w:themeColor="text1"/>
                <w:sz w:val="21"/>
                <w:szCs w:val="21"/>
              </w:rPr>
              <w:t xml:space="preserve">    </w:t>
            </w:r>
            <w:r w:rsidR="00995206" w:rsidRPr="003B24E1">
              <w:rPr>
                <w:color w:val="000000" w:themeColor="text1"/>
                <w:sz w:val="21"/>
                <w:szCs w:val="21"/>
              </w:rPr>
              <w:t xml:space="preserve"> </w:t>
            </w:r>
            <w:r w:rsidR="0070552F" w:rsidRPr="003B24E1">
              <w:rPr>
                <w:color w:val="000000" w:themeColor="text1"/>
                <w:sz w:val="21"/>
                <w:szCs w:val="21"/>
              </w:rPr>
              <w:t>B-C</w:t>
            </w:r>
          </w:p>
        </w:tc>
        <w:tc>
          <w:tcPr>
            <w:tcW w:w="1701" w:type="dxa"/>
            <w:gridSpan w:val="2"/>
            <w:tcBorders>
              <w:top w:val="single" w:sz="4" w:space="0" w:color="000000" w:themeColor="text1"/>
              <w:left w:val="nil"/>
              <w:bottom w:val="nil"/>
              <w:right w:val="nil"/>
            </w:tcBorders>
            <w:shd w:val="clear" w:color="auto" w:fill="auto"/>
            <w:noWrap/>
            <w:hideMark/>
          </w:tcPr>
          <w:p w14:paraId="2A9A1809" w14:textId="797020D9" w:rsidR="0070552F" w:rsidRPr="003B24E1" w:rsidRDefault="0070552F" w:rsidP="008B0A3B">
            <w:pPr>
              <w:spacing w:line="240" w:lineRule="auto"/>
              <w:rPr>
                <w:color w:val="000000" w:themeColor="text1"/>
                <w:sz w:val="21"/>
                <w:szCs w:val="21"/>
              </w:rPr>
            </w:pPr>
            <w:r w:rsidRPr="003B24E1">
              <w:rPr>
                <w:b/>
                <w:color w:val="000000" w:themeColor="text1"/>
                <w:sz w:val="21"/>
                <w:szCs w:val="21"/>
              </w:rPr>
              <w:t>G5A</w:t>
            </w:r>
            <w:r w:rsidRPr="003B24E1">
              <w:rPr>
                <w:color w:val="000000" w:themeColor="text1"/>
                <w:sz w:val="21"/>
                <w:szCs w:val="21"/>
              </w:rPr>
              <w:t xml:space="preserve"> </w:t>
            </w:r>
            <w:r w:rsidR="008B0A3B" w:rsidRPr="003B24E1">
              <w:rPr>
                <w:color w:val="000000" w:themeColor="text1"/>
                <w:sz w:val="21"/>
                <w:szCs w:val="21"/>
              </w:rPr>
              <w:t xml:space="preserve"> </w:t>
            </w:r>
            <w:r w:rsidR="00995206" w:rsidRPr="003B24E1">
              <w:rPr>
                <w:color w:val="000000" w:themeColor="text1"/>
                <w:sz w:val="21"/>
                <w:szCs w:val="21"/>
              </w:rPr>
              <w:t xml:space="preserve">  </w:t>
            </w:r>
            <w:r w:rsidR="008B0A3B" w:rsidRPr="003B24E1">
              <w:rPr>
                <w:color w:val="000000" w:themeColor="text1"/>
                <w:sz w:val="21"/>
                <w:szCs w:val="21"/>
              </w:rPr>
              <w:t xml:space="preserve"> </w:t>
            </w:r>
            <w:r w:rsidRPr="003B24E1">
              <w:rPr>
                <w:color w:val="000000" w:themeColor="text1"/>
                <w:sz w:val="21"/>
                <w:szCs w:val="21"/>
              </w:rPr>
              <w:t>B-A</w:t>
            </w:r>
          </w:p>
        </w:tc>
      </w:tr>
      <w:tr w:rsidR="0094659F" w:rsidRPr="003B24E1" w14:paraId="742C6D90" w14:textId="77777777" w:rsidTr="00995206">
        <w:trPr>
          <w:trHeight w:val="284"/>
          <w:jc w:val="center"/>
        </w:trPr>
        <w:tc>
          <w:tcPr>
            <w:tcW w:w="1134" w:type="dxa"/>
            <w:tcBorders>
              <w:top w:val="nil"/>
              <w:left w:val="nil"/>
              <w:bottom w:val="single" w:sz="4" w:space="0" w:color="auto"/>
              <w:right w:val="nil"/>
            </w:tcBorders>
            <w:shd w:val="clear" w:color="auto" w:fill="auto"/>
            <w:noWrap/>
            <w:hideMark/>
          </w:tcPr>
          <w:p w14:paraId="28C58B40" w14:textId="77777777" w:rsidR="0070552F" w:rsidRPr="003B24E1" w:rsidRDefault="0070552F" w:rsidP="00CD7535">
            <w:pPr>
              <w:spacing w:line="240" w:lineRule="auto"/>
              <w:rPr>
                <w:bCs/>
                <w:color w:val="000000" w:themeColor="text1"/>
                <w:sz w:val="21"/>
                <w:szCs w:val="21"/>
              </w:rPr>
            </w:pPr>
            <w:r w:rsidRPr="003B24E1">
              <w:rPr>
                <w:bCs/>
                <w:color w:val="000000" w:themeColor="text1"/>
                <w:sz w:val="21"/>
                <w:szCs w:val="21"/>
              </w:rPr>
              <w:t>Response</w:t>
            </w:r>
          </w:p>
        </w:tc>
        <w:tc>
          <w:tcPr>
            <w:tcW w:w="1134" w:type="dxa"/>
            <w:tcBorders>
              <w:top w:val="nil"/>
              <w:left w:val="nil"/>
              <w:bottom w:val="single" w:sz="4" w:space="0" w:color="auto"/>
              <w:right w:val="nil"/>
            </w:tcBorders>
          </w:tcPr>
          <w:p w14:paraId="3D7BEF0A"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813" w:type="dxa"/>
            <w:tcBorders>
              <w:top w:val="nil"/>
              <w:left w:val="nil"/>
              <w:bottom w:val="single" w:sz="4" w:space="0" w:color="auto"/>
              <w:right w:val="nil"/>
            </w:tcBorders>
            <w:shd w:val="clear" w:color="auto" w:fill="auto"/>
            <w:noWrap/>
            <w:hideMark/>
          </w:tcPr>
          <w:p w14:paraId="568E35D6"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c>
          <w:tcPr>
            <w:tcW w:w="888" w:type="dxa"/>
            <w:gridSpan w:val="2"/>
            <w:tcBorders>
              <w:top w:val="nil"/>
              <w:left w:val="nil"/>
              <w:bottom w:val="single" w:sz="4" w:space="0" w:color="auto"/>
              <w:right w:val="nil"/>
            </w:tcBorders>
            <w:shd w:val="clear" w:color="auto" w:fill="auto"/>
            <w:noWrap/>
            <w:hideMark/>
          </w:tcPr>
          <w:p w14:paraId="28B43F77"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817" w:type="dxa"/>
            <w:tcBorders>
              <w:top w:val="nil"/>
              <w:left w:val="nil"/>
              <w:bottom w:val="single" w:sz="4" w:space="0" w:color="auto"/>
              <w:right w:val="nil"/>
            </w:tcBorders>
            <w:shd w:val="clear" w:color="auto" w:fill="auto"/>
            <w:noWrap/>
            <w:hideMark/>
          </w:tcPr>
          <w:p w14:paraId="25F38136"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c>
          <w:tcPr>
            <w:tcW w:w="884" w:type="dxa"/>
            <w:gridSpan w:val="2"/>
            <w:tcBorders>
              <w:top w:val="nil"/>
              <w:left w:val="nil"/>
              <w:bottom w:val="single" w:sz="4" w:space="0" w:color="auto"/>
              <w:right w:val="nil"/>
            </w:tcBorders>
            <w:shd w:val="clear" w:color="auto" w:fill="auto"/>
            <w:noWrap/>
            <w:hideMark/>
          </w:tcPr>
          <w:p w14:paraId="09B0CB50"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1096" w:type="dxa"/>
            <w:tcBorders>
              <w:top w:val="nil"/>
              <w:left w:val="nil"/>
              <w:bottom w:val="single" w:sz="4" w:space="0" w:color="auto"/>
              <w:right w:val="nil"/>
            </w:tcBorders>
            <w:shd w:val="clear" w:color="auto" w:fill="auto"/>
            <w:noWrap/>
            <w:hideMark/>
          </w:tcPr>
          <w:p w14:paraId="5E74759B"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c>
          <w:tcPr>
            <w:tcW w:w="1031" w:type="dxa"/>
            <w:tcBorders>
              <w:top w:val="nil"/>
              <w:left w:val="nil"/>
              <w:bottom w:val="single" w:sz="4" w:space="0" w:color="auto"/>
              <w:right w:val="nil"/>
            </w:tcBorders>
            <w:shd w:val="clear" w:color="auto" w:fill="auto"/>
            <w:noWrap/>
            <w:hideMark/>
          </w:tcPr>
          <w:p w14:paraId="34D0A855"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1100" w:type="dxa"/>
            <w:tcBorders>
              <w:top w:val="nil"/>
              <w:left w:val="nil"/>
              <w:bottom w:val="single" w:sz="4" w:space="0" w:color="auto"/>
              <w:right w:val="nil"/>
            </w:tcBorders>
            <w:shd w:val="clear" w:color="auto" w:fill="auto"/>
            <w:noWrap/>
            <w:hideMark/>
          </w:tcPr>
          <w:p w14:paraId="43D6835F"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c>
          <w:tcPr>
            <w:tcW w:w="584" w:type="dxa"/>
            <w:tcBorders>
              <w:top w:val="nil"/>
              <w:left w:val="nil"/>
              <w:bottom w:val="single" w:sz="4" w:space="0" w:color="auto"/>
              <w:right w:val="nil"/>
            </w:tcBorders>
            <w:shd w:val="clear" w:color="auto" w:fill="auto"/>
            <w:noWrap/>
            <w:hideMark/>
          </w:tcPr>
          <w:p w14:paraId="177A99B9"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1134" w:type="dxa"/>
            <w:tcBorders>
              <w:top w:val="nil"/>
              <w:left w:val="nil"/>
              <w:bottom w:val="single" w:sz="4" w:space="0" w:color="auto"/>
              <w:right w:val="nil"/>
            </w:tcBorders>
            <w:shd w:val="clear" w:color="auto" w:fill="auto"/>
            <w:noWrap/>
            <w:hideMark/>
          </w:tcPr>
          <w:p w14:paraId="55680940"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c>
          <w:tcPr>
            <w:tcW w:w="584" w:type="dxa"/>
            <w:tcBorders>
              <w:top w:val="nil"/>
              <w:left w:val="nil"/>
              <w:bottom w:val="single" w:sz="4" w:space="0" w:color="auto"/>
              <w:right w:val="nil"/>
            </w:tcBorders>
            <w:shd w:val="clear" w:color="auto" w:fill="auto"/>
            <w:noWrap/>
            <w:hideMark/>
          </w:tcPr>
          <w:p w14:paraId="1337BB30"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1276" w:type="dxa"/>
            <w:tcBorders>
              <w:top w:val="nil"/>
              <w:left w:val="nil"/>
              <w:bottom w:val="single" w:sz="4" w:space="0" w:color="auto"/>
              <w:right w:val="nil"/>
            </w:tcBorders>
            <w:shd w:val="clear" w:color="auto" w:fill="auto"/>
            <w:noWrap/>
            <w:hideMark/>
          </w:tcPr>
          <w:p w14:paraId="5C14D93B"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c>
          <w:tcPr>
            <w:tcW w:w="992" w:type="dxa"/>
            <w:tcBorders>
              <w:top w:val="nil"/>
              <w:left w:val="nil"/>
              <w:bottom w:val="single" w:sz="4" w:space="0" w:color="auto"/>
              <w:right w:val="nil"/>
            </w:tcBorders>
            <w:shd w:val="clear" w:color="auto" w:fill="auto"/>
            <w:noWrap/>
            <w:hideMark/>
          </w:tcPr>
          <w:p w14:paraId="26DEA080"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z</w:t>
            </w:r>
          </w:p>
        </w:tc>
        <w:tc>
          <w:tcPr>
            <w:tcW w:w="709" w:type="dxa"/>
            <w:tcBorders>
              <w:top w:val="nil"/>
              <w:left w:val="nil"/>
              <w:bottom w:val="single" w:sz="4" w:space="0" w:color="auto"/>
              <w:right w:val="nil"/>
            </w:tcBorders>
            <w:shd w:val="clear" w:color="auto" w:fill="auto"/>
            <w:noWrap/>
            <w:hideMark/>
          </w:tcPr>
          <w:p w14:paraId="45C00FD6" w14:textId="77777777" w:rsidR="0070552F" w:rsidRPr="003B24E1" w:rsidRDefault="0070552F" w:rsidP="00B70444">
            <w:pPr>
              <w:spacing w:line="240" w:lineRule="auto"/>
              <w:rPr>
                <w:i/>
                <w:color w:val="000000" w:themeColor="text1"/>
                <w:sz w:val="21"/>
                <w:szCs w:val="21"/>
              </w:rPr>
            </w:pPr>
            <w:r w:rsidRPr="003B24E1">
              <w:rPr>
                <w:i/>
                <w:color w:val="000000" w:themeColor="text1"/>
                <w:sz w:val="21"/>
                <w:szCs w:val="21"/>
              </w:rPr>
              <w:t>p</w:t>
            </w:r>
          </w:p>
        </w:tc>
      </w:tr>
      <w:tr w:rsidR="00EE0DE2" w:rsidRPr="003B24E1" w14:paraId="1E545195" w14:textId="77777777" w:rsidTr="0094659F">
        <w:trPr>
          <w:trHeight w:val="284"/>
          <w:jc w:val="center"/>
        </w:trPr>
        <w:tc>
          <w:tcPr>
            <w:tcW w:w="1134" w:type="dxa"/>
            <w:tcBorders>
              <w:top w:val="single" w:sz="4" w:space="0" w:color="auto"/>
              <w:left w:val="nil"/>
              <w:right w:val="nil"/>
            </w:tcBorders>
            <w:shd w:val="clear" w:color="auto" w:fill="auto"/>
            <w:noWrap/>
          </w:tcPr>
          <w:p w14:paraId="677431EF" w14:textId="77777777" w:rsidR="0070552F" w:rsidRPr="003B24E1" w:rsidRDefault="0070552F" w:rsidP="00CD7535">
            <w:pPr>
              <w:spacing w:line="240" w:lineRule="auto"/>
              <w:rPr>
                <w:b/>
                <w:color w:val="000000" w:themeColor="text1"/>
                <w:sz w:val="21"/>
                <w:szCs w:val="21"/>
              </w:rPr>
            </w:pPr>
            <w:r w:rsidRPr="003B24E1">
              <w:rPr>
                <w:b/>
                <w:color w:val="000000" w:themeColor="text1"/>
                <w:sz w:val="21"/>
                <w:szCs w:val="21"/>
              </w:rPr>
              <w:t>R01</w:t>
            </w:r>
          </w:p>
        </w:tc>
        <w:tc>
          <w:tcPr>
            <w:tcW w:w="1947" w:type="dxa"/>
            <w:gridSpan w:val="2"/>
            <w:tcBorders>
              <w:top w:val="single" w:sz="4" w:space="0" w:color="auto"/>
              <w:left w:val="nil"/>
              <w:right w:val="nil"/>
            </w:tcBorders>
          </w:tcPr>
          <w:p w14:paraId="6FAC8B24" w14:textId="77777777" w:rsidR="0070552F" w:rsidRPr="003B24E1" w:rsidRDefault="0070552F" w:rsidP="00B70444">
            <w:pPr>
              <w:spacing w:line="240" w:lineRule="auto"/>
              <w:rPr>
                <w:color w:val="000000" w:themeColor="text1"/>
                <w:sz w:val="21"/>
                <w:szCs w:val="21"/>
              </w:rPr>
            </w:pPr>
          </w:p>
        </w:tc>
        <w:tc>
          <w:tcPr>
            <w:tcW w:w="1705" w:type="dxa"/>
            <w:gridSpan w:val="3"/>
            <w:tcBorders>
              <w:top w:val="single" w:sz="4" w:space="0" w:color="auto"/>
              <w:left w:val="nil"/>
              <w:right w:val="nil"/>
            </w:tcBorders>
            <w:shd w:val="clear" w:color="auto" w:fill="auto"/>
            <w:noWrap/>
          </w:tcPr>
          <w:p w14:paraId="4962E4CE" w14:textId="77777777" w:rsidR="0070552F" w:rsidRPr="003B24E1" w:rsidRDefault="0070552F" w:rsidP="00B70444">
            <w:pPr>
              <w:spacing w:line="240" w:lineRule="auto"/>
              <w:rPr>
                <w:color w:val="000000" w:themeColor="text1"/>
                <w:sz w:val="21"/>
                <w:szCs w:val="21"/>
              </w:rPr>
            </w:pPr>
          </w:p>
        </w:tc>
        <w:tc>
          <w:tcPr>
            <w:tcW w:w="1980" w:type="dxa"/>
            <w:gridSpan w:val="3"/>
            <w:tcBorders>
              <w:top w:val="single" w:sz="4" w:space="0" w:color="auto"/>
              <w:left w:val="nil"/>
              <w:right w:val="nil"/>
            </w:tcBorders>
            <w:shd w:val="clear" w:color="auto" w:fill="auto"/>
            <w:noWrap/>
          </w:tcPr>
          <w:p w14:paraId="71F08F12" w14:textId="77777777" w:rsidR="0070552F" w:rsidRPr="003B24E1" w:rsidRDefault="0070552F" w:rsidP="00B70444">
            <w:pPr>
              <w:spacing w:line="240" w:lineRule="auto"/>
              <w:rPr>
                <w:color w:val="000000" w:themeColor="text1"/>
                <w:sz w:val="21"/>
                <w:szCs w:val="21"/>
              </w:rPr>
            </w:pPr>
          </w:p>
        </w:tc>
        <w:tc>
          <w:tcPr>
            <w:tcW w:w="2131" w:type="dxa"/>
            <w:gridSpan w:val="2"/>
            <w:tcBorders>
              <w:top w:val="single" w:sz="4" w:space="0" w:color="auto"/>
              <w:left w:val="nil"/>
              <w:right w:val="nil"/>
            </w:tcBorders>
            <w:shd w:val="clear" w:color="auto" w:fill="auto"/>
            <w:noWrap/>
          </w:tcPr>
          <w:p w14:paraId="34AD9662" w14:textId="77777777" w:rsidR="0070552F" w:rsidRPr="003B24E1" w:rsidRDefault="0070552F" w:rsidP="00433E8C">
            <w:pPr>
              <w:spacing w:line="240" w:lineRule="auto"/>
              <w:jc w:val="center"/>
              <w:rPr>
                <w:color w:val="000000" w:themeColor="text1"/>
                <w:sz w:val="21"/>
                <w:szCs w:val="21"/>
              </w:rPr>
            </w:pPr>
          </w:p>
        </w:tc>
        <w:tc>
          <w:tcPr>
            <w:tcW w:w="1718" w:type="dxa"/>
            <w:gridSpan w:val="2"/>
            <w:tcBorders>
              <w:top w:val="single" w:sz="4" w:space="0" w:color="auto"/>
              <w:left w:val="nil"/>
              <w:right w:val="nil"/>
            </w:tcBorders>
            <w:shd w:val="clear" w:color="auto" w:fill="auto"/>
            <w:noWrap/>
          </w:tcPr>
          <w:p w14:paraId="026EF65C" w14:textId="77777777" w:rsidR="0070552F" w:rsidRPr="003B24E1" w:rsidRDefault="0070552F" w:rsidP="00B70444">
            <w:pPr>
              <w:spacing w:line="240" w:lineRule="auto"/>
              <w:rPr>
                <w:color w:val="000000" w:themeColor="text1"/>
                <w:sz w:val="21"/>
                <w:szCs w:val="21"/>
              </w:rPr>
            </w:pPr>
          </w:p>
        </w:tc>
        <w:tc>
          <w:tcPr>
            <w:tcW w:w="1860" w:type="dxa"/>
            <w:gridSpan w:val="2"/>
            <w:tcBorders>
              <w:top w:val="single" w:sz="4" w:space="0" w:color="auto"/>
              <w:left w:val="nil"/>
              <w:right w:val="nil"/>
            </w:tcBorders>
            <w:shd w:val="clear" w:color="auto" w:fill="auto"/>
            <w:noWrap/>
          </w:tcPr>
          <w:p w14:paraId="75EDE935" w14:textId="77777777" w:rsidR="0070552F" w:rsidRPr="003B24E1" w:rsidRDefault="0070552F" w:rsidP="00B70444">
            <w:pPr>
              <w:spacing w:line="240" w:lineRule="auto"/>
              <w:rPr>
                <w:color w:val="000000" w:themeColor="text1"/>
                <w:sz w:val="21"/>
                <w:szCs w:val="21"/>
              </w:rPr>
            </w:pPr>
          </w:p>
        </w:tc>
        <w:tc>
          <w:tcPr>
            <w:tcW w:w="1701" w:type="dxa"/>
            <w:gridSpan w:val="2"/>
            <w:tcBorders>
              <w:top w:val="single" w:sz="4" w:space="0" w:color="auto"/>
              <w:left w:val="nil"/>
              <w:right w:val="nil"/>
            </w:tcBorders>
            <w:shd w:val="clear" w:color="auto" w:fill="auto"/>
            <w:noWrap/>
          </w:tcPr>
          <w:p w14:paraId="43188287" w14:textId="77777777" w:rsidR="0070552F" w:rsidRPr="003B24E1" w:rsidRDefault="0070552F" w:rsidP="00B70444">
            <w:pPr>
              <w:spacing w:line="240" w:lineRule="auto"/>
              <w:rPr>
                <w:color w:val="000000" w:themeColor="text1"/>
                <w:sz w:val="21"/>
                <w:szCs w:val="21"/>
              </w:rPr>
            </w:pPr>
          </w:p>
        </w:tc>
      </w:tr>
      <w:tr w:rsidR="0094659F" w:rsidRPr="003B24E1" w14:paraId="44F1FA93" w14:textId="77777777" w:rsidTr="00995206">
        <w:trPr>
          <w:trHeight w:val="284"/>
          <w:jc w:val="center"/>
        </w:trPr>
        <w:tc>
          <w:tcPr>
            <w:tcW w:w="1134" w:type="dxa"/>
            <w:tcBorders>
              <w:left w:val="nil"/>
              <w:right w:val="nil"/>
            </w:tcBorders>
            <w:shd w:val="clear" w:color="auto" w:fill="auto"/>
            <w:noWrap/>
            <w:hideMark/>
          </w:tcPr>
          <w:p w14:paraId="23CA811F"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[1a]</w:t>
            </w:r>
          </w:p>
        </w:tc>
        <w:tc>
          <w:tcPr>
            <w:tcW w:w="1134" w:type="dxa"/>
            <w:tcBorders>
              <w:left w:val="nil"/>
              <w:right w:val="nil"/>
            </w:tcBorders>
          </w:tcPr>
          <w:p w14:paraId="2AC83A62"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1.81</w:t>
            </w:r>
          </w:p>
        </w:tc>
        <w:tc>
          <w:tcPr>
            <w:tcW w:w="813" w:type="dxa"/>
            <w:tcBorders>
              <w:left w:val="nil"/>
              <w:right w:val="nil"/>
            </w:tcBorders>
            <w:shd w:val="clear" w:color="auto" w:fill="auto"/>
            <w:noWrap/>
            <w:hideMark/>
          </w:tcPr>
          <w:p w14:paraId="5E749D5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0.07</w:t>
            </w:r>
          </w:p>
        </w:tc>
        <w:tc>
          <w:tcPr>
            <w:tcW w:w="888" w:type="dxa"/>
            <w:gridSpan w:val="2"/>
            <w:tcBorders>
              <w:left w:val="nil"/>
              <w:right w:val="nil"/>
            </w:tcBorders>
            <w:shd w:val="clear" w:color="auto" w:fill="auto"/>
            <w:noWrap/>
            <w:hideMark/>
          </w:tcPr>
          <w:p w14:paraId="3AC3EC7D"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18.93</w:t>
            </w:r>
          </w:p>
        </w:tc>
        <w:tc>
          <w:tcPr>
            <w:tcW w:w="817" w:type="dxa"/>
            <w:tcBorders>
              <w:left w:val="nil"/>
              <w:right w:val="nil"/>
            </w:tcBorders>
            <w:shd w:val="clear" w:color="auto" w:fill="auto"/>
            <w:noWrap/>
            <w:hideMark/>
          </w:tcPr>
          <w:p w14:paraId="09545CD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047B61E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2.25</w:t>
            </w:r>
          </w:p>
        </w:tc>
        <w:tc>
          <w:tcPr>
            <w:tcW w:w="1096" w:type="dxa"/>
            <w:tcBorders>
              <w:left w:val="nil"/>
              <w:right w:val="nil"/>
            </w:tcBorders>
            <w:shd w:val="clear" w:color="auto" w:fill="auto"/>
            <w:noWrap/>
            <w:hideMark/>
          </w:tcPr>
          <w:p w14:paraId="0C66B52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1031" w:type="dxa"/>
            <w:tcBorders>
              <w:left w:val="nil"/>
              <w:right w:val="nil"/>
            </w:tcBorders>
            <w:shd w:val="clear" w:color="auto" w:fill="auto"/>
            <w:noWrap/>
            <w:hideMark/>
          </w:tcPr>
          <w:p w14:paraId="5B416147"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1.31</w:t>
            </w:r>
          </w:p>
        </w:tc>
        <w:tc>
          <w:tcPr>
            <w:tcW w:w="1100" w:type="dxa"/>
            <w:tcBorders>
              <w:left w:val="nil"/>
              <w:right w:val="nil"/>
            </w:tcBorders>
            <w:shd w:val="clear" w:color="auto" w:fill="auto"/>
            <w:noWrap/>
            <w:hideMark/>
          </w:tcPr>
          <w:p w14:paraId="763DCA24"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0.19</w:t>
            </w:r>
          </w:p>
        </w:tc>
        <w:tc>
          <w:tcPr>
            <w:tcW w:w="584" w:type="dxa"/>
            <w:tcBorders>
              <w:left w:val="nil"/>
              <w:right w:val="nil"/>
            </w:tcBorders>
            <w:shd w:val="clear" w:color="auto" w:fill="auto"/>
            <w:noWrap/>
            <w:hideMark/>
          </w:tcPr>
          <w:p w14:paraId="3B80AFC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0.42</w:t>
            </w:r>
          </w:p>
        </w:tc>
        <w:tc>
          <w:tcPr>
            <w:tcW w:w="1134" w:type="dxa"/>
            <w:tcBorders>
              <w:left w:val="nil"/>
              <w:right w:val="nil"/>
            </w:tcBorders>
            <w:shd w:val="clear" w:color="auto" w:fill="auto"/>
            <w:noWrap/>
            <w:hideMark/>
          </w:tcPr>
          <w:p w14:paraId="52E34F83"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0.68</w:t>
            </w:r>
          </w:p>
        </w:tc>
        <w:tc>
          <w:tcPr>
            <w:tcW w:w="584" w:type="dxa"/>
            <w:tcBorders>
              <w:left w:val="nil"/>
              <w:right w:val="nil"/>
            </w:tcBorders>
            <w:shd w:val="clear" w:color="auto" w:fill="auto"/>
            <w:noWrap/>
            <w:hideMark/>
          </w:tcPr>
          <w:p w14:paraId="756E2A9B"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1.64</w:t>
            </w:r>
          </w:p>
        </w:tc>
        <w:tc>
          <w:tcPr>
            <w:tcW w:w="1276" w:type="dxa"/>
            <w:tcBorders>
              <w:left w:val="nil"/>
              <w:right w:val="nil"/>
            </w:tcBorders>
            <w:shd w:val="clear" w:color="auto" w:fill="auto"/>
            <w:noWrap/>
            <w:hideMark/>
          </w:tcPr>
          <w:p w14:paraId="1E656A3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0.10</w:t>
            </w:r>
          </w:p>
        </w:tc>
        <w:tc>
          <w:tcPr>
            <w:tcW w:w="992" w:type="dxa"/>
            <w:tcBorders>
              <w:left w:val="nil"/>
              <w:right w:val="nil"/>
            </w:tcBorders>
            <w:shd w:val="clear" w:color="auto" w:fill="auto"/>
            <w:noWrap/>
            <w:hideMark/>
          </w:tcPr>
          <w:p w14:paraId="33A91EE5"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3.32</w:t>
            </w:r>
          </w:p>
        </w:tc>
        <w:tc>
          <w:tcPr>
            <w:tcW w:w="709" w:type="dxa"/>
            <w:tcBorders>
              <w:left w:val="nil"/>
              <w:right w:val="nil"/>
            </w:tcBorders>
            <w:shd w:val="clear" w:color="auto" w:fill="auto"/>
            <w:noWrap/>
            <w:hideMark/>
          </w:tcPr>
          <w:p w14:paraId="7A12F946"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94659F" w:rsidRPr="003B24E1" w14:paraId="58E1B7B5" w14:textId="77777777" w:rsidTr="00995206">
        <w:trPr>
          <w:trHeight w:val="284"/>
          <w:jc w:val="center"/>
        </w:trPr>
        <w:tc>
          <w:tcPr>
            <w:tcW w:w="1134" w:type="dxa"/>
            <w:tcBorders>
              <w:left w:val="nil"/>
              <w:right w:val="nil"/>
            </w:tcBorders>
            <w:shd w:val="clear" w:color="auto" w:fill="auto"/>
            <w:noWrap/>
            <w:hideMark/>
          </w:tcPr>
          <w:p w14:paraId="1226B4E5"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sym w:font="Symbol" w:char="F0B4"/>
            </w: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[1b]</w:t>
            </w:r>
          </w:p>
        </w:tc>
        <w:tc>
          <w:tcPr>
            <w:tcW w:w="1134" w:type="dxa"/>
            <w:tcBorders>
              <w:left w:val="nil"/>
              <w:right w:val="nil"/>
            </w:tcBorders>
          </w:tcPr>
          <w:p w14:paraId="71F66059"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1.19</w:t>
            </w:r>
          </w:p>
        </w:tc>
        <w:tc>
          <w:tcPr>
            <w:tcW w:w="813" w:type="dxa"/>
            <w:tcBorders>
              <w:left w:val="nil"/>
              <w:right w:val="nil"/>
            </w:tcBorders>
            <w:shd w:val="clear" w:color="auto" w:fill="auto"/>
            <w:noWrap/>
            <w:hideMark/>
          </w:tcPr>
          <w:p w14:paraId="13DB282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0.23</w:t>
            </w:r>
          </w:p>
        </w:tc>
        <w:tc>
          <w:tcPr>
            <w:tcW w:w="888" w:type="dxa"/>
            <w:gridSpan w:val="2"/>
            <w:tcBorders>
              <w:left w:val="nil"/>
              <w:right w:val="nil"/>
            </w:tcBorders>
            <w:shd w:val="clear" w:color="auto" w:fill="auto"/>
            <w:noWrap/>
            <w:hideMark/>
          </w:tcPr>
          <w:p w14:paraId="59A0105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3.06</w:t>
            </w:r>
          </w:p>
        </w:tc>
        <w:tc>
          <w:tcPr>
            <w:tcW w:w="817" w:type="dxa"/>
            <w:tcBorders>
              <w:left w:val="nil"/>
              <w:right w:val="nil"/>
            </w:tcBorders>
            <w:shd w:val="clear" w:color="auto" w:fill="auto"/>
            <w:noWrap/>
            <w:hideMark/>
          </w:tcPr>
          <w:p w14:paraId="6C9FF84D"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5005973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1.92</w:t>
            </w:r>
          </w:p>
        </w:tc>
        <w:tc>
          <w:tcPr>
            <w:tcW w:w="1096" w:type="dxa"/>
            <w:tcBorders>
              <w:left w:val="nil"/>
              <w:right w:val="nil"/>
            </w:tcBorders>
            <w:shd w:val="clear" w:color="auto" w:fill="auto"/>
            <w:noWrap/>
            <w:hideMark/>
          </w:tcPr>
          <w:p w14:paraId="0187BCF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0.05</w:t>
            </w:r>
          </w:p>
        </w:tc>
        <w:tc>
          <w:tcPr>
            <w:tcW w:w="1031" w:type="dxa"/>
            <w:tcBorders>
              <w:left w:val="nil"/>
              <w:right w:val="nil"/>
            </w:tcBorders>
            <w:shd w:val="clear" w:color="auto" w:fill="auto"/>
            <w:noWrap/>
            <w:hideMark/>
          </w:tcPr>
          <w:p w14:paraId="4F69970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1.80</w:t>
            </w:r>
          </w:p>
        </w:tc>
        <w:tc>
          <w:tcPr>
            <w:tcW w:w="1100" w:type="dxa"/>
            <w:tcBorders>
              <w:left w:val="nil"/>
              <w:right w:val="nil"/>
            </w:tcBorders>
            <w:shd w:val="clear" w:color="auto" w:fill="auto"/>
            <w:noWrap/>
            <w:hideMark/>
          </w:tcPr>
          <w:p w14:paraId="20D43AC5"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0.07</w:t>
            </w:r>
          </w:p>
        </w:tc>
        <w:tc>
          <w:tcPr>
            <w:tcW w:w="584" w:type="dxa"/>
            <w:tcBorders>
              <w:left w:val="nil"/>
              <w:right w:val="nil"/>
            </w:tcBorders>
            <w:shd w:val="clear" w:color="auto" w:fill="auto"/>
            <w:noWrap/>
            <w:hideMark/>
          </w:tcPr>
          <w:p w14:paraId="08DF583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0.79</w:t>
            </w:r>
          </w:p>
        </w:tc>
        <w:tc>
          <w:tcPr>
            <w:tcW w:w="1134" w:type="dxa"/>
            <w:tcBorders>
              <w:left w:val="nil"/>
              <w:right w:val="nil"/>
            </w:tcBorders>
            <w:shd w:val="clear" w:color="auto" w:fill="auto"/>
            <w:noWrap/>
            <w:hideMark/>
          </w:tcPr>
          <w:p w14:paraId="7B489FE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0.43</w:t>
            </w:r>
          </w:p>
        </w:tc>
        <w:tc>
          <w:tcPr>
            <w:tcW w:w="584" w:type="dxa"/>
            <w:tcBorders>
              <w:left w:val="nil"/>
              <w:right w:val="nil"/>
            </w:tcBorders>
            <w:shd w:val="clear" w:color="auto" w:fill="auto"/>
            <w:noWrap/>
            <w:hideMark/>
          </w:tcPr>
          <w:p w14:paraId="2C2B6445"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0.98</w:t>
            </w:r>
          </w:p>
        </w:tc>
        <w:tc>
          <w:tcPr>
            <w:tcW w:w="1276" w:type="dxa"/>
            <w:tcBorders>
              <w:left w:val="nil"/>
              <w:right w:val="nil"/>
            </w:tcBorders>
            <w:shd w:val="clear" w:color="auto" w:fill="auto"/>
            <w:noWrap/>
            <w:hideMark/>
          </w:tcPr>
          <w:p w14:paraId="17B26E94"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0.33</w:t>
            </w:r>
          </w:p>
        </w:tc>
        <w:tc>
          <w:tcPr>
            <w:tcW w:w="992" w:type="dxa"/>
            <w:tcBorders>
              <w:left w:val="nil"/>
              <w:right w:val="nil"/>
            </w:tcBorders>
            <w:shd w:val="clear" w:color="auto" w:fill="auto"/>
            <w:noWrap/>
            <w:hideMark/>
          </w:tcPr>
          <w:p w14:paraId="3348F07E"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1.36</w:t>
            </w:r>
          </w:p>
        </w:tc>
        <w:tc>
          <w:tcPr>
            <w:tcW w:w="709" w:type="dxa"/>
            <w:tcBorders>
              <w:left w:val="nil"/>
              <w:right w:val="nil"/>
            </w:tcBorders>
            <w:shd w:val="clear" w:color="auto" w:fill="auto"/>
            <w:noWrap/>
            <w:hideMark/>
          </w:tcPr>
          <w:p w14:paraId="103EEB9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0.17</w:t>
            </w:r>
          </w:p>
        </w:tc>
      </w:tr>
      <w:tr w:rsidR="0094659F" w:rsidRPr="003B24E1" w14:paraId="7160F457" w14:textId="77777777" w:rsidTr="00995206">
        <w:trPr>
          <w:trHeight w:val="284"/>
          <w:jc w:val="center"/>
        </w:trPr>
        <w:tc>
          <w:tcPr>
            <w:tcW w:w="1134" w:type="dxa"/>
            <w:tcBorders>
              <w:left w:val="nil"/>
              <w:right w:val="nil"/>
            </w:tcBorders>
            <w:shd w:val="clear" w:color="auto" w:fill="auto"/>
            <w:noWrap/>
            <w:hideMark/>
          </w:tcPr>
          <w:p w14:paraId="66517424"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Error (all)</w:t>
            </w:r>
          </w:p>
        </w:tc>
        <w:tc>
          <w:tcPr>
            <w:tcW w:w="1134" w:type="dxa"/>
            <w:tcBorders>
              <w:left w:val="nil"/>
              <w:right w:val="nil"/>
            </w:tcBorders>
          </w:tcPr>
          <w:p w14:paraId="5DE17DA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5.56</w:t>
            </w:r>
          </w:p>
        </w:tc>
        <w:tc>
          <w:tcPr>
            <w:tcW w:w="813" w:type="dxa"/>
            <w:tcBorders>
              <w:left w:val="nil"/>
              <w:right w:val="nil"/>
            </w:tcBorders>
            <w:shd w:val="clear" w:color="auto" w:fill="auto"/>
            <w:noWrap/>
            <w:hideMark/>
          </w:tcPr>
          <w:p w14:paraId="2E9ED4E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1E59615B"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17.85</w:t>
            </w:r>
          </w:p>
        </w:tc>
        <w:tc>
          <w:tcPr>
            <w:tcW w:w="817" w:type="dxa"/>
            <w:tcBorders>
              <w:left w:val="nil"/>
              <w:right w:val="nil"/>
            </w:tcBorders>
            <w:shd w:val="clear" w:color="auto" w:fill="auto"/>
            <w:noWrap/>
            <w:hideMark/>
          </w:tcPr>
          <w:p w14:paraId="65F89A93"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0D4EF44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12.85</w:t>
            </w:r>
          </w:p>
        </w:tc>
        <w:tc>
          <w:tcPr>
            <w:tcW w:w="1096" w:type="dxa"/>
            <w:tcBorders>
              <w:left w:val="nil"/>
              <w:right w:val="nil"/>
            </w:tcBorders>
            <w:shd w:val="clear" w:color="auto" w:fill="auto"/>
            <w:noWrap/>
            <w:hideMark/>
          </w:tcPr>
          <w:p w14:paraId="28FE6A2A"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1031" w:type="dxa"/>
            <w:tcBorders>
              <w:left w:val="nil"/>
              <w:right w:val="nil"/>
            </w:tcBorders>
            <w:shd w:val="clear" w:color="auto" w:fill="auto"/>
            <w:noWrap/>
            <w:hideMark/>
          </w:tcPr>
          <w:p w14:paraId="433B9856"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8.36</w:t>
            </w:r>
          </w:p>
        </w:tc>
        <w:tc>
          <w:tcPr>
            <w:tcW w:w="1100" w:type="dxa"/>
            <w:tcBorders>
              <w:left w:val="nil"/>
              <w:right w:val="nil"/>
            </w:tcBorders>
            <w:shd w:val="clear" w:color="auto" w:fill="auto"/>
            <w:noWrap/>
            <w:hideMark/>
          </w:tcPr>
          <w:p w14:paraId="604FF53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767FB80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3.54</w:t>
            </w:r>
          </w:p>
        </w:tc>
        <w:tc>
          <w:tcPr>
            <w:tcW w:w="1134" w:type="dxa"/>
            <w:tcBorders>
              <w:left w:val="nil"/>
              <w:right w:val="nil"/>
            </w:tcBorders>
            <w:shd w:val="clear" w:color="auto" w:fill="auto"/>
            <w:noWrap/>
            <w:hideMark/>
          </w:tcPr>
          <w:p w14:paraId="1CC44F25"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321D0D7E"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3.79</w:t>
            </w:r>
          </w:p>
        </w:tc>
        <w:tc>
          <w:tcPr>
            <w:tcW w:w="1276" w:type="dxa"/>
            <w:tcBorders>
              <w:left w:val="nil"/>
              <w:right w:val="nil"/>
            </w:tcBorders>
            <w:shd w:val="clear" w:color="auto" w:fill="auto"/>
            <w:noWrap/>
            <w:hideMark/>
          </w:tcPr>
          <w:p w14:paraId="1F9B6674"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992" w:type="dxa"/>
            <w:tcBorders>
              <w:left w:val="nil"/>
              <w:right w:val="nil"/>
            </w:tcBorders>
            <w:shd w:val="clear" w:color="auto" w:fill="auto"/>
            <w:noWrap/>
            <w:hideMark/>
          </w:tcPr>
          <w:p w14:paraId="27B63527"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5.69</w:t>
            </w:r>
          </w:p>
        </w:tc>
        <w:tc>
          <w:tcPr>
            <w:tcW w:w="709" w:type="dxa"/>
            <w:tcBorders>
              <w:left w:val="nil"/>
              <w:right w:val="nil"/>
            </w:tcBorders>
            <w:shd w:val="clear" w:color="auto" w:fill="auto"/>
            <w:noWrap/>
            <w:hideMark/>
          </w:tcPr>
          <w:p w14:paraId="1421D7D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EE0DE2" w:rsidRPr="003B24E1" w14:paraId="20878717" w14:textId="77777777" w:rsidTr="0094659F">
        <w:trPr>
          <w:trHeight w:val="284"/>
          <w:jc w:val="center"/>
        </w:trPr>
        <w:tc>
          <w:tcPr>
            <w:tcW w:w="1134" w:type="dxa"/>
            <w:tcBorders>
              <w:left w:val="nil"/>
              <w:right w:val="nil"/>
            </w:tcBorders>
            <w:shd w:val="clear" w:color="auto" w:fill="auto"/>
            <w:noWrap/>
            <w:hideMark/>
          </w:tcPr>
          <w:p w14:paraId="2F8AAD22" w14:textId="77777777" w:rsidR="0070552F" w:rsidRPr="003B24E1" w:rsidRDefault="0070552F" w:rsidP="00CD7535">
            <w:pPr>
              <w:spacing w:line="240" w:lineRule="auto"/>
              <w:rPr>
                <w:b/>
                <w:bCs/>
                <w:color w:val="000000" w:themeColor="text1"/>
                <w:sz w:val="21"/>
                <w:szCs w:val="21"/>
              </w:rPr>
            </w:pPr>
            <w:r w:rsidRPr="003B24E1">
              <w:rPr>
                <w:b/>
                <w:bCs/>
                <w:color w:val="000000" w:themeColor="text1"/>
                <w:sz w:val="21"/>
                <w:szCs w:val="21"/>
              </w:rPr>
              <w:t>R02</w:t>
            </w:r>
          </w:p>
        </w:tc>
        <w:tc>
          <w:tcPr>
            <w:tcW w:w="1947" w:type="dxa"/>
            <w:gridSpan w:val="2"/>
            <w:tcBorders>
              <w:left w:val="nil"/>
              <w:right w:val="nil"/>
            </w:tcBorders>
          </w:tcPr>
          <w:p w14:paraId="7620D12F" w14:textId="77777777" w:rsidR="0070552F" w:rsidRPr="003B24E1" w:rsidRDefault="0070552F" w:rsidP="00B70444">
            <w:pPr>
              <w:spacing w:line="240" w:lineRule="auto"/>
              <w:rPr>
                <w:color w:val="000000" w:themeColor="text1"/>
                <w:sz w:val="21"/>
                <w:szCs w:val="21"/>
              </w:rPr>
            </w:pPr>
          </w:p>
        </w:tc>
        <w:tc>
          <w:tcPr>
            <w:tcW w:w="1705" w:type="dxa"/>
            <w:gridSpan w:val="3"/>
            <w:tcBorders>
              <w:left w:val="nil"/>
              <w:right w:val="nil"/>
            </w:tcBorders>
            <w:shd w:val="clear" w:color="auto" w:fill="auto"/>
            <w:noWrap/>
            <w:hideMark/>
          </w:tcPr>
          <w:p w14:paraId="6405DE20" w14:textId="77777777" w:rsidR="0070552F" w:rsidRPr="003B24E1" w:rsidRDefault="0070552F" w:rsidP="00B70444">
            <w:pPr>
              <w:spacing w:line="240" w:lineRule="auto"/>
              <w:rPr>
                <w:color w:val="000000" w:themeColor="text1"/>
                <w:sz w:val="21"/>
                <w:szCs w:val="21"/>
              </w:rPr>
            </w:pPr>
          </w:p>
        </w:tc>
        <w:tc>
          <w:tcPr>
            <w:tcW w:w="1980" w:type="dxa"/>
            <w:gridSpan w:val="3"/>
            <w:tcBorders>
              <w:left w:val="nil"/>
              <w:right w:val="nil"/>
            </w:tcBorders>
            <w:shd w:val="clear" w:color="auto" w:fill="auto"/>
            <w:noWrap/>
            <w:hideMark/>
          </w:tcPr>
          <w:p w14:paraId="50275AC0" w14:textId="77777777" w:rsidR="0070552F" w:rsidRPr="003B24E1" w:rsidRDefault="0070552F" w:rsidP="00B70444">
            <w:pPr>
              <w:spacing w:line="240" w:lineRule="auto"/>
              <w:rPr>
                <w:color w:val="000000" w:themeColor="text1"/>
                <w:sz w:val="21"/>
                <w:szCs w:val="21"/>
              </w:rPr>
            </w:pPr>
          </w:p>
        </w:tc>
        <w:tc>
          <w:tcPr>
            <w:tcW w:w="2131" w:type="dxa"/>
            <w:gridSpan w:val="2"/>
            <w:tcBorders>
              <w:left w:val="nil"/>
              <w:right w:val="nil"/>
            </w:tcBorders>
            <w:shd w:val="clear" w:color="auto" w:fill="auto"/>
            <w:noWrap/>
            <w:hideMark/>
          </w:tcPr>
          <w:p w14:paraId="10D14B86" w14:textId="77777777" w:rsidR="0070552F" w:rsidRPr="003B24E1" w:rsidRDefault="0070552F" w:rsidP="00B70444">
            <w:pPr>
              <w:spacing w:line="240" w:lineRule="auto"/>
              <w:rPr>
                <w:color w:val="000000" w:themeColor="text1"/>
                <w:sz w:val="21"/>
                <w:szCs w:val="21"/>
              </w:rPr>
            </w:pPr>
          </w:p>
        </w:tc>
        <w:tc>
          <w:tcPr>
            <w:tcW w:w="1718" w:type="dxa"/>
            <w:gridSpan w:val="2"/>
            <w:tcBorders>
              <w:left w:val="nil"/>
              <w:right w:val="nil"/>
            </w:tcBorders>
            <w:shd w:val="clear" w:color="auto" w:fill="auto"/>
            <w:noWrap/>
            <w:hideMark/>
          </w:tcPr>
          <w:p w14:paraId="484B0A01" w14:textId="77777777" w:rsidR="0070552F" w:rsidRPr="003B24E1" w:rsidRDefault="0070552F" w:rsidP="00B70444">
            <w:pPr>
              <w:spacing w:line="240" w:lineRule="auto"/>
              <w:rPr>
                <w:color w:val="000000" w:themeColor="text1"/>
                <w:sz w:val="21"/>
                <w:szCs w:val="21"/>
              </w:rPr>
            </w:pPr>
          </w:p>
        </w:tc>
        <w:tc>
          <w:tcPr>
            <w:tcW w:w="1860" w:type="dxa"/>
            <w:gridSpan w:val="2"/>
            <w:tcBorders>
              <w:left w:val="nil"/>
              <w:right w:val="nil"/>
            </w:tcBorders>
            <w:shd w:val="clear" w:color="auto" w:fill="auto"/>
            <w:noWrap/>
            <w:hideMark/>
          </w:tcPr>
          <w:p w14:paraId="01CB964B" w14:textId="77777777" w:rsidR="0070552F" w:rsidRPr="003B24E1" w:rsidRDefault="0070552F" w:rsidP="00B70444">
            <w:pPr>
              <w:spacing w:line="240" w:lineRule="auto"/>
              <w:rPr>
                <w:color w:val="000000" w:themeColor="text1"/>
                <w:sz w:val="21"/>
                <w:szCs w:val="21"/>
              </w:rPr>
            </w:pPr>
          </w:p>
        </w:tc>
        <w:tc>
          <w:tcPr>
            <w:tcW w:w="1701" w:type="dxa"/>
            <w:gridSpan w:val="2"/>
            <w:tcBorders>
              <w:left w:val="nil"/>
              <w:right w:val="nil"/>
            </w:tcBorders>
            <w:shd w:val="clear" w:color="auto" w:fill="auto"/>
            <w:noWrap/>
            <w:hideMark/>
          </w:tcPr>
          <w:p w14:paraId="7A516B1F" w14:textId="77777777" w:rsidR="0070552F" w:rsidRPr="003B24E1" w:rsidRDefault="0070552F" w:rsidP="00B70444">
            <w:pPr>
              <w:spacing w:line="240" w:lineRule="auto"/>
              <w:rPr>
                <w:color w:val="000000" w:themeColor="text1"/>
                <w:sz w:val="21"/>
                <w:szCs w:val="21"/>
              </w:rPr>
            </w:pPr>
          </w:p>
        </w:tc>
      </w:tr>
      <w:tr w:rsidR="0094659F" w:rsidRPr="003B24E1" w14:paraId="3CE09173" w14:textId="77777777" w:rsidTr="00995206">
        <w:trPr>
          <w:trHeight w:val="284"/>
          <w:jc w:val="center"/>
        </w:trPr>
        <w:tc>
          <w:tcPr>
            <w:tcW w:w="1134" w:type="dxa"/>
            <w:tcBorders>
              <w:left w:val="nil"/>
              <w:right w:val="nil"/>
            </w:tcBorders>
            <w:shd w:val="clear" w:color="auto" w:fill="auto"/>
            <w:noWrap/>
            <w:hideMark/>
          </w:tcPr>
          <w:p w14:paraId="0A564D75"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[2a]</w:t>
            </w:r>
          </w:p>
        </w:tc>
        <w:tc>
          <w:tcPr>
            <w:tcW w:w="1134" w:type="dxa"/>
            <w:tcBorders>
              <w:left w:val="nil"/>
              <w:right w:val="nil"/>
            </w:tcBorders>
          </w:tcPr>
          <w:p w14:paraId="2BE63BA6"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4.64</w:t>
            </w:r>
          </w:p>
        </w:tc>
        <w:tc>
          <w:tcPr>
            <w:tcW w:w="813" w:type="dxa"/>
            <w:tcBorders>
              <w:left w:val="nil"/>
              <w:right w:val="nil"/>
            </w:tcBorders>
            <w:shd w:val="clear" w:color="auto" w:fill="auto"/>
            <w:noWrap/>
            <w:hideMark/>
          </w:tcPr>
          <w:p w14:paraId="3A8B2759"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07714539"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4.37</w:t>
            </w:r>
          </w:p>
        </w:tc>
        <w:tc>
          <w:tcPr>
            <w:tcW w:w="817" w:type="dxa"/>
            <w:tcBorders>
              <w:left w:val="nil"/>
              <w:right w:val="nil"/>
            </w:tcBorders>
            <w:shd w:val="clear" w:color="auto" w:fill="auto"/>
            <w:noWrap/>
            <w:hideMark/>
          </w:tcPr>
          <w:p w14:paraId="1F793E8D"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09616C76"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0.10</w:t>
            </w:r>
          </w:p>
        </w:tc>
        <w:tc>
          <w:tcPr>
            <w:tcW w:w="1096" w:type="dxa"/>
            <w:tcBorders>
              <w:left w:val="nil"/>
              <w:right w:val="nil"/>
            </w:tcBorders>
            <w:shd w:val="clear" w:color="auto" w:fill="auto"/>
            <w:noWrap/>
            <w:hideMark/>
          </w:tcPr>
          <w:p w14:paraId="798A980C"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0.92</w:t>
            </w:r>
          </w:p>
        </w:tc>
        <w:tc>
          <w:tcPr>
            <w:tcW w:w="1031" w:type="dxa"/>
            <w:tcBorders>
              <w:left w:val="nil"/>
              <w:right w:val="nil"/>
            </w:tcBorders>
            <w:shd w:val="clear" w:color="auto" w:fill="auto"/>
            <w:noWrap/>
            <w:hideMark/>
          </w:tcPr>
          <w:p w14:paraId="54F7F28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3.56</w:t>
            </w:r>
          </w:p>
        </w:tc>
        <w:tc>
          <w:tcPr>
            <w:tcW w:w="1100" w:type="dxa"/>
            <w:tcBorders>
              <w:left w:val="nil"/>
              <w:right w:val="nil"/>
            </w:tcBorders>
            <w:shd w:val="clear" w:color="auto" w:fill="auto"/>
            <w:noWrap/>
            <w:hideMark/>
          </w:tcPr>
          <w:p w14:paraId="471F194D"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0F1A820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1.28</w:t>
            </w:r>
          </w:p>
        </w:tc>
        <w:tc>
          <w:tcPr>
            <w:tcW w:w="1134" w:type="dxa"/>
            <w:tcBorders>
              <w:left w:val="nil"/>
              <w:right w:val="nil"/>
            </w:tcBorders>
            <w:shd w:val="clear" w:color="auto" w:fill="auto"/>
            <w:noWrap/>
            <w:hideMark/>
          </w:tcPr>
          <w:p w14:paraId="06FB2555"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0.20</w:t>
            </w:r>
          </w:p>
        </w:tc>
        <w:tc>
          <w:tcPr>
            <w:tcW w:w="584" w:type="dxa"/>
            <w:tcBorders>
              <w:left w:val="nil"/>
              <w:right w:val="nil"/>
            </w:tcBorders>
            <w:shd w:val="clear" w:color="auto" w:fill="auto"/>
            <w:noWrap/>
            <w:hideMark/>
          </w:tcPr>
          <w:p w14:paraId="6BD3D8B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1.93</w:t>
            </w:r>
          </w:p>
        </w:tc>
        <w:tc>
          <w:tcPr>
            <w:tcW w:w="1276" w:type="dxa"/>
            <w:tcBorders>
              <w:left w:val="nil"/>
              <w:right w:val="nil"/>
            </w:tcBorders>
            <w:shd w:val="clear" w:color="auto" w:fill="auto"/>
            <w:noWrap/>
            <w:hideMark/>
          </w:tcPr>
          <w:p w14:paraId="392EA09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0.05</w:t>
            </w:r>
          </w:p>
        </w:tc>
        <w:tc>
          <w:tcPr>
            <w:tcW w:w="992" w:type="dxa"/>
            <w:tcBorders>
              <w:left w:val="nil"/>
              <w:right w:val="nil"/>
            </w:tcBorders>
            <w:shd w:val="clear" w:color="auto" w:fill="auto"/>
            <w:noWrap/>
            <w:hideMark/>
          </w:tcPr>
          <w:p w14:paraId="4CD41AF9"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3.49</w:t>
            </w:r>
          </w:p>
        </w:tc>
        <w:tc>
          <w:tcPr>
            <w:tcW w:w="709" w:type="dxa"/>
            <w:tcBorders>
              <w:left w:val="nil"/>
              <w:right w:val="nil"/>
            </w:tcBorders>
            <w:shd w:val="clear" w:color="auto" w:fill="auto"/>
            <w:noWrap/>
            <w:hideMark/>
          </w:tcPr>
          <w:p w14:paraId="001B92EF"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94659F" w:rsidRPr="003B24E1" w14:paraId="6928D6A1" w14:textId="77777777" w:rsidTr="00995206">
        <w:trPr>
          <w:trHeight w:val="284"/>
          <w:jc w:val="center"/>
        </w:trPr>
        <w:tc>
          <w:tcPr>
            <w:tcW w:w="1134" w:type="dxa"/>
            <w:tcBorders>
              <w:left w:val="nil"/>
              <w:right w:val="nil"/>
            </w:tcBorders>
            <w:shd w:val="clear" w:color="auto" w:fill="auto"/>
            <w:noWrap/>
            <w:hideMark/>
          </w:tcPr>
          <w:p w14:paraId="0E38AC38"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sym w:font="Symbol" w:char="F0B4"/>
            </w: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[2b]</w:t>
            </w:r>
          </w:p>
        </w:tc>
        <w:tc>
          <w:tcPr>
            <w:tcW w:w="1134" w:type="dxa"/>
            <w:tcBorders>
              <w:left w:val="nil"/>
              <w:right w:val="nil"/>
            </w:tcBorders>
          </w:tcPr>
          <w:p w14:paraId="2F338E2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0.13</w:t>
            </w:r>
          </w:p>
        </w:tc>
        <w:tc>
          <w:tcPr>
            <w:tcW w:w="813" w:type="dxa"/>
            <w:tcBorders>
              <w:left w:val="nil"/>
              <w:right w:val="nil"/>
            </w:tcBorders>
            <w:shd w:val="clear" w:color="auto" w:fill="auto"/>
            <w:noWrap/>
            <w:hideMark/>
          </w:tcPr>
          <w:p w14:paraId="67E03ACA"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0.90</w:t>
            </w:r>
          </w:p>
        </w:tc>
        <w:tc>
          <w:tcPr>
            <w:tcW w:w="888" w:type="dxa"/>
            <w:gridSpan w:val="2"/>
            <w:tcBorders>
              <w:left w:val="nil"/>
              <w:right w:val="nil"/>
            </w:tcBorders>
            <w:shd w:val="clear" w:color="auto" w:fill="auto"/>
            <w:noWrap/>
            <w:hideMark/>
          </w:tcPr>
          <w:p w14:paraId="203C3712"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1.85</w:t>
            </w:r>
          </w:p>
        </w:tc>
        <w:tc>
          <w:tcPr>
            <w:tcW w:w="817" w:type="dxa"/>
            <w:tcBorders>
              <w:left w:val="nil"/>
              <w:right w:val="nil"/>
            </w:tcBorders>
            <w:shd w:val="clear" w:color="auto" w:fill="auto"/>
            <w:noWrap/>
            <w:hideMark/>
          </w:tcPr>
          <w:p w14:paraId="41195F4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0.06</w:t>
            </w:r>
          </w:p>
        </w:tc>
        <w:tc>
          <w:tcPr>
            <w:tcW w:w="884" w:type="dxa"/>
            <w:gridSpan w:val="2"/>
            <w:tcBorders>
              <w:left w:val="nil"/>
              <w:right w:val="nil"/>
            </w:tcBorders>
            <w:shd w:val="clear" w:color="auto" w:fill="auto"/>
            <w:noWrap/>
            <w:hideMark/>
          </w:tcPr>
          <w:p w14:paraId="05698B1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1.62</w:t>
            </w:r>
          </w:p>
        </w:tc>
        <w:tc>
          <w:tcPr>
            <w:tcW w:w="1096" w:type="dxa"/>
            <w:tcBorders>
              <w:left w:val="nil"/>
              <w:right w:val="nil"/>
            </w:tcBorders>
            <w:shd w:val="clear" w:color="auto" w:fill="auto"/>
            <w:noWrap/>
            <w:hideMark/>
          </w:tcPr>
          <w:p w14:paraId="3D0A2988"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0.10</w:t>
            </w:r>
          </w:p>
        </w:tc>
        <w:tc>
          <w:tcPr>
            <w:tcW w:w="1031" w:type="dxa"/>
            <w:tcBorders>
              <w:left w:val="nil"/>
              <w:right w:val="nil"/>
            </w:tcBorders>
            <w:shd w:val="clear" w:color="auto" w:fill="auto"/>
            <w:noWrap/>
            <w:hideMark/>
          </w:tcPr>
          <w:p w14:paraId="49E80C04"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0.48</w:t>
            </w:r>
          </w:p>
        </w:tc>
        <w:tc>
          <w:tcPr>
            <w:tcW w:w="1100" w:type="dxa"/>
            <w:tcBorders>
              <w:left w:val="nil"/>
              <w:right w:val="nil"/>
            </w:tcBorders>
            <w:shd w:val="clear" w:color="auto" w:fill="auto"/>
            <w:noWrap/>
            <w:hideMark/>
          </w:tcPr>
          <w:p w14:paraId="6621C579"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0.63</w:t>
            </w:r>
          </w:p>
        </w:tc>
        <w:tc>
          <w:tcPr>
            <w:tcW w:w="584" w:type="dxa"/>
            <w:tcBorders>
              <w:left w:val="nil"/>
              <w:right w:val="nil"/>
            </w:tcBorders>
            <w:shd w:val="clear" w:color="auto" w:fill="auto"/>
            <w:noWrap/>
            <w:hideMark/>
          </w:tcPr>
          <w:p w14:paraId="38A1B2D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0.08</w:t>
            </w:r>
          </w:p>
        </w:tc>
        <w:tc>
          <w:tcPr>
            <w:tcW w:w="1134" w:type="dxa"/>
            <w:tcBorders>
              <w:left w:val="nil"/>
              <w:right w:val="nil"/>
            </w:tcBorders>
            <w:shd w:val="clear" w:color="auto" w:fill="auto"/>
            <w:noWrap/>
            <w:hideMark/>
          </w:tcPr>
          <w:p w14:paraId="2E577E16"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0.94</w:t>
            </w:r>
          </w:p>
        </w:tc>
        <w:tc>
          <w:tcPr>
            <w:tcW w:w="584" w:type="dxa"/>
            <w:tcBorders>
              <w:left w:val="nil"/>
              <w:right w:val="nil"/>
            </w:tcBorders>
            <w:shd w:val="clear" w:color="auto" w:fill="auto"/>
            <w:noWrap/>
            <w:hideMark/>
          </w:tcPr>
          <w:p w14:paraId="6D8CD58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0.64</w:t>
            </w:r>
          </w:p>
        </w:tc>
        <w:tc>
          <w:tcPr>
            <w:tcW w:w="1276" w:type="dxa"/>
            <w:tcBorders>
              <w:left w:val="nil"/>
              <w:right w:val="nil"/>
            </w:tcBorders>
            <w:shd w:val="clear" w:color="auto" w:fill="auto"/>
            <w:noWrap/>
            <w:hideMark/>
          </w:tcPr>
          <w:p w14:paraId="4EE7829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0.53</w:t>
            </w:r>
          </w:p>
        </w:tc>
        <w:tc>
          <w:tcPr>
            <w:tcW w:w="992" w:type="dxa"/>
            <w:tcBorders>
              <w:left w:val="nil"/>
              <w:right w:val="nil"/>
            </w:tcBorders>
            <w:shd w:val="clear" w:color="auto" w:fill="auto"/>
            <w:noWrap/>
            <w:hideMark/>
          </w:tcPr>
          <w:p w14:paraId="2289B4B2"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0.53</w:t>
            </w:r>
          </w:p>
        </w:tc>
        <w:tc>
          <w:tcPr>
            <w:tcW w:w="709" w:type="dxa"/>
            <w:tcBorders>
              <w:left w:val="nil"/>
              <w:right w:val="nil"/>
            </w:tcBorders>
            <w:shd w:val="clear" w:color="auto" w:fill="auto"/>
            <w:noWrap/>
            <w:hideMark/>
          </w:tcPr>
          <w:p w14:paraId="17E5E25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0.60</w:t>
            </w:r>
          </w:p>
        </w:tc>
      </w:tr>
      <w:tr w:rsidR="0094659F" w:rsidRPr="003B24E1" w14:paraId="0D003E49" w14:textId="77777777" w:rsidTr="00995206">
        <w:trPr>
          <w:trHeight w:val="284"/>
          <w:jc w:val="center"/>
        </w:trPr>
        <w:tc>
          <w:tcPr>
            <w:tcW w:w="1134" w:type="dxa"/>
            <w:tcBorders>
              <w:left w:val="nil"/>
              <w:right w:val="nil"/>
            </w:tcBorders>
            <w:shd w:val="clear" w:color="auto" w:fill="auto"/>
            <w:noWrap/>
            <w:hideMark/>
          </w:tcPr>
          <w:p w14:paraId="5EBED313"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Error (all)</w:t>
            </w:r>
          </w:p>
        </w:tc>
        <w:tc>
          <w:tcPr>
            <w:tcW w:w="1134" w:type="dxa"/>
            <w:tcBorders>
              <w:left w:val="nil"/>
              <w:right w:val="nil"/>
            </w:tcBorders>
          </w:tcPr>
          <w:p w14:paraId="59B47204"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10.31</w:t>
            </w:r>
          </w:p>
        </w:tc>
        <w:tc>
          <w:tcPr>
            <w:tcW w:w="813" w:type="dxa"/>
            <w:tcBorders>
              <w:left w:val="nil"/>
              <w:right w:val="nil"/>
            </w:tcBorders>
            <w:shd w:val="clear" w:color="auto" w:fill="auto"/>
            <w:noWrap/>
            <w:hideMark/>
          </w:tcPr>
          <w:p w14:paraId="7A86F5CA"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26904DA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18.26</w:t>
            </w:r>
          </w:p>
        </w:tc>
        <w:tc>
          <w:tcPr>
            <w:tcW w:w="817" w:type="dxa"/>
            <w:tcBorders>
              <w:left w:val="nil"/>
              <w:right w:val="nil"/>
            </w:tcBorders>
            <w:shd w:val="clear" w:color="auto" w:fill="auto"/>
            <w:noWrap/>
            <w:hideMark/>
          </w:tcPr>
          <w:p w14:paraId="08FEEE16"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3700783E"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9.63</w:t>
            </w:r>
          </w:p>
        </w:tc>
        <w:tc>
          <w:tcPr>
            <w:tcW w:w="1096" w:type="dxa"/>
            <w:tcBorders>
              <w:left w:val="nil"/>
              <w:right w:val="nil"/>
            </w:tcBorders>
            <w:shd w:val="clear" w:color="auto" w:fill="auto"/>
            <w:noWrap/>
            <w:hideMark/>
          </w:tcPr>
          <w:p w14:paraId="2811A97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1031" w:type="dxa"/>
            <w:tcBorders>
              <w:left w:val="nil"/>
              <w:right w:val="nil"/>
            </w:tcBorders>
            <w:shd w:val="clear" w:color="auto" w:fill="auto"/>
            <w:noWrap/>
            <w:hideMark/>
          </w:tcPr>
          <w:p w14:paraId="489FAE0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15.17</w:t>
            </w:r>
          </w:p>
        </w:tc>
        <w:tc>
          <w:tcPr>
            <w:tcW w:w="1100" w:type="dxa"/>
            <w:tcBorders>
              <w:left w:val="nil"/>
              <w:right w:val="nil"/>
            </w:tcBorders>
            <w:shd w:val="clear" w:color="auto" w:fill="auto"/>
            <w:noWrap/>
            <w:hideMark/>
          </w:tcPr>
          <w:p w14:paraId="30E4DE73"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57369E5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4.46</w:t>
            </w:r>
          </w:p>
        </w:tc>
        <w:tc>
          <w:tcPr>
            <w:tcW w:w="1134" w:type="dxa"/>
            <w:tcBorders>
              <w:left w:val="nil"/>
              <w:right w:val="nil"/>
            </w:tcBorders>
            <w:shd w:val="clear" w:color="auto" w:fill="auto"/>
            <w:noWrap/>
            <w:hideMark/>
          </w:tcPr>
          <w:p w14:paraId="656480A2"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5BA7C6AE"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8.22</w:t>
            </w:r>
          </w:p>
        </w:tc>
        <w:tc>
          <w:tcPr>
            <w:tcW w:w="1276" w:type="dxa"/>
            <w:tcBorders>
              <w:left w:val="nil"/>
              <w:right w:val="nil"/>
            </w:tcBorders>
            <w:shd w:val="clear" w:color="auto" w:fill="auto"/>
            <w:noWrap/>
            <w:hideMark/>
          </w:tcPr>
          <w:p w14:paraId="4E7DD66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992" w:type="dxa"/>
            <w:tcBorders>
              <w:left w:val="nil"/>
              <w:right w:val="nil"/>
            </w:tcBorders>
            <w:shd w:val="clear" w:color="auto" w:fill="auto"/>
            <w:noWrap/>
            <w:hideMark/>
          </w:tcPr>
          <w:p w14:paraId="4C971B6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7.15</w:t>
            </w:r>
          </w:p>
        </w:tc>
        <w:tc>
          <w:tcPr>
            <w:tcW w:w="709" w:type="dxa"/>
            <w:tcBorders>
              <w:left w:val="nil"/>
              <w:right w:val="nil"/>
            </w:tcBorders>
            <w:shd w:val="clear" w:color="auto" w:fill="auto"/>
            <w:noWrap/>
            <w:hideMark/>
          </w:tcPr>
          <w:p w14:paraId="5C037DDC"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EE0DE2" w:rsidRPr="003B24E1" w14:paraId="505C06F9" w14:textId="77777777" w:rsidTr="0094659F">
        <w:trPr>
          <w:trHeight w:val="284"/>
          <w:jc w:val="center"/>
        </w:trPr>
        <w:tc>
          <w:tcPr>
            <w:tcW w:w="1134" w:type="dxa"/>
            <w:tcBorders>
              <w:left w:val="nil"/>
              <w:right w:val="nil"/>
            </w:tcBorders>
            <w:shd w:val="clear" w:color="auto" w:fill="auto"/>
            <w:noWrap/>
            <w:hideMark/>
          </w:tcPr>
          <w:p w14:paraId="5D62366F" w14:textId="77777777" w:rsidR="0070552F" w:rsidRPr="003B24E1" w:rsidRDefault="0070552F" w:rsidP="00CD7535">
            <w:pPr>
              <w:spacing w:line="240" w:lineRule="auto"/>
              <w:rPr>
                <w:b/>
                <w:bCs/>
                <w:color w:val="000000" w:themeColor="text1"/>
                <w:sz w:val="21"/>
                <w:szCs w:val="21"/>
              </w:rPr>
            </w:pPr>
            <w:r w:rsidRPr="003B24E1">
              <w:rPr>
                <w:b/>
                <w:bCs/>
                <w:color w:val="000000" w:themeColor="text1"/>
                <w:sz w:val="21"/>
                <w:szCs w:val="21"/>
              </w:rPr>
              <w:t>R03</w:t>
            </w:r>
          </w:p>
        </w:tc>
        <w:tc>
          <w:tcPr>
            <w:tcW w:w="1947" w:type="dxa"/>
            <w:gridSpan w:val="2"/>
            <w:tcBorders>
              <w:left w:val="nil"/>
              <w:right w:val="nil"/>
            </w:tcBorders>
          </w:tcPr>
          <w:p w14:paraId="1BCF17D8" w14:textId="77777777" w:rsidR="0070552F" w:rsidRPr="003B24E1" w:rsidRDefault="0070552F" w:rsidP="00B70444">
            <w:pPr>
              <w:spacing w:line="240" w:lineRule="auto"/>
              <w:rPr>
                <w:color w:val="000000" w:themeColor="text1"/>
                <w:sz w:val="21"/>
                <w:szCs w:val="21"/>
              </w:rPr>
            </w:pPr>
          </w:p>
        </w:tc>
        <w:tc>
          <w:tcPr>
            <w:tcW w:w="1705" w:type="dxa"/>
            <w:gridSpan w:val="3"/>
            <w:tcBorders>
              <w:left w:val="nil"/>
              <w:right w:val="nil"/>
            </w:tcBorders>
            <w:shd w:val="clear" w:color="auto" w:fill="auto"/>
            <w:noWrap/>
            <w:hideMark/>
          </w:tcPr>
          <w:p w14:paraId="72D272F0" w14:textId="77777777" w:rsidR="0070552F" w:rsidRPr="003B24E1" w:rsidRDefault="0070552F" w:rsidP="00B70444">
            <w:pPr>
              <w:spacing w:line="240" w:lineRule="auto"/>
              <w:rPr>
                <w:color w:val="000000" w:themeColor="text1"/>
                <w:sz w:val="21"/>
                <w:szCs w:val="21"/>
              </w:rPr>
            </w:pPr>
          </w:p>
        </w:tc>
        <w:tc>
          <w:tcPr>
            <w:tcW w:w="1980" w:type="dxa"/>
            <w:gridSpan w:val="3"/>
            <w:tcBorders>
              <w:left w:val="nil"/>
              <w:right w:val="nil"/>
            </w:tcBorders>
            <w:shd w:val="clear" w:color="auto" w:fill="auto"/>
            <w:noWrap/>
            <w:hideMark/>
          </w:tcPr>
          <w:p w14:paraId="0E90473E" w14:textId="77777777" w:rsidR="0070552F" w:rsidRPr="003B24E1" w:rsidRDefault="0070552F" w:rsidP="00B70444">
            <w:pPr>
              <w:spacing w:line="240" w:lineRule="auto"/>
              <w:rPr>
                <w:color w:val="000000" w:themeColor="text1"/>
                <w:sz w:val="21"/>
                <w:szCs w:val="21"/>
              </w:rPr>
            </w:pPr>
          </w:p>
        </w:tc>
        <w:tc>
          <w:tcPr>
            <w:tcW w:w="2131" w:type="dxa"/>
            <w:gridSpan w:val="2"/>
            <w:tcBorders>
              <w:left w:val="nil"/>
              <w:right w:val="nil"/>
            </w:tcBorders>
            <w:shd w:val="clear" w:color="auto" w:fill="auto"/>
            <w:noWrap/>
            <w:hideMark/>
          </w:tcPr>
          <w:p w14:paraId="5009D849" w14:textId="77777777" w:rsidR="0070552F" w:rsidRPr="003B24E1" w:rsidRDefault="0070552F" w:rsidP="00B70444">
            <w:pPr>
              <w:spacing w:line="240" w:lineRule="auto"/>
              <w:rPr>
                <w:color w:val="000000" w:themeColor="text1"/>
                <w:sz w:val="21"/>
                <w:szCs w:val="21"/>
              </w:rPr>
            </w:pPr>
          </w:p>
        </w:tc>
        <w:tc>
          <w:tcPr>
            <w:tcW w:w="1718" w:type="dxa"/>
            <w:gridSpan w:val="2"/>
            <w:tcBorders>
              <w:left w:val="nil"/>
              <w:right w:val="nil"/>
            </w:tcBorders>
            <w:shd w:val="clear" w:color="auto" w:fill="auto"/>
            <w:noWrap/>
            <w:hideMark/>
          </w:tcPr>
          <w:p w14:paraId="24BB3C4B" w14:textId="77777777" w:rsidR="0070552F" w:rsidRPr="003B24E1" w:rsidRDefault="0070552F" w:rsidP="00B70444">
            <w:pPr>
              <w:spacing w:line="240" w:lineRule="auto"/>
              <w:rPr>
                <w:color w:val="000000" w:themeColor="text1"/>
                <w:sz w:val="21"/>
                <w:szCs w:val="21"/>
              </w:rPr>
            </w:pPr>
          </w:p>
        </w:tc>
        <w:tc>
          <w:tcPr>
            <w:tcW w:w="1860" w:type="dxa"/>
            <w:gridSpan w:val="2"/>
            <w:tcBorders>
              <w:left w:val="nil"/>
              <w:right w:val="nil"/>
            </w:tcBorders>
            <w:shd w:val="clear" w:color="auto" w:fill="auto"/>
            <w:noWrap/>
            <w:hideMark/>
          </w:tcPr>
          <w:p w14:paraId="3E04BF92" w14:textId="77777777" w:rsidR="0070552F" w:rsidRPr="003B24E1" w:rsidRDefault="0070552F" w:rsidP="00B70444">
            <w:pPr>
              <w:spacing w:line="240" w:lineRule="auto"/>
              <w:rPr>
                <w:color w:val="000000" w:themeColor="text1"/>
                <w:sz w:val="21"/>
                <w:szCs w:val="21"/>
              </w:rPr>
            </w:pPr>
          </w:p>
        </w:tc>
        <w:tc>
          <w:tcPr>
            <w:tcW w:w="1701" w:type="dxa"/>
            <w:gridSpan w:val="2"/>
            <w:tcBorders>
              <w:left w:val="nil"/>
              <w:right w:val="nil"/>
            </w:tcBorders>
            <w:shd w:val="clear" w:color="auto" w:fill="auto"/>
            <w:noWrap/>
            <w:hideMark/>
          </w:tcPr>
          <w:p w14:paraId="573611F7" w14:textId="77777777" w:rsidR="0070552F" w:rsidRPr="003B24E1" w:rsidRDefault="0070552F" w:rsidP="00B70444">
            <w:pPr>
              <w:spacing w:line="240" w:lineRule="auto"/>
              <w:rPr>
                <w:color w:val="000000" w:themeColor="text1"/>
                <w:sz w:val="21"/>
                <w:szCs w:val="21"/>
              </w:rPr>
            </w:pPr>
          </w:p>
        </w:tc>
      </w:tr>
      <w:tr w:rsidR="0094659F" w:rsidRPr="003B24E1" w14:paraId="01448445" w14:textId="77777777" w:rsidTr="00995206">
        <w:trPr>
          <w:trHeight w:val="284"/>
          <w:jc w:val="center"/>
        </w:trPr>
        <w:tc>
          <w:tcPr>
            <w:tcW w:w="1134" w:type="dxa"/>
            <w:tcBorders>
              <w:left w:val="nil"/>
              <w:right w:val="nil"/>
            </w:tcBorders>
            <w:shd w:val="clear" w:color="auto" w:fill="auto"/>
            <w:noWrap/>
            <w:hideMark/>
          </w:tcPr>
          <w:p w14:paraId="75845AEA"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[3a]</w:t>
            </w:r>
          </w:p>
        </w:tc>
        <w:tc>
          <w:tcPr>
            <w:tcW w:w="1134" w:type="dxa"/>
            <w:tcBorders>
              <w:left w:val="nil"/>
              <w:right w:val="nil"/>
            </w:tcBorders>
          </w:tcPr>
          <w:p w14:paraId="71A0C8C1" w14:textId="77777777" w:rsidR="0070552F" w:rsidRPr="003B24E1" w:rsidRDefault="0070552F" w:rsidP="00B70444">
            <w:pPr>
              <w:spacing w:line="240" w:lineRule="auto"/>
              <w:jc w:val="right"/>
              <w:rPr>
                <w:i/>
                <w:color w:val="000000" w:themeColor="text1"/>
                <w:sz w:val="21"/>
                <w:szCs w:val="21"/>
              </w:rPr>
            </w:pPr>
            <w:r w:rsidRPr="003B24E1">
              <w:rPr>
                <w:i/>
                <w:color w:val="000000" w:themeColor="text1"/>
                <w:sz w:val="21"/>
                <w:szCs w:val="21"/>
              </w:rPr>
              <w:t>-</w:t>
            </w:r>
          </w:p>
        </w:tc>
        <w:tc>
          <w:tcPr>
            <w:tcW w:w="813" w:type="dxa"/>
            <w:tcBorders>
              <w:left w:val="nil"/>
              <w:right w:val="nil"/>
            </w:tcBorders>
            <w:shd w:val="clear" w:color="auto" w:fill="auto"/>
            <w:noWrap/>
            <w:hideMark/>
          </w:tcPr>
          <w:p w14:paraId="404276C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50D42C2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1.46</w:t>
            </w:r>
          </w:p>
        </w:tc>
        <w:tc>
          <w:tcPr>
            <w:tcW w:w="817" w:type="dxa"/>
            <w:tcBorders>
              <w:left w:val="nil"/>
              <w:right w:val="nil"/>
            </w:tcBorders>
            <w:shd w:val="clear" w:color="auto" w:fill="auto"/>
            <w:noWrap/>
            <w:hideMark/>
          </w:tcPr>
          <w:p w14:paraId="76ADB46B"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0.14</w:t>
            </w:r>
          </w:p>
        </w:tc>
        <w:tc>
          <w:tcPr>
            <w:tcW w:w="884" w:type="dxa"/>
            <w:gridSpan w:val="2"/>
            <w:tcBorders>
              <w:left w:val="nil"/>
              <w:right w:val="nil"/>
            </w:tcBorders>
            <w:shd w:val="clear" w:color="auto" w:fill="auto"/>
            <w:noWrap/>
            <w:hideMark/>
          </w:tcPr>
          <w:p w14:paraId="00EF633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1.33</w:t>
            </w:r>
          </w:p>
        </w:tc>
        <w:tc>
          <w:tcPr>
            <w:tcW w:w="1096" w:type="dxa"/>
            <w:tcBorders>
              <w:left w:val="nil"/>
              <w:right w:val="nil"/>
            </w:tcBorders>
            <w:shd w:val="clear" w:color="auto" w:fill="auto"/>
            <w:noWrap/>
            <w:hideMark/>
          </w:tcPr>
          <w:p w14:paraId="7ABCD4B8"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0.18</w:t>
            </w:r>
          </w:p>
        </w:tc>
        <w:tc>
          <w:tcPr>
            <w:tcW w:w="1031" w:type="dxa"/>
            <w:tcBorders>
              <w:left w:val="nil"/>
              <w:right w:val="nil"/>
            </w:tcBorders>
            <w:shd w:val="clear" w:color="auto" w:fill="auto"/>
            <w:noWrap/>
            <w:hideMark/>
          </w:tcPr>
          <w:p w14:paraId="39397E19"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0.18</w:t>
            </w:r>
          </w:p>
        </w:tc>
        <w:tc>
          <w:tcPr>
            <w:tcW w:w="1100" w:type="dxa"/>
            <w:tcBorders>
              <w:left w:val="nil"/>
              <w:right w:val="nil"/>
            </w:tcBorders>
            <w:shd w:val="clear" w:color="auto" w:fill="auto"/>
            <w:noWrap/>
            <w:hideMark/>
          </w:tcPr>
          <w:p w14:paraId="6DA74FA2"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0.85</w:t>
            </w:r>
          </w:p>
        </w:tc>
        <w:tc>
          <w:tcPr>
            <w:tcW w:w="584" w:type="dxa"/>
            <w:tcBorders>
              <w:left w:val="nil"/>
              <w:right w:val="nil"/>
            </w:tcBorders>
            <w:shd w:val="clear" w:color="auto" w:fill="auto"/>
            <w:noWrap/>
            <w:hideMark/>
          </w:tcPr>
          <w:p w14:paraId="46A6EFC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0.89</w:t>
            </w:r>
          </w:p>
        </w:tc>
        <w:tc>
          <w:tcPr>
            <w:tcW w:w="1134" w:type="dxa"/>
            <w:tcBorders>
              <w:left w:val="nil"/>
              <w:right w:val="nil"/>
            </w:tcBorders>
            <w:shd w:val="clear" w:color="auto" w:fill="auto"/>
            <w:noWrap/>
            <w:hideMark/>
          </w:tcPr>
          <w:p w14:paraId="0D49EEA1"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0.37</w:t>
            </w:r>
          </w:p>
        </w:tc>
        <w:tc>
          <w:tcPr>
            <w:tcW w:w="584" w:type="dxa"/>
            <w:tcBorders>
              <w:left w:val="nil"/>
              <w:right w:val="nil"/>
            </w:tcBorders>
            <w:shd w:val="clear" w:color="auto" w:fill="auto"/>
            <w:noWrap/>
            <w:hideMark/>
          </w:tcPr>
          <w:p w14:paraId="68544C96"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0.80</w:t>
            </w:r>
          </w:p>
        </w:tc>
        <w:tc>
          <w:tcPr>
            <w:tcW w:w="1276" w:type="dxa"/>
            <w:tcBorders>
              <w:left w:val="nil"/>
              <w:right w:val="nil"/>
            </w:tcBorders>
            <w:shd w:val="clear" w:color="auto" w:fill="auto"/>
            <w:noWrap/>
            <w:hideMark/>
          </w:tcPr>
          <w:p w14:paraId="050AF5E1"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0.42</w:t>
            </w:r>
          </w:p>
        </w:tc>
        <w:tc>
          <w:tcPr>
            <w:tcW w:w="992" w:type="dxa"/>
            <w:tcBorders>
              <w:left w:val="nil"/>
              <w:right w:val="nil"/>
            </w:tcBorders>
            <w:shd w:val="clear" w:color="auto" w:fill="auto"/>
            <w:noWrap/>
            <w:hideMark/>
          </w:tcPr>
          <w:p w14:paraId="108774F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0.64</w:t>
            </w:r>
          </w:p>
        </w:tc>
        <w:tc>
          <w:tcPr>
            <w:tcW w:w="709" w:type="dxa"/>
            <w:tcBorders>
              <w:left w:val="nil"/>
              <w:right w:val="nil"/>
            </w:tcBorders>
            <w:shd w:val="clear" w:color="auto" w:fill="auto"/>
            <w:noWrap/>
            <w:hideMark/>
          </w:tcPr>
          <w:p w14:paraId="379F9C86"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0.52</w:t>
            </w:r>
          </w:p>
        </w:tc>
      </w:tr>
      <w:tr w:rsidR="0094659F" w:rsidRPr="003B24E1" w14:paraId="7EA8B5E8" w14:textId="77777777" w:rsidTr="00995206">
        <w:trPr>
          <w:trHeight w:val="284"/>
          <w:jc w:val="center"/>
        </w:trPr>
        <w:tc>
          <w:tcPr>
            <w:tcW w:w="1134" w:type="dxa"/>
            <w:tcBorders>
              <w:left w:val="nil"/>
              <w:right w:val="nil"/>
            </w:tcBorders>
            <w:shd w:val="clear" w:color="auto" w:fill="auto"/>
            <w:noWrap/>
            <w:hideMark/>
          </w:tcPr>
          <w:p w14:paraId="3C92F866"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sym w:font="Symbol" w:char="F0B4"/>
            </w: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[3b]</w:t>
            </w:r>
          </w:p>
        </w:tc>
        <w:tc>
          <w:tcPr>
            <w:tcW w:w="1134" w:type="dxa"/>
            <w:tcBorders>
              <w:left w:val="nil"/>
              <w:right w:val="nil"/>
            </w:tcBorders>
          </w:tcPr>
          <w:p w14:paraId="6D5036C5"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3.05</w:t>
            </w:r>
          </w:p>
        </w:tc>
        <w:tc>
          <w:tcPr>
            <w:tcW w:w="813" w:type="dxa"/>
            <w:tcBorders>
              <w:left w:val="nil"/>
              <w:right w:val="nil"/>
            </w:tcBorders>
            <w:shd w:val="clear" w:color="auto" w:fill="auto"/>
            <w:noWrap/>
            <w:hideMark/>
          </w:tcPr>
          <w:p w14:paraId="39522771"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1FBFE7E7"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3.39</w:t>
            </w:r>
          </w:p>
        </w:tc>
        <w:tc>
          <w:tcPr>
            <w:tcW w:w="817" w:type="dxa"/>
            <w:tcBorders>
              <w:left w:val="nil"/>
              <w:right w:val="nil"/>
            </w:tcBorders>
            <w:shd w:val="clear" w:color="auto" w:fill="auto"/>
            <w:noWrap/>
            <w:hideMark/>
          </w:tcPr>
          <w:p w14:paraId="20305832"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79B4306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0.44</w:t>
            </w:r>
          </w:p>
        </w:tc>
        <w:tc>
          <w:tcPr>
            <w:tcW w:w="1096" w:type="dxa"/>
            <w:tcBorders>
              <w:left w:val="nil"/>
              <w:right w:val="nil"/>
            </w:tcBorders>
            <w:shd w:val="clear" w:color="auto" w:fill="auto"/>
            <w:noWrap/>
            <w:hideMark/>
          </w:tcPr>
          <w:p w14:paraId="10B0FE9D"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0.66</w:t>
            </w:r>
          </w:p>
        </w:tc>
        <w:tc>
          <w:tcPr>
            <w:tcW w:w="1031" w:type="dxa"/>
            <w:tcBorders>
              <w:left w:val="nil"/>
              <w:right w:val="nil"/>
            </w:tcBorders>
            <w:shd w:val="clear" w:color="auto" w:fill="auto"/>
            <w:noWrap/>
            <w:hideMark/>
          </w:tcPr>
          <w:p w14:paraId="71248CCC"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2.23</w:t>
            </w:r>
          </w:p>
        </w:tc>
        <w:tc>
          <w:tcPr>
            <w:tcW w:w="1100" w:type="dxa"/>
            <w:tcBorders>
              <w:left w:val="nil"/>
              <w:right w:val="nil"/>
            </w:tcBorders>
            <w:shd w:val="clear" w:color="auto" w:fill="auto"/>
            <w:noWrap/>
            <w:hideMark/>
          </w:tcPr>
          <w:p w14:paraId="223A5E0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343700F3"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1.60</w:t>
            </w:r>
          </w:p>
        </w:tc>
        <w:tc>
          <w:tcPr>
            <w:tcW w:w="1134" w:type="dxa"/>
            <w:tcBorders>
              <w:left w:val="nil"/>
              <w:right w:val="nil"/>
            </w:tcBorders>
            <w:shd w:val="clear" w:color="auto" w:fill="auto"/>
            <w:noWrap/>
            <w:hideMark/>
          </w:tcPr>
          <w:p w14:paraId="3D2C372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0.11</w:t>
            </w:r>
          </w:p>
        </w:tc>
        <w:tc>
          <w:tcPr>
            <w:tcW w:w="584" w:type="dxa"/>
            <w:tcBorders>
              <w:left w:val="nil"/>
              <w:right w:val="nil"/>
            </w:tcBorders>
            <w:shd w:val="clear" w:color="auto" w:fill="auto"/>
            <w:noWrap/>
            <w:hideMark/>
          </w:tcPr>
          <w:p w14:paraId="644CBAF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0.90</w:t>
            </w:r>
          </w:p>
        </w:tc>
        <w:tc>
          <w:tcPr>
            <w:tcW w:w="1276" w:type="dxa"/>
            <w:tcBorders>
              <w:left w:val="nil"/>
              <w:right w:val="nil"/>
            </w:tcBorders>
            <w:shd w:val="clear" w:color="auto" w:fill="auto"/>
            <w:noWrap/>
            <w:hideMark/>
          </w:tcPr>
          <w:p w14:paraId="6EAC9F5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0.37</w:t>
            </w:r>
          </w:p>
        </w:tc>
        <w:tc>
          <w:tcPr>
            <w:tcW w:w="992" w:type="dxa"/>
            <w:tcBorders>
              <w:left w:val="nil"/>
              <w:right w:val="nil"/>
            </w:tcBorders>
            <w:shd w:val="clear" w:color="auto" w:fill="auto"/>
            <w:noWrap/>
            <w:hideMark/>
          </w:tcPr>
          <w:p w14:paraId="6F69CD1B"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1.74</w:t>
            </w:r>
          </w:p>
        </w:tc>
        <w:tc>
          <w:tcPr>
            <w:tcW w:w="709" w:type="dxa"/>
            <w:tcBorders>
              <w:left w:val="nil"/>
              <w:right w:val="nil"/>
            </w:tcBorders>
            <w:shd w:val="clear" w:color="auto" w:fill="auto"/>
            <w:noWrap/>
            <w:hideMark/>
          </w:tcPr>
          <w:p w14:paraId="48EE726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0.08</w:t>
            </w:r>
          </w:p>
        </w:tc>
      </w:tr>
      <w:tr w:rsidR="0094659F" w:rsidRPr="003B24E1" w14:paraId="00476602" w14:textId="77777777" w:rsidTr="00995206">
        <w:trPr>
          <w:trHeight w:val="284"/>
          <w:jc w:val="center"/>
        </w:trPr>
        <w:tc>
          <w:tcPr>
            <w:tcW w:w="1134" w:type="dxa"/>
            <w:tcBorders>
              <w:left w:val="nil"/>
              <w:right w:val="nil"/>
            </w:tcBorders>
            <w:shd w:val="clear" w:color="auto" w:fill="auto"/>
            <w:noWrap/>
            <w:hideMark/>
          </w:tcPr>
          <w:p w14:paraId="29577E38"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Error (all)</w:t>
            </w:r>
          </w:p>
        </w:tc>
        <w:tc>
          <w:tcPr>
            <w:tcW w:w="1134" w:type="dxa"/>
            <w:tcBorders>
              <w:left w:val="nil"/>
              <w:right w:val="nil"/>
            </w:tcBorders>
          </w:tcPr>
          <w:p w14:paraId="1C91E46A"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14.09</w:t>
            </w:r>
          </w:p>
        </w:tc>
        <w:tc>
          <w:tcPr>
            <w:tcW w:w="813" w:type="dxa"/>
            <w:tcBorders>
              <w:left w:val="nil"/>
              <w:right w:val="nil"/>
            </w:tcBorders>
            <w:shd w:val="clear" w:color="auto" w:fill="auto"/>
            <w:noWrap/>
            <w:hideMark/>
          </w:tcPr>
          <w:p w14:paraId="23F48795"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77022722"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21.90</w:t>
            </w:r>
          </w:p>
        </w:tc>
        <w:tc>
          <w:tcPr>
            <w:tcW w:w="817" w:type="dxa"/>
            <w:tcBorders>
              <w:left w:val="nil"/>
              <w:right w:val="nil"/>
            </w:tcBorders>
            <w:shd w:val="clear" w:color="auto" w:fill="auto"/>
            <w:noWrap/>
            <w:hideMark/>
          </w:tcPr>
          <w:p w14:paraId="28A4328C"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3E33ED9D"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10.13</w:t>
            </w:r>
          </w:p>
        </w:tc>
        <w:tc>
          <w:tcPr>
            <w:tcW w:w="1096" w:type="dxa"/>
            <w:tcBorders>
              <w:left w:val="nil"/>
              <w:right w:val="nil"/>
            </w:tcBorders>
            <w:shd w:val="clear" w:color="auto" w:fill="auto"/>
            <w:noWrap/>
            <w:hideMark/>
          </w:tcPr>
          <w:p w14:paraId="692F882F"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1031" w:type="dxa"/>
            <w:tcBorders>
              <w:left w:val="nil"/>
              <w:right w:val="nil"/>
            </w:tcBorders>
            <w:shd w:val="clear" w:color="auto" w:fill="auto"/>
            <w:noWrap/>
            <w:hideMark/>
          </w:tcPr>
          <w:p w14:paraId="5F885F5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19.09</w:t>
            </w:r>
          </w:p>
        </w:tc>
        <w:tc>
          <w:tcPr>
            <w:tcW w:w="1100" w:type="dxa"/>
            <w:tcBorders>
              <w:left w:val="nil"/>
              <w:right w:val="nil"/>
            </w:tcBorders>
            <w:shd w:val="clear" w:color="auto" w:fill="auto"/>
            <w:noWrap/>
            <w:hideMark/>
          </w:tcPr>
          <w:p w14:paraId="0DBE9ED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64E173B4"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8.94</w:t>
            </w:r>
          </w:p>
        </w:tc>
        <w:tc>
          <w:tcPr>
            <w:tcW w:w="1134" w:type="dxa"/>
            <w:tcBorders>
              <w:left w:val="nil"/>
              <w:right w:val="nil"/>
            </w:tcBorders>
            <w:shd w:val="clear" w:color="auto" w:fill="auto"/>
            <w:noWrap/>
            <w:hideMark/>
          </w:tcPr>
          <w:p w14:paraId="38209E0D"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565C3482"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7.78</w:t>
            </w:r>
          </w:p>
        </w:tc>
        <w:tc>
          <w:tcPr>
            <w:tcW w:w="1276" w:type="dxa"/>
            <w:tcBorders>
              <w:left w:val="nil"/>
              <w:right w:val="nil"/>
            </w:tcBorders>
            <w:shd w:val="clear" w:color="auto" w:fill="auto"/>
            <w:noWrap/>
            <w:hideMark/>
          </w:tcPr>
          <w:p w14:paraId="2A574CA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992" w:type="dxa"/>
            <w:tcBorders>
              <w:left w:val="nil"/>
              <w:right w:val="nil"/>
            </w:tcBorders>
            <w:shd w:val="clear" w:color="auto" w:fill="auto"/>
            <w:noWrap/>
            <w:hideMark/>
          </w:tcPr>
          <w:p w14:paraId="72235117"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12.29</w:t>
            </w:r>
          </w:p>
        </w:tc>
        <w:tc>
          <w:tcPr>
            <w:tcW w:w="709" w:type="dxa"/>
            <w:tcBorders>
              <w:left w:val="nil"/>
              <w:right w:val="nil"/>
            </w:tcBorders>
            <w:shd w:val="clear" w:color="auto" w:fill="auto"/>
            <w:noWrap/>
            <w:hideMark/>
          </w:tcPr>
          <w:p w14:paraId="4FEADDAF"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EE0DE2" w:rsidRPr="003B24E1" w14:paraId="4F59BEF1" w14:textId="77777777" w:rsidTr="0094659F">
        <w:trPr>
          <w:trHeight w:val="284"/>
          <w:jc w:val="center"/>
        </w:trPr>
        <w:tc>
          <w:tcPr>
            <w:tcW w:w="1134" w:type="dxa"/>
            <w:tcBorders>
              <w:left w:val="nil"/>
              <w:right w:val="nil"/>
            </w:tcBorders>
            <w:shd w:val="clear" w:color="auto" w:fill="auto"/>
            <w:noWrap/>
            <w:hideMark/>
          </w:tcPr>
          <w:p w14:paraId="4E210FA0" w14:textId="77777777" w:rsidR="0070552F" w:rsidRPr="003B24E1" w:rsidRDefault="0070552F" w:rsidP="00CD7535">
            <w:pPr>
              <w:spacing w:line="240" w:lineRule="auto"/>
              <w:rPr>
                <w:b/>
                <w:bCs/>
                <w:color w:val="000000" w:themeColor="text1"/>
                <w:sz w:val="21"/>
                <w:szCs w:val="21"/>
              </w:rPr>
            </w:pPr>
            <w:r w:rsidRPr="003B24E1">
              <w:rPr>
                <w:b/>
                <w:bCs/>
                <w:color w:val="000000" w:themeColor="text1"/>
                <w:sz w:val="21"/>
                <w:szCs w:val="21"/>
              </w:rPr>
              <w:t>R04</w:t>
            </w:r>
          </w:p>
        </w:tc>
        <w:tc>
          <w:tcPr>
            <w:tcW w:w="1947" w:type="dxa"/>
            <w:gridSpan w:val="2"/>
            <w:tcBorders>
              <w:left w:val="nil"/>
              <w:right w:val="nil"/>
            </w:tcBorders>
          </w:tcPr>
          <w:p w14:paraId="6561501B" w14:textId="77777777" w:rsidR="0070552F" w:rsidRPr="003B24E1" w:rsidRDefault="0070552F" w:rsidP="00B70444">
            <w:pPr>
              <w:spacing w:line="240" w:lineRule="auto"/>
              <w:rPr>
                <w:color w:val="000000" w:themeColor="text1"/>
                <w:sz w:val="21"/>
                <w:szCs w:val="21"/>
              </w:rPr>
            </w:pPr>
          </w:p>
        </w:tc>
        <w:tc>
          <w:tcPr>
            <w:tcW w:w="1705" w:type="dxa"/>
            <w:gridSpan w:val="3"/>
            <w:tcBorders>
              <w:left w:val="nil"/>
              <w:right w:val="nil"/>
            </w:tcBorders>
            <w:shd w:val="clear" w:color="auto" w:fill="auto"/>
            <w:noWrap/>
            <w:hideMark/>
          </w:tcPr>
          <w:p w14:paraId="614B0202" w14:textId="77777777" w:rsidR="0070552F" w:rsidRPr="003B24E1" w:rsidRDefault="0070552F" w:rsidP="00B70444">
            <w:pPr>
              <w:spacing w:line="240" w:lineRule="auto"/>
              <w:rPr>
                <w:color w:val="000000" w:themeColor="text1"/>
                <w:sz w:val="21"/>
                <w:szCs w:val="21"/>
              </w:rPr>
            </w:pPr>
          </w:p>
        </w:tc>
        <w:tc>
          <w:tcPr>
            <w:tcW w:w="1980" w:type="dxa"/>
            <w:gridSpan w:val="3"/>
            <w:tcBorders>
              <w:left w:val="nil"/>
              <w:right w:val="nil"/>
            </w:tcBorders>
            <w:shd w:val="clear" w:color="auto" w:fill="auto"/>
            <w:noWrap/>
            <w:hideMark/>
          </w:tcPr>
          <w:p w14:paraId="1598FDA4" w14:textId="77777777" w:rsidR="0070552F" w:rsidRPr="003B24E1" w:rsidRDefault="0070552F" w:rsidP="00B70444">
            <w:pPr>
              <w:spacing w:line="240" w:lineRule="auto"/>
              <w:rPr>
                <w:color w:val="000000" w:themeColor="text1"/>
                <w:sz w:val="21"/>
                <w:szCs w:val="21"/>
              </w:rPr>
            </w:pPr>
          </w:p>
        </w:tc>
        <w:tc>
          <w:tcPr>
            <w:tcW w:w="2131" w:type="dxa"/>
            <w:gridSpan w:val="2"/>
            <w:tcBorders>
              <w:left w:val="nil"/>
              <w:right w:val="nil"/>
            </w:tcBorders>
            <w:shd w:val="clear" w:color="auto" w:fill="auto"/>
            <w:noWrap/>
            <w:hideMark/>
          </w:tcPr>
          <w:p w14:paraId="29473A2C" w14:textId="77777777" w:rsidR="0070552F" w:rsidRPr="003B24E1" w:rsidRDefault="0070552F" w:rsidP="00B70444">
            <w:pPr>
              <w:spacing w:line="240" w:lineRule="auto"/>
              <w:rPr>
                <w:color w:val="000000" w:themeColor="text1"/>
                <w:sz w:val="21"/>
                <w:szCs w:val="21"/>
              </w:rPr>
            </w:pPr>
          </w:p>
        </w:tc>
        <w:tc>
          <w:tcPr>
            <w:tcW w:w="1718" w:type="dxa"/>
            <w:gridSpan w:val="2"/>
            <w:tcBorders>
              <w:left w:val="nil"/>
              <w:right w:val="nil"/>
            </w:tcBorders>
            <w:shd w:val="clear" w:color="auto" w:fill="auto"/>
            <w:noWrap/>
            <w:hideMark/>
          </w:tcPr>
          <w:p w14:paraId="2C8F694D" w14:textId="77777777" w:rsidR="0070552F" w:rsidRPr="003B24E1" w:rsidRDefault="0070552F" w:rsidP="00B70444">
            <w:pPr>
              <w:spacing w:line="240" w:lineRule="auto"/>
              <w:rPr>
                <w:color w:val="000000" w:themeColor="text1"/>
                <w:sz w:val="21"/>
                <w:szCs w:val="21"/>
              </w:rPr>
            </w:pPr>
          </w:p>
        </w:tc>
        <w:tc>
          <w:tcPr>
            <w:tcW w:w="1860" w:type="dxa"/>
            <w:gridSpan w:val="2"/>
            <w:tcBorders>
              <w:left w:val="nil"/>
              <w:right w:val="nil"/>
            </w:tcBorders>
            <w:shd w:val="clear" w:color="auto" w:fill="auto"/>
            <w:noWrap/>
            <w:hideMark/>
          </w:tcPr>
          <w:p w14:paraId="14C7751C" w14:textId="77777777" w:rsidR="0070552F" w:rsidRPr="003B24E1" w:rsidRDefault="0070552F" w:rsidP="00B70444">
            <w:pPr>
              <w:spacing w:line="240" w:lineRule="auto"/>
              <w:rPr>
                <w:color w:val="000000" w:themeColor="text1"/>
                <w:sz w:val="21"/>
                <w:szCs w:val="21"/>
              </w:rPr>
            </w:pPr>
          </w:p>
        </w:tc>
        <w:tc>
          <w:tcPr>
            <w:tcW w:w="1701" w:type="dxa"/>
            <w:gridSpan w:val="2"/>
            <w:tcBorders>
              <w:left w:val="nil"/>
              <w:right w:val="nil"/>
            </w:tcBorders>
            <w:shd w:val="clear" w:color="auto" w:fill="auto"/>
            <w:noWrap/>
            <w:hideMark/>
          </w:tcPr>
          <w:p w14:paraId="42E4673F" w14:textId="77777777" w:rsidR="0070552F" w:rsidRPr="003B24E1" w:rsidRDefault="0070552F" w:rsidP="00B70444">
            <w:pPr>
              <w:spacing w:line="240" w:lineRule="auto"/>
              <w:rPr>
                <w:color w:val="000000" w:themeColor="text1"/>
                <w:sz w:val="21"/>
                <w:szCs w:val="21"/>
              </w:rPr>
            </w:pPr>
          </w:p>
        </w:tc>
      </w:tr>
      <w:tr w:rsidR="0094659F" w:rsidRPr="003B24E1" w14:paraId="7CC22D41" w14:textId="77777777" w:rsidTr="00995206">
        <w:trPr>
          <w:trHeight w:val="284"/>
          <w:jc w:val="center"/>
        </w:trPr>
        <w:tc>
          <w:tcPr>
            <w:tcW w:w="1134" w:type="dxa"/>
            <w:tcBorders>
              <w:left w:val="nil"/>
              <w:right w:val="nil"/>
            </w:tcBorders>
            <w:shd w:val="clear" w:color="auto" w:fill="auto"/>
            <w:noWrap/>
            <w:hideMark/>
          </w:tcPr>
          <w:p w14:paraId="40FF0256"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[4a]</w:t>
            </w:r>
          </w:p>
        </w:tc>
        <w:tc>
          <w:tcPr>
            <w:tcW w:w="1134" w:type="dxa"/>
            <w:tcBorders>
              <w:left w:val="nil"/>
              <w:right w:val="nil"/>
            </w:tcBorders>
          </w:tcPr>
          <w:p w14:paraId="12096E7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1.29</w:t>
            </w:r>
          </w:p>
        </w:tc>
        <w:tc>
          <w:tcPr>
            <w:tcW w:w="813" w:type="dxa"/>
            <w:tcBorders>
              <w:left w:val="nil"/>
              <w:right w:val="nil"/>
            </w:tcBorders>
            <w:shd w:val="clear" w:color="auto" w:fill="auto"/>
            <w:noWrap/>
            <w:hideMark/>
          </w:tcPr>
          <w:p w14:paraId="0EDFA12D"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0.20</w:t>
            </w:r>
          </w:p>
        </w:tc>
        <w:tc>
          <w:tcPr>
            <w:tcW w:w="888" w:type="dxa"/>
            <w:gridSpan w:val="2"/>
            <w:tcBorders>
              <w:left w:val="nil"/>
              <w:right w:val="nil"/>
            </w:tcBorders>
            <w:shd w:val="clear" w:color="auto" w:fill="auto"/>
            <w:noWrap/>
            <w:hideMark/>
          </w:tcPr>
          <w:p w14:paraId="3436FBF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2.68</w:t>
            </w:r>
          </w:p>
        </w:tc>
        <w:tc>
          <w:tcPr>
            <w:tcW w:w="817" w:type="dxa"/>
            <w:tcBorders>
              <w:left w:val="nil"/>
              <w:right w:val="nil"/>
            </w:tcBorders>
            <w:shd w:val="clear" w:color="auto" w:fill="auto"/>
            <w:noWrap/>
            <w:hideMark/>
          </w:tcPr>
          <w:p w14:paraId="3C6BEFB1"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right w:val="nil"/>
            </w:tcBorders>
            <w:shd w:val="clear" w:color="auto" w:fill="auto"/>
            <w:noWrap/>
            <w:hideMark/>
          </w:tcPr>
          <w:p w14:paraId="13D73A69"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1.01</w:t>
            </w:r>
          </w:p>
        </w:tc>
        <w:tc>
          <w:tcPr>
            <w:tcW w:w="1096" w:type="dxa"/>
            <w:tcBorders>
              <w:left w:val="nil"/>
              <w:right w:val="nil"/>
            </w:tcBorders>
            <w:shd w:val="clear" w:color="auto" w:fill="auto"/>
            <w:noWrap/>
            <w:hideMark/>
          </w:tcPr>
          <w:p w14:paraId="42E89135"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0.31</w:t>
            </w:r>
          </w:p>
        </w:tc>
        <w:tc>
          <w:tcPr>
            <w:tcW w:w="1031" w:type="dxa"/>
            <w:tcBorders>
              <w:left w:val="nil"/>
              <w:right w:val="nil"/>
            </w:tcBorders>
            <w:shd w:val="clear" w:color="auto" w:fill="auto"/>
            <w:noWrap/>
            <w:hideMark/>
          </w:tcPr>
          <w:p w14:paraId="6F17678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0.84</w:t>
            </w:r>
          </w:p>
        </w:tc>
        <w:tc>
          <w:tcPr>
            <w:tcW w:w="1100" w:type="dxa"/>
            <w:tcBorders>
              <w:left w:val="nil"/>
              <w:right w:val="nil"/>
            </w:tcBorders>
            <w:shd w:val="clear" w:color="auto" w:fill="auto"/>
            <w:noWrap/>
            <w:hideMark/>
          </w:tcPr>
          <w:p w14:paraId="6FEBBEF8"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0.40</w:t>
            </w:r>
          </w:p>
        </w:tc>
        <w:tc>
          <w:tcPr>
            <w:tcW w:w="584" w:type="dxa"/>
            <w:tcBorders>
              <w:left w:val="nil"/>
              <w:right w:val="nil"/>
            </w:tcBorders>
            <w:shd w:val="clear" w:color="auto" w:fill="auto"/>
            <w:noWrap/>
            <w:hideMark/>
          </w:tcPr>
          <w:p w14:paraId="420A25F5"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1.79</w:t>
            </w:r>
          </w:p>
        </w:tc>
        <w:tc>
          <w:tcPr>
            <w:tcW w:w="1134" w:type="dxa"/>
            <w:tcBorders>
              <w:left w:val="nil"/>
              <w:right w:val="nil"/>
            </w:tcBorders>
            <w:shd w:val="clear" w:color="auto" w:fill="auto"/>
            <w:noWrap/>
            <w:hideMark/>
          </w:tcPr>
          <w:p w14:paraId="1A5EF735"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0.07</w:t>
            </w:r>
          </w:p>
        </w:tc>
        <w:tc>
          <w:tcPr>
            <w:tcW w:w="584" w:type="dxa"/>
            <w:tcBorders>
              <w:left w:val="nil"/>
              <w:right w:val="nil"/>
            </w:tcBorders>
            <w:shd w:val="clear" w:color="auto" w:fill="auto"/>
            <w:noWrap/>
            <w:hideMark/>
          </w:tcPr>
          <w:p w14:paraId="483E5F8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1.39</w:t>
            </w:r>
          </w:p>
        </w:tc>
        <w:tc>
          <w:tcPr>
            <w:tcW w:w="1276" w:type="dxa"/>
            <w:tcBorders>
              <w:left w:val="nil"/>
              <w:right w:val="nil"/>
            </w:tcBorders>
            <w:shd w:val="clear" w:color="auto" w:fill="auto"/>
            <w:noWrap/>
            <w:hideMark/>
          </w:tcPr>
          <w:p w14:paraId="1BE2BAFF"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0.16</w:t>
            </w:r>
          </w:p>
        </w:tc>
        <w:tc>
          <w:tcPr>
            <w:tcW w:w="992" w:type="dxa"/>
            <w:tcBorders>
              <w:left w:val="nil"/>
              <w:right w:val="nil"/>
            </w:tcBorders>
            <w:shd w:val="clear" w:color="auto" w:fill="auto"/>
            <w:noWrap/>
            <w:hideMark/>
          </w:tcPr>
          <w:p w14:paraId="642C8806"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1.95</w:t>
            </w:r>
          </w:p>
        </w:tc>
        <w:tc>
          <w:tcPr>
            <w:tcW w:w="709" w:type="dxa"/>
            <w:tcBorders>
              <w:left w:val="nil"/>
              <w:right w:val="nil"/>
            </w:tcBorders>
            <w:shd w:val="clear" w:color="auto" w:fill="auto"/>
            <w:noWrap/>
            <w:hideMark/>
          </w:tcPr>
          <w:p w14:paraId="1B6B41A6"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0.05</w:t>
            </w:r>
          </w:p>
        </w:tc>
      </w:tr>
      <w:tr w:rsidR="0094659F" w:rsidRPr="003B24E1" w14:paraId="6AFE503D" w14:textId="77777777" w:rsidTr="00995206">
        <w:trPr>
          <w:trHeight w:val="284"/>
          <w:jc w:val="center"/>
        </w:trPr>
        <w:tc>
          <w:tcPr>
            <w:tcW w:w="1134" w:type="dxa"/>
            <w:tcBorders>
              <w:left w:val="nil"/>
              <w:right w:val="nil"/>
            </w:tcBorders>
            <w:shd w:val="clear" w:color="auto" w:fill="auto"/>
            <w:noWrap/>
            <w:hideMark/>
          </w:tcPr>
          <w:p w14:paraId="404F2068"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sym w:font="Symbol" w:char="F0B4"/>
            </w:r>
            <w:r w:rsidRPr="003B24E1">
              <w:rPr>
                <w:color w:val="000000" w:themeColor="text1"/>
                <w:sz w:val="21"/>
                <w:szCs w:val="21"/>
              </w:rPr>
              <w:t xml:space="preserve">/÷ </w:t>
            </w:r>
            <w:r w:rsidRPr="003B24E1">
              <w:rPr>
                <w:b/>
                <w:bCs/>
                <w:color w:val="000000" w:themeColor="text1"/>
                <w:sz w:val="21"/>
                <w:szCs w:val="21"/>
                <w:shd w:val="pct15" w:color="auto" w:fill="FFFFFF"/>
                <w:vertAlign w:val="superscript"/>
              </w:rPr>
              <w:t>[4b]</w:t>
            </w:r>
          </w:p>
        </w:tc>
        <w:tc>
          <w:tcPr>
            <w:tcW w:w="1134" w:type="dxa"/>
            <w:tcBorders>
              <w:left w:val="nil"/>
              <w:right w:val="nil"/>
            </w:tcBorders>
          </w:tcPr>
          <w:p w14:paraId="369B111F"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2.87</w:t>
            </w:r>
          </w:p>
        </w:tc>
        <w:tc>
          <w:tcPr>
            <w:tcW w:w="813" w:type="dxa"/>
            <w:tcBorders>
              <w:left w:val="nil"/>
              <w:right w:val="nil"/>
            </w:tcBorders>
            <w:shd w:val="clear" w:color="auto" w:fill="auto"/>
            <w:noWrap/>
            <w:hideMark/>
          </w:tcPr>
          <w:p w14:paraId="75EC95D8"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right w:val="nil"/>
            </w:tcBorders>
            <w:shd w:val="clear" w:color="auto" w:fill="auto"/>
            <w:noWrap/>
            <w:hideMark/>
          </w:tcPr>
          <w:p w14:paraId="103D798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1.47</w:t>
            </w:r>
          </w:p>
        </w:tc>
        <w:tc>
          <w:tcPr>
            <w:tcW w:w="817" w:type="dxa"/>
            <w:tcBorders>
              <w:left w:val="nil"/>
              <w:right w:val="nil"/>
            </w:tcBorders>
            <w:shd w:val="clear" w:color="auto" w:fill="auto"/>
            <w:noWrap/>
            <w:hideMark/>
          </w:tcPr>
          <w:p w14:paraId="216C05D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0.14</w:t>
            </w:r>
          </w:p>
        </w:tc>
        <w:tc>
          <w:tcPr>
            <w:tcW w:w="884" w:type="dxa"/>
            <w:gridSpan w:val="2"/>
            <w:tcBorders>
              <w:left w:val="nil"/>
              <w:right w:val="nil"/>
            </w:tcBorders>
            <w:shd w:val="clear" w:color="auto" w:fill="auto"/>
            <w:noWrap/>
            <w:hideMark/>
          </w:tcPr>
          <w:p w14:paraId="4828BBC2"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1.19</w:t>
            </w:r>
          </w:p>
        </w:tc>
        <w:tc>
          <w:tcPr>
            <w:tcW w:w="1096" w:type="dxa"/>
            <w:tcBorders>
              <w:left w:val="nil"/>
              <w:right w:val="nil"/>
            </w:tcBorders>
            <w:shd w:val="clear" w:color="auto" w:fill="auto"/>
            <w:noWrap/>
            <w:hideMark/>
          </w:tcPr>
          <w:p w14:paraId="5DB7D339"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0.23</w:t>
            </w:r>
          </w:p>
        </w:tc>
        <w:tc>
          <w:tcPr>
            <w:tcW w:w="1031" w:type="dxa"/>
            <w:tcBorders>
              <w:left w:val="nil"/>
              <w:right w:val="nil"/>
            </w:tcBorders>
            <w:shd w:val="clear" w:color="auto" w:fill="auto"/>
            <w:noWrap/>
            <w:hideMark/>
          </w:tcPr>
          <w:p w14:paraId="702F121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3.23</w:t>
            </w:r>
          </w:p>
        </w:tc>
        <w:tc>
          <w:tcPr>
            <w:tcW w:w="1100" w:type="dxa"/>
            <w:tcBorders>
              <w:left w:val="nil"/>
              <w:right w:val="nil"/>
            </w:tcBorders>
            <w:shd w:val="clear" w:color="auto" w:fill="auto"/>
            <w:noWrap/>
            <w:hideMark/>
          </w:tcPr>
          <w:p w14:paraId="58D4E047"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79ACF65B"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2.25</w:t>
            </w:r>
          </w:p>
        </w:tc>
        <w:tc>
          <w:tcPr>
            <w:tcW w:w="1134" w:type="dxa"/>
            <w:tcBorders>
              <w:left w:val="nil"/>
              <w:right w:val="nil"/>
            </w:tcBorders>
            <w:shd w:val="clear" w:color="auto" w:fill="auto"/>
            <w:noWrap/>
            <w:hideMark/>
          </w:tcPr>
          <w:p w14:paraId="7B73F6D8"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right w:val="nil"/>
            </w:tcBorders>
            <w:shd w:val="clear" w:color="auto" w:fill="auto"/>
            <w:noWrap/>
            <w:hideMark/>
          </w:tcPr>
          <w:p w14:paraId="2AD1AAFD"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1.07</w:t>
            </w:r>
          </w:p>
        </w:tc>
        <w:tc>
          <w:tcPr>
            <w:tcW w:w="1276" w:type="dxa"/>
            <w:tcBorders>
              <w:left w:val="nil"/>
              <w:right w:val="nil"/>
            </w:tcBorders>
            <w:shd w:val="clear" w:color="auto" w:fill="auto"/>
            <w:noWrap/>
            <w:hideMark/>
          </w:tcPr>
          <w:p w14:paraId="489982C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0.28</w:t>
            </w:r>
          </w:p>
        </w:tc>
        <w:tc>
          <w:tcPr>
            <w:tcW w:w="992" w:type="dxa"/>
            <w:tcBorders>
              <w:left w:val="nil"/>
              <w:right w:val="nil"/>
            </w:tcBorders>
            <w:shd w:val="clear" w:color="auto" w:fill="auto"/>
            <w:noWrap/>
            <w:hideMark/>
          </w:tcPr>
          <w:p w14:paraId="4439ED98"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2.00</w:t>
            </w:r>
          </w:p>
        </w:tc>
        <w:tc>
          <w:tcPr>
            <w:tcW w:w="709" w:type="dxa"/>
            <w:tcBorders>
              <w:left w:val="nil"/>
              <w:right w:val="nil"/>
            </w:tcBorders>
            <w:shd w:val="clear" w:color="auto" w:fill="auto"/>
            <w:noWrap/>
            <w:hideMark/>
          </w:tcPr>
          <w:p w14:paraId="7D5CC4F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94659F" w:rsidRPr="003B24E1" w14:paraId="36D8FA69" w14:textId="77777777" w:rsidTr="00995206">
        <w:trPr>
          <w:trHeight w:val="284"/>
          <w:jc w:val="center"/>
        </w:trPr>
        <w:tc>
          <w:tcPr>
            <w:tcW w:w="1134" w:type="dxa"/>
            <w:tcBorders>
              <w:left w:val="nil"/>
              <w:bottom w:val="single" w:sz="4" w:space="0" w:color="D9D9D9" w:themeColor="background1" w:themeShade="D9"/>
              <w:right w:val="nil"/>
            </w:tcBorders>
            <w:shd w:val="clear" w:color="auto" w:fill="auto"/>
            <w:noWrap/>
            <w:hideMark/>
          </w:tcPr>
          <w:p w14:paraId="395919B0"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Error (all)</w:t>
            </w:r>
          </w:p>
        </w:tc>
        <w:tc>
          <w:tcPr>
            <w:tcW w:w="1134" w:type="dxa"/>
            <w:tcBorders>
              <w:left w:val="nil"/>
              <w:bottom w:val="single" w:sz="4" w:space="0" w:color="D9D9D9" w:themeColor="background1" w:themeShade="D9"/>
              <w:right w:val="nil"/>
            </w:tcBorders>
          </w:tcPr>
          <w:p w14:paraId="2A3B5393"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13.60</w:t>
            </w:r>
          </w:p>
        </w:tc>
        <w:tc>
          <w:tcPr>
            <w:tcW w:w="813" w:type="dxa"/>
            <w:tcBorders>
              <w:left w:val="nil"/>
              <w:bottom w:val="single" w:sz="4" w:space="0" w:color="D9D9D9" w:themeColor="background1" w:themeShade="D9"/>
              <w:right w:val="nil"/>
            </w:tcBorders>
            <w:shd w:val="clear" w:color="auto" w:fill="auto"/>
            <w:noWrap/>
            <w:hideMark/>
          </w:tcPr>
          <w:p w14:paraId="4101F1B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8" w:type="dxa"/>
            <w:gridSpan w:val="2"/>
            <w:tcBorders>
              <w:left w:val="nil"/>
              <w:bottom w:val="single" w:sz="4" w:space="0" w:color="D9D9D9" w:themeColor="background1" w:themeShade="D9"/>
              <w:right w:val="nil"/>
            </w:tcBorders>
            <w:shd w:val="clear" w:color="auto" w:fill="auto"/>
            <w:noWrap/>
            <w:hideMark/>
          </w:tcPr>
          <w:p w14:paraId="02A1CB20"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25.89</w:t>
            </w:r>
          </w:p>
        </w:tc>
        <w:tc>
          <w:tcPr>
            <w:tcW w:w="817" w:type="dxa"/>
            <w:tcBorders>
              <w:left w:val="nil"/>
              <w:bottom w:val="single" w:sz="4" w:space="0" w:color="D9D9D9" w:themeColor="background1" w:themeShade="D9"/>
              <w:right w:val="nil"/>
            </w:tcBorders>
            <w:shd w:val="clear" w:color="auto" w:fill="auto"/>
            <w:noWrap/>
            <w:hideMark/>
          </w:tcPr>
          <w:p w14:paraId="13FA4A78"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884" w:type="dxa"/>
            <w:gridSpan w:val="2"/>
            <w:tcBorders>
              <w:left w:val="nil"/>
              <w:bottom w:val="single" w:sz="4" w:space="0" w:color="D9D9D9" w:themeColor="background1" w:themeShade="D9"/>
              <w:right w:val="nil"/>
            </w:tcBorders>
            <w:shd w:val="clear" w:color="auto" w:fill="auto"/>
            <w:noWrap/>
            <w:hideMark/>
          </w:tcPr>
          <w:p w14:paraId="040787C9"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10.49</w:t>
            </w:r>
          </w:p>
        </w:tc>
        <w:tc>
          <w:tcPr>
            <w:tcW w:w="1096" w:type="dxa"/>
            <w:tcBorders>
              <w:left w:val="nil"/>
              <w:bottom w:val="single" w:sz="4" w:space="0" w:color="D9D9D9" w:themeColor="background1" w:themeShade="D9"/>
              <w:right w:val="nil"/>
            </w:tcBorders>
            <w:shd w:val="clear" w:color="auto" w:fill="auto"/>
            <w:noWrap/>
            <w:hideMark/>
          </w:tcPr>
          <w:p w14:paraId="2FF0D840"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1031" w:type="dxa"/>
            <w:tcBorders>
              <w:left w:val="nil"/>
              <w:bottom w:val="single" w:sz="4" w:space="0" w:color="D9D9D9" w:themeColor="background1" w:themeShade="D9"/>
              <w:right w:val="nil"/>
            </w:tcBorders>
            <w:shd w:val="clear" w:color="auto" w:fill="auto"/>
            <w:noWrap/>
            <w:hideMark/>
          </w:tcPr>
          <w:p w14:paraId="45A4EBDD"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19.53</w:t>
            </w:r>
          </w:p>
        </w:tc>
        <w:tc>
          <w:tcPr>
            <w:tcW w:w="1100" w:type="dxa"/>
            <w:tcBorders>
              <w:left w:val="nil"/>
              <w:bottom w:val="single" w:sz="4" w:space="0" w:color="D9D9D9" w:themeColor="background1" w:themeShade="D9"/>
              <w:right w:val="nil"/>
            </w:tcBorders>
            <w:shd w:val="clear" w:color="auto" w:fill="auto"/>
            <w:noWrap/>
            <w:hideMark/>
          </w:tcPr>
          <w:p w14:paraId="62F9443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bottom w:val="single" w:sz="4" w:space="0" w:color="D9D9D9" w:themeColor="background1" w:themeShade="D9"/>
              <w:right w:val="nil"/>
            </w:tcBorders>
            <w:shd w:val="clear" w:color="auto" w:fill="auto"/>
            <w:noWrap/>
            <w:hideMark/>
          </w:tcPr>
          <w:p w14:paraId="0FBBD8E4"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8.11</w:t>
            </w:r>
          </w:p>
        </w:tc>
        <w:tc>
          <w:tcPr>
            <w:tcW w:w="1134" w:type="dxa"/>
            <w:tcBorders>
              <w:left w:val="nil"/>
              <w:bottom w:val="single" w:sz="4" w:space="0" w:color="D9D9D9" w:themeColor="background1" w:themeShade="D9"/>
              <w:right w:val="nil"/>
            </w:tcBorders>
            <w:shd w:val="clear" w:color="auto" w:fill="auto"/>
            <w:noWrap/>
            <w:hideMark/>
          </w:tcPr>
          <w:p w14:paraId="347C588E"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584" w:type="dxa"/>
            <w:tcBorders>
              <w:left w:val="nil"/>
              <w:bottom w:val="single" w:sz="4" w:space="0" w:color="D9D9D9" w:themeColor="background1" w:themeShade="D9"/>
              <w:right w:val="nil"/>
            </w:tcBorders>
            <w:shd w:val="clear" w:color="auto" w:fill="auto"/>
            <w:noWrap/>
            <w:hideMark/>
          </w:tcPr>
          <w:p w14:paraId="215DFC21"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8.60</w:t>
            </w:r>
          </w:p>
        </w:tc>
        <w:tc>
          <w:tcPr>
            <w:tcW w:w="1276" w:type="dxa"/>
            <w:tcBorders>
              <w:left w:val="nil"/>
              <w:bottom w:val="single" w:sz="4" w:space="0" w:color="D9D9D9" w:themeColor="background1" w:themeShade="D9"/>
              <w:right w:val="nil"/>
            </w:tcBorders>
            <w:shd w:val="clear" w:color="auto" w:fill="auto"/>
            <w:noWrap/>
            <w:hideMark/>
          </w:tcPr>
          <w:p w14:paraId="2D9E4ED6"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c>
          <w:tcPr>
            <w:tcW w:w="992" w:type="dxa"/>
            <w:tcBorders>
              <w:left w:val="nil"/>
              <w:bottom w:val="single" w:sz="4" w:space="0" w:color="D9D9D9" w:themeColor="background1" w:themeShade="D9"/>
              <w:right w:val="nil"/>
            </w:tcBorders>
            <w:shd w:val="clear" w:color="auto" w:fill="auto"/>
            <w:noWrap/>
            <w:hideMark/>
          </w:tcPr>
          <w:p w14:paraId="2D434135" w14:textId="77777777" w:rsidR="0070552F" w:rsidRPr="003B24E1" w:rsidRDefault="0070552F" w:rsidP="00B70444">
            <w:pPr>
              <w:spacing w:line="240" w:lineRule="auto"/>
              <w:jc w:val="right"/>
              <w:rPr>
                <w:color w:val="000000" w:themeColor="text1"/>
                <w:sz w:val="21"/>
                <w:szCs w:val="21"/>
              </w:rPr>
            </w:pPr>
            <w:r w:rsidRPr="003B24E1">
              <w:rPr>
                <w:color w:val="000000" w:themeColor="text1"/>
                <w:sz w:val="21"/>
                <w:szCs w:val="21"/>
              </w:rPr>
              <w:t>12.01</w:t>
            </w:r>
          </w:p>
        </w:tc>
        <w:tc>
          <w:tcPr>
            <w:tcW w:w="709" w:type="dxa"/>
            <w:tcBorders>
              <w:left w:val="nil"/>
              <w:bottom w:val="single" w:sz="4" w:space="0" w:color="D9D9D9" w:themeColor="background1" w:themeShade="D9"/>
              <w:right w:val="nil"/>
            </w:tcBorders>
            <w:shd w:val="clear" w:color="auto" w:fill="auto"/>
            <w:noWrap/>
            <w:hideMark/>
          </w:tcPr>
          <w:p w14:paraId="08296373" w14:textId="77777777" w:rsidR="0070552F" w:rsidRPr="003B24E1" w:rsidRDefault="0070552F" w:rsidP="00B70444">
            <w:pPr>
              <w:spacing w:line="240" w:lineRule="auto"/>
              <w:rPr>
                <w:color w:val="000000" w:themeColor="text1"/>
                <w:sz w:val="21"/>
                <w:szCs w:val="21"/>
              </w:rPr>
            </w:pPr>
            <w:r w:rsidRPr="003B24E1">
              <w:rPr>
                <w:color w:val="000000" w:themeColor="text1"/>
                <w:sz w:val="21"/>
                <w:szCs w:val="21"/>
              </w:rPr>
              <w:t>***</w:t>
            </w:r>
          </w:p>
        </w:tc>
      </w:tr>
      <w:tr w:rsidR="00EE0DE2" w:rsidRPr="003B24E1" w14:paraId="779B977F" w14:textId="77777777" w:rsidTr="0094659F">
        <w:trPr>
          <w:trHeight w:val="445"/>
          <w:jc w:val="center"/>
        </w:trPr>
        <w:tc>
          <w:tcPr>
            <w:tcW w:w="14176" w:type="dxa"/>
            <w:gridSpan w:val="17"/>
            <w:tcBorders>
              <w:top w:val="single" w:sz="4" w:space="0" w:color="000000" w:themeColor="text1"/>
              <w:left w:val="nil"/>
              <w:bottom w:val="nil"/>
              <w:right w:val="nil"/>
            </w:tcBorders>
            <w:shd w:val="clear" w:color="auto" w:fill="auto"/>
            <w:noWrap/>
            <w:vAlign w:val="center"/>
          </w:tcPr>
          <w:p w14:paraId="3D0B5A7F" w14:textId="77777777" w:rsidR="0070552F" w:rsidRPr="003B24E1" w:rsidRDefault="0070552F" w:rsidP="00B70444">
            <w:pPr>
              <w:spacing w:line="240" w:lineRule="auto"/>
              <w:rPr>
                <w:color w:val="000000" w:themeColor="text1"/>
                <w:sz w:val="21"/>
                <w:szCs w:val="21"/>
              </w:rPr>
            </w:pPr>
            <w:r w:rsidRPr="003B24E1">
              <w:rPr>
                <w:i/>
                <w:color w:val="000000" w:themeColor="text1"/>
                <w:sz w:val="21"/>
                <w:szCs w:val="21"/>
              </w:rPr>
              <w:t>Note</w:t>
            </w:r>
            <w:r w:rsidRPr="003B24E1">
              <w:rPr>
                <w:color w:val="000000" w:themeColor="text1"/>
                <w:sz w:val="21"/>
                <w:szCs w:val="21"/>
              </w:rPr>
              <w:t xml:space="preserve">: * </w:t>
            </w:r>
            <w:r w:rsidRPr="003B24E1">
              <w:rPr>
                <w:i/>
                <w:color w:val="000000" w:themeColor="text1"/>
                <w:sz w:val="21"/>
                <w:szCs w:val="21"/>
              </w:rPr>
              <w:t>p</w:t>
            </w:r>
            <w:r w:rsidRPr="003B24E1">
              <w:rPr>
                <w:color w:val="000000" w:themeColor="text1"/>
                <w:sz w:val="21"/>
                <w:szCs w:val="21"/>
              </w:rPr>
              <w:t xml:space="preserve"> &lt; .05. ** </w:t>
            </w:r>
            <w:r w:rsidRPr="003B24E1">
              <w:rPr>
                <w:i/>
                <w:color w:val="000000" w:themeColor="text1"/>
                <w:sz w:val="21"/>
                <w:szCs w:val="21"/>
              </w:rPr>
              <w:t>p</w:t>
            </w:r>
            <w:r w:rsidRPr="003B24E1">
              <w:rPr>
                <w:color w:val="000000" w:themeColor="text1"/>
                <w:sz w:val="21"/>
                <w:szCs w:val="21"/>
              </w:rPr>
              <w:t xml:space="preserve"> &lt; .01. *** </w:t>
            </w:r>
            <w:r w:rsidRPr="003B24E1">
              <w:rPr>
                <w:i/>
                <w:color w:val="000000" w:themeColor="text1"/>
                <w:sz w:val="21"/>
                <w:szCs w:val="21"/>
              </w:rPr>
              <w:t>p</w:t>
            </w:r>
            <w:r w:rsidRPr="003B24E1">
              <w:rPr>
                <w:color w:val="000000" w:themeColor="text1"/>
                <w:sz w:val="21"/>
                <w:szCs w:val="21"/>
              </w:rPr>
              <w:t xml:space="preserve"> &lt; .001.</w:t>
            </w:r>
          </w:p>
        </w:tc>
      </w:tr>
      <w:tr w:rsidR="0094659F" w:rsidRPr="003B24E1" w14:paraId="4E6ABB77" w14:textId="77777777" w:rsidTr="00995206">
        <w:trPr>
          <w:trHeight w:val="284"/>
          <w:jc w:val="center"/>
        </w:trPr>
        <w:tc>
          <w:tcPr>
            <w:tcW w:w="1134" w:type="dxa"/>
            <w:tcBorders>
              <w:top w:val="nil"/>
              <w:left w:val="nil"/>
              <w:bottom w:val="nil"/>
              <w:right w:val="nil"/>
            </w:tcBorders>
            <w:shd w:val="clear" w:color="auto" w:fill="F2F2F2" w:themeFill="background1" w:themeFillShade="F2"/>
            <w:noWrap/>
          </w:tcPr>
          <w:p w14:paraId="270FC96A"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[1a]</w:t>
            </w:r>
          </w:p>
        </w:tc>
        <w:tc>
          <w:tcPr>
            <w:tcW w:w="2127" w:type="dxa"/>
            <w:gridSpan w:val="3"/>
            <w:tcBorders>
              <w:top w:val="nil"/>
              <w:left w:val="nil"/>
              <w:bottom w:val="nil"/>
              <w:right w:val="nil"/>
            </w:tcBorders>
            <w:shd w:val="clear" w:color="auto" w:fill="F2F2F2" w:themeFill="background1" w:themeFillShade="F2"/>
          </w:tcPr>
          <w:p w14:paraId="23AEBF1A"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25 – 10 + 2 = 17</w:t>
            </w:r>
          </w:p>
        </w:tc>
        <w:tc>
          <w:tcPr>
            <w:tcW w:w="1842" w:type="dxa"/>
            <w:gridSpan w:val="3"/>
            <w:tcBorders>
              <w:top w:val="nil"/>
              <w:left w:val="nil"/>
              <w:bottom w:val="nil"/>
              <w:right w:val="nil"/>
            </w:tcBorders>
            <w:shd w:val="clear" w:color="auto" w:fill="F2F2F2" w:themeFill="background1" w:themeFillShade="F2"/>
          </w:tcPr>
          <w:p w14:paraId="01E608E3"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(ii) 10 – 2 = 8</w:t>
            </w:r>
          </w:p>
        </w:tc>
        <w:tc>
          <w:tcPr>
            <w:tcW w:w="2694" w:type="dxa"/>
            <w:gridSpan w:val="3"/>
            <w:tcBorders>
              <w:top w:val="nil"/>
              <w:left w:val="nil"/>
              <w:bottom w:val="nil"/>
              <w:right w:val="nil"/>
            </w:tcBorders>
            <w:shd w:val="clear" w:color="auto" w:fill="F2F2F2" w:themeFill="background1" w:themeFillShade="F2"/>
          </w:tcPr>
          <w:p w14:paraId="70EFA808"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(iii) 25 + 2 =27</w:t>
            </w:r>
          </w:p>
        </w:tc>
        <w:tc>
          <w:tcPr>
            <w:tcW w:w="1100" w:type="dxa"/>
            <w:tcBorders>
              <w:top w:val="nil"/>
              <w:left w:val="nil"/>
              <w:bottom w:val="nil"/>
              <w:right w:val="nil"/>
            </w:tcBorders>
            <w:shd w:val="clear" w:color="auto" w:fill="F2F2F2" w:themeFill="background1" w:themeFillShade="F2"/>
          </w:tcPr>
          <w:p w14:paraId="350E2442"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[1b]</w:t>
            </w:r>
          </w:p>
        </w:tc>
        <w:tc>
          <w:tcPr>
            <w:tcW w:w="1718" w:type="dxa"/>
            <w:gridSpan w:val="2"/>
            <w:tcBorders>
              <w:top w:val="nil"/>
              <w:left w:val="nil"/>
              <w:bottom w:val="nil"/>
              <w:right w:val="nil"/>
            </w:tcBorders>
            <w:shd w:val="clear" w:color="auto" w:fill="F2F2F2" w:themeFill="background1" w:themeFillShade="F2"/>
          </w:tcPr>
          <w:p w14:paraId="7A91D15D"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xml:space="preserve">) 2 </w:t>
            </w:r>
            <w:r w:rsidRPr="003B24E1">
              <w:rPr>
                <w:color w:val="000000" w:themeColor="text1"/>
                <w:sz w:val="21"/>
                <w:szCs w:val="21"/>
              </w:rPr>
              <w:sym w:font="Symbol" w:char="F0B4"/>
            </w:r>
            <w:r w:rsidRPr="003B24E1">
              <w:rPr>
                <w:color w:val="000000" w:themeColor="text1"/>
                <w:sz w:val="21"/>
                <w:szCs w:val="21"/>
              </w:rPr>
              <w:t xml:space="preserve"> 2 = 4</w:t>
            </w:r>
          </w:p>
        </w:tc>
        <w:tc>
          <w:tcPr>
            <w:tcW w:w="1860" w:type="dxa"/>
            <w:gridSpan w:val="2"/>
            <w:tcBorders>
              <w:top w:val="nil"/>
              <w:left w:val="nil"/>
              <w:bottom w:val="nil"/>
              <w:right w:val="nil"/>
            </w:tcBorders>
            <w:shd w:val="clear" w:color="auto" w:fill="F2F2F2" w:themeFill="background1" w:themeFillShade="F2"/>
          </w:tcPr>
          <w:p w14:paraId="4719D160"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 xml:space="preserve">(ii) 2 </w:t>
            </w:r>
            <w:r w:rsidRPr="003B24E1">
              <w:rPr>
                <w:color w:val="000000" w:themeColor="text1"/>
                <w:sz w:val="21"/>
                <w:szCs w:val="21"/>
              </w:rPr>
              <w:sym w:font="Symbol" w:char="F0B4"/>
            </w:r>
            <w:r w:rsidRPr="003B24E1">
              <w:rPr>
                <w:color w:val="000000" w:themeColor="text1"/>
                <w:sz w:val="21"/>
                <w:szCs w:val="21"/>
              </w:rPr>
              <w:t xml:space="preserve"> 3 = 6</w:t>
            </w:r>
          </w:p>
        </w:tc>
        <w:tc>
          <w:tcPr>
            <w:tcW w:w="1701" w:type="dxa"/>
            <w:gridSpan w:val="2"/>
            <w:tcBorders>
              <w:top w:val="nil"/>
              <w:left w:val="nil"/>
              <w:bottom w:val="nil"/>
              <w:right w:val="nil"/>
            </w:tcBorders>
            <w:shd w:val="clear" w:color="auto" w:fill="F2F2F2" w:themeFill="background1" w:themeFillShade="F2"/>
          </w:tcPr>
          <w:p w14:paraId="44821BA1" w14:textId="77777777" w:rsidR="0070552F" w:rsidRPr="003B24E1" w:rsidRDefault="0070552F" w:rsidP="00CD7535">
            <w:pPr>
              <w:spacing w:line="240" w:lineRule="auto"/>
              <w:rPr>
                <w:color w:val="000000" w:themeColor="text1"/>
                <w:sz w:val="21"/>
                <w:szCs w:val="21"/>
              </w:rPr>
            </w:pPr>
          </w:p>
        </w:tc>
      </w:tr>
      <w:tr w:rsidR="0094659F" w:rsidRPr="003B24E1" w14:paraId="4F91BEBD" w14:textId="77777777" w:rsidTr="00995206">
        <w:trPr>
          <w:trHeight w:val="284"/>
          <w:jc w:val="center"/>
        </w:trPr>
        <w:tc>
          <w:tcPr>
            <w:tcW w:w="1134" w:type="dxa"/>
            <w:tcBorders>
              <w:top w:val="nil"/>
              <w:left w:val="nil"/>
              <w:bottom w:val="nil"/>
              <w:right w:val="nil"/>
            </w:tcBorders>
            <w:shd w:val="clear" w:color="auto" w:fill="F2F2F2" w:themeFill="background1" w:themeFillShade="F2"/>
            <w:noWrap/>
          </w:tcPr>
          <w:p w14:paraId="6FA6A51C"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[2a]</w:t>
            </w:r>
          </w:p>
        </w:tc>
        <w:tc>
          <w:tcPr>
            <w:tcW w:w="2127" w:type="dxa"/>
            <w:gridSpan w:val="3"/>
            <w:tcBorders>
              <w:top w:val="nil"/>
              <w:left w:val="nil"/>
              <w:bottom w:val="nil"/>
              <w:right w:val="nil"/>
            </w:tcBorders>
            <w:shd w:val="clear" w:color="auto" w:fill="F2F2F2" w:themeFill="background1" w:themeFillShade="F2"/>
          </w:tcPr>
          <w:p w14:paraId="67191E0D"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25 – 15 = 10</w:t>
            </w:r>
          </w:p>
        </w:tc>
        <w:tc>
          <w:tcPr>
            <w:tcW w:w="1842" w:type="dxa"/>
            <w:gridSpan w:val="3"/>
            <w:tcBorders>
              <w:top w:val="nil"/>
              <w:left w:val="nil"/>
              <w:bottom w:val="nil"/>
              <w:right w:val="nil"/>
            </w:tcBorders>
            <w:shd w:val="clear" w:color="auto" w:fill="F2F2F2" w:themeFill="background1" w:themeFillShade="F2"/>
          </w:tcPr>
          <w:p w14:paraId="49A2D4BB"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(ii) 9 + 2 = 11</w:t>
            </w:r>
          </w:p>
        </w:tc>
        <w:tc>
          <w:tcPr>
            <w:tcW w:w="2694" w:type="dxa"/>
            <w:gridSpan w:val="3"/>
            <w:tcBorders>
              <w:top w:val="nil"/>
              <w:left w:val="nil"/>
              <w:bottom w:val="nil"/>
              <w:right w:val="nil"/>
            </w:tcBorders>
            <w:shd w:val="clear" w:color="auto" w:fill="F2F2F2" w:themeFill="background1" w:themeFillShade="F2"/>
          </w:tcPr>
          <w:p w14:paraId="06C7D504"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(iii) 25 – (15 – 9) = 19</w:t>
            </w:r>
          </w:p>
        </w:tc>
        <w:tc>
          <w:tcPr>
            <w:tcW w:w="1100" w:type="dxa"/>
            <w:tcBorders>
              <w:top w:val="nil"/>
              <w:left w:val="nil"/>
              <w:bottom w:val="nil"/>
              <w:right w:val="nil"/>
            </w:tcBorders>
            <w:shd w:val="clear" w:color="auto" w:fill="F2F2F2" w:themeFill="background1" w:themeFillShade="F2"/>
          </w:tcPr>
          <w:p w14:paraId="3B43AE14"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[2b]</w:t>
            </w:r>
          </w:p>
        </w:tc>
        <w:tc>
          <w:tcPr>
            <w:tcW w:w="1718" w:type="dxa"/>
            <w:gridSpan w:val="2"/>
            <w:tcBorders>
              <w:top w:val="nil"/>
              <w:left w:val="nil"/>
              <w:bottom w:val="nil"/>
              <w:right w:val="nil"/>
            </w:tcBorders>
            <w:shd w:val="clear" w:color="auto" w:fill="F2F2F2" w:themeFill="background1" w:themeFillShade="F2"/>
          </w:tcPr>
          <w:p w14:paraId="2E7A14E0"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xml:space="preserve">) 9 </w:t>
            </w:r>
            <w:r w:rsidRPr="003B24E1">
              <w:rPr>
                <w:color w:val="000000" w:themeColor="text1"/>
                <w:sz w:val="21"/>
                <w:szCs w:val="21"/>
              </w:rPr>
              <w:sym w:font="Symbol" w:char="F0B4"/>
            </w:r>
            <w:r w:rsidRPr="003B24E1">
              <w:rPr>
                <w:color w:val="000000" w:themeColor="text1"/>
                <w:sz w:val="21"/>
                <w:szCs w:val="21"/>
              </w:rPr>
              <w:t xml:space="preserve"> 2 = 18</w:t>
            </w:r>
          </w:p>
        </w:tc>
        <w:tc>
          <w:tcPr>
            <w:tcW w:w="1860" w:type="dxa"/>
            <w:gridSpan w:val="2"/>
            <w:tcBorders>
              <w:top w:val="nil"/>
              <w:left w:val="nil"/>
              <w:bottom w:val="nil"/>
              <w:right w:val="nil"/>
            </w:tcBorders>
            <w:shd w:val="clear" w:color="auto" w:fill="F2F2F2" w:themeFill="background1" w:themeFillShade="F2"/>
          </w:tcPr>
          <w:p w14:paraId="1C7FA686" w14:textId="77777777" w:rsidR="0070552F" w:rsidRPr="003B24E1" w:rsidRDefault="0070552F" w:rsidP="00CD7535">
            <w:pPr>
              <w:spacing w:line="240" w:lineRule="auto"/>
              <w:rPr>
                <w:color w:val="000000" w:themeColor="text1"/>
                <w:sz w:val="21"/>
                <w:szCs w:val="21"/>
              </w:rPr>
            </w:pPr>
          </w:p>
        </w:tc>
        <w:tc>
          <w:tcPr>
            <w:tcW w:w="1701" w:type="dxa"/>
            <w:gridSpan w:val="2"/>
            <w:tcBorders>
              <w:top w:val="nil"/>
              <w:left w:val="nil"/>
              <w:bottom w:val="nil"/>
              <w:right w:val="nil"/>
            </w:tcBorders>
            <w:shd w:val="clear" w:color="auto" w:fill="F2F2F2" w:themeFill="background1" w:themeFillShade="F2"/>
          </w:tcPr>
          <w:p w14:paraId="682431A7" w14:textId="77777777" w:rsidR="0070552F" w:rsidRPr="003B24E1" w:rsidRDefault="0070552F" w:rsidP="00CD7535">
            <w:pPr>
              <w:spacing w:line="240" w:lineRule="auto"/>
              <w:rPr>
                <w:color w:val="000000" w:themeColor="text1"/>
                <w:sz w:val="21"/>
                <w:szCs w:val="21"/>
              </w:rPr>
            </w:pPr>
          </w:p>
        </w:tc>
      </w:tr>
      <w:tr w:rsidR="0094659F" w:rsidRPr="003B24E1" w14:paraId="45EAC212" w14:textId="77777777" w:rsidTr="00995206">
        <w:trPr>
          <w:trHeight w:val="284"/>
          <w:jc w:val="center"/>
        </w:trPr>
        <w:tc>
          <w:tcPr>
            <w:tcW w:w="1134" w:type="dxa"/>
            <w:tcBorders>
              <w:top w:val="nil"/>
              <w:left w:val="nil"/>
              <w:bottom w:val="nil"/>
              <w:right w:val="nil"/>
            </w:tcBorders>
            <w:shd w:val="clear" w:color="auto" w:fill="F2F2F2" w:themeFill="background1" w:themeFillShade="F2"/>
            <w:noWrap/>
          </w:tcPr>
          <w:p w14:paraId="254F4828"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[3a]</w:t>
            </w:r>
          </w:p>
        </w:tc>
        <w:tc>
          <w:tcPr>
            <w:tcW w:w="2127" w:type="dxa"/>
            <w:gridSpan w:val="3"/>
            <w:tcBorders>
              <w:top w:val="nil"/>
              <w:left w:val="nil"/>
              <w:bottom w:val="nil"/>
              <w:right w:val="nil"/>
            </w:tcBorders>
            <w:shd w:val="clear" w:color="auto" w:fill="F2F2F2" w:themeFill="background1" w:themeFillShade="F2"/>
          </w:tcPr>
          <w:p w14:paraId="6D8FE4CB"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xml:space="preserve">) 10 </w:t>
            </w:r>
            <w:bookmarkStart w:id="185" w:name="OLE_LINK11"/>
            <w:bookmarkStart w:id="186" w:name="OLE_LINK12"/>
            <w:r w:rsidRPr="003B24E1">
              <w:rPr>
                <w:color w:val="000000" w:themeColor="text1"/>
                <w:sz w:val="21"/>
                <w:szCs w:val="21"/>
              </w:rPr>
              <w:t>–</w:t>
            </w:r>
            <w:bookmarkEnd w:id="185"/>
            <w:bookmarkEnd w:id="186"/>
            <w:r w:rsidRPr="003B24E1">
              <w:rPr>
                <w:color w:val="000000" w:themeColor="text1"/>
                <w:sz w:val="21"/>
                <w:szCs w:val="21"/>
              </w:rPr>
              <w:t xml:space="preserve"> 2 = 8</w:t>
            </w:r>
          </w:p>
        </w:tc>
        <w:tc>
          <w:tcPr>
            <w:tcW w:w="1842" w:type="dxa"/>
            <w:gridSpan w:val="3"/>
            <w:tcBorders>
              <w:top w:val="nil"/>
              <w:left w:val="nil"/>
              <w:bottom w:val="nil"/>
              <w:right w:val="nil"/>
            </w:tcBorders>
            <w:shd w:val="clear" w:color="auto" w:fill="F2F2F2" w:themeFill="background1" w:themeFillShade="F2"/>
          </w:tcPr>
          <w:p w14:paraId="44493DC7" w14:textId="77777777" w:rsidR="0070552F" w:rsidRPr="003B24E1" w:rsidRDefault="0070552F" w:rsidP="00CD7535">
            <w:pPr>
              <w:spacing w:line="240" w:lineRule="auto"/>
              <w:rPr>
                <w:color w:val="000000" w:themeColor="text1"/>
                <w:sz w:val="21"/>
                <w:szCs w:val="21"/>
              </w:rPr>
            </w:pPr>
          </w:p>
        </w:tc>
        <w:tc>
          <w:tcPr>
            <w:tcW w:w="2694" w:type="dxa"/>
            <w:gridSpan w:val="3"/>
            <w:tcBorders>
              <w:top w:val="nil"/>
              <w:left w:val="nil"/>
              <w:bottom w:val="nil"/>
              <w:right w:val="nil"/>
            </w:tcBorders>
            <w:shd w:val="clear" w:color="auto" w:fill="F2F2F2" w:themeFill="background1" w:themeFillShade="F2"/>
          </w:tcPr>
          <w:p w14:paraId="48D3C2D9" w14:textId="77777777" w:rsidR="0070552F" w:rsidRPr="003B24E1" w:rsidRDefault="0070552F" w:rsidP="00CD7535">
            <w:pPr>
              <w:spacing w:line="240" w:lineRule="auto"/>
              <w:rPr>
                <w:color w:val="000000" w:themeColor="text1"/>
                <w:sz w:val="21"/>
                <w:szCs w:val="21"/>
              </w:rPr>
            </w:pPr>
          </w:p>
        </w:tc>
        <w:tc>
          <w:tcPr>
            <w:tcW w:w="1100" w:type="dxa"/>
            <w:tcBorders>
              <w:top w:val="nil"/>
              <w:left w:val="nil"/>
              <w:bottom w:val="nil"/>
              <w:right w:val="nil"/>
            </w:tcBorders>
            <w:shd w:val="clear" w:color="auto" w:fill="F2F2F2" w:themeFill="background1" w:themeFillShade="F2"/>
          </w:tcPr>
          <w:p w14:paraId="7EE6EA93"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[3b]</w:t>
            </w:r>
          </w:p>
        </w:tc>
        <w:tc>
          <w:tcPr>
            <w:tcW w:w="1718" w:type="dxa"/>
            <w:gridSpan w:val="2"/>
            <w:tcBorders>
              <w:top w:val="nil"/>
              <w:left w:val="nil"/>
              <w:bottom w:val="nil"/>
              <w:right w:val="nil"/>
            </w:tcBorders>
            <w:shd w:val="clear" w:color="auto" w:fill="F2F2F2" w:themeFill="background1" w:themeFillShade="F2"/>
          </w:tcPr>
          <w:p w14:paraId="7BC2113E"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xml:space="preserve">) 10 </w:t>
            </w:r>
            <w:r w:rsidRPr="003B24E1">
              <w:rPr>
                <w:color w:val="000000" w:themeColor="text1"/>
                <w:sz w:val="21"/>
                <w:szCs w:val="21"/>
              </w:rPr>
              <w:sym w:font="Symbol" w:char="F0B4"/>
            </w:r>
            <w:r w:rsidRPr="003B24E1">
              <w:rPr>
                <w:color w:val="000000" w:themeColor="text1"/>
                <w:sz w:val="21"/>
                <w:szCs w:val="21"/>
              </w:rPr>
              <w:t xml:space="preserve"> 2 = 20</w:t>
            </w:r>
          </w:p>
        </w:tc>
        <w:tc>
          <w:tcPr>
            <w:tcW w:w="1860" w:type="dxa"/>
            <w:gridSpan w:val="2"/>
            <w:tcBorders>
              <w:top w:val="nil"/>
              <w:left w:val="nil"/>
              <w:bottom w:val="nil"/>
              <w:right w:val="nil"/>
            </w:tcBorders>
            <w:shd w:val="clear" w:color="auto" w:fill="F2F2F2" w:themeFill="background1" w:themeFillShade="F2"/>
          </w:tcPr>
          <w:p w14:paraId="5F1C83DD"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(ii) 25 ÷ 10 =2.5</w:t>
            </w:r>
          </w:p>
        </w:tc>
        <w:tc>
          <w:tcPr>
            <w:tcW w:w="1701" w:type="dxa"/>
            <w:gridSpan w:val="2"/>
            <w:tcBorders>
              <w:top w:val="nil"/>
              <w:left w:val="nil"/>
              <w:bottom w:val="nil"/>
              <w:right w:val="nil"/>
            </w:tcBorders>
            <w:shd w:val="clear" w:color="auto" w:fill="F2F2F2" w:themeFill="background1" w:themeFillShade="F2"/>
          </w:tcPr>
          <w:p w14:paraId="63FB975D"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 xml:space="preserve">(iii) 2 </w:t>
            </w:r>
            <w:r w:rsidRPr="003B24E1">
              <w:rPr>
                <w:color w:val="000000" w:themeColor="text1"/>
                <w:sz w:val="21"/>
                <w:szCs w:val="21"/>
              </w:rPr>
              <w:sym w:font="Symbol" w:char="F0B4"/>
            </w:r>
            <w:r w:rsidRPr="003B24E1">
              <w:rPr>
                <w:color w:val="000000" w:themeColor="text1"/>
                <w:sz w:val="21"/>
                <w:szCs w:val="21"/>
              </w:rPr>
              <w:t xml:space="preserve"> 3 = 6</w:t>
            </w:r>
          </w:p>
        </w:tc>
      </w:tr>
      <w:tr w:rsidR="0094659F" w:rsidRPr="003B24E1" w14:paraId="5ABC9DA3" w14:textId="77777777" w:rsidTr="00995206">
        <w:trPr>
          <w:trHeight w:val="284"/>
          <w:jc w:val="center"/>
        </w:trPr>
        <w:tc>
          <w:tcPr>
            <w:tcW w:w="1134" w:type="dxa"/>
            <w:tcBorders>
              <w:top w:val="nil"/>
              <w:left w:val="nil"/>
              <w:bottom w:val="nil"/>
              <w:right w:val="nil"/>
            </w:tcBorders>
            <w:shd w:val="clear" w:color="auto" w:fill="F2F2F2" w:themeFill="background1" w:themeFillShade="F2"/>
            <w:noWrap/>
          </w:tcPr>
          <w:p w14:paraId="5A240CF8"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[4a]</w:t>
            </w:r>
          </w:p>
        </w:tc>
        <w:tc>
          <w:tcPr>
            <w:tcW w:w="2127" w:type="dxa"/>
            <w:gridSpan w:val="3"/>
            <w:tcBorders>
              <w:top w:val="nil"/>
              <w:left w:val="nil"/>
              <w:bottom w:val="nil"/>
              <w:right w:val="nil"/>
            </w:tcBorders>
            <w:shd w:val="clear" w:color="auto" w:fill="F2F2F2" w:themeFill="background1" w:themeFillShade="F2"/>
          </w:tcPr>
          <w:p w14:paraId="34127D88"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10 – 2 = 8</w:t>
            </w:r>
          </w:p>
        </w:tc>
        <w:tc>
          <w:tcPr>
            <w:tcW w:w="1842" w:type="dxa"/>
            <w:gridSpan w:val="3"/>
            <w:tcBorders>
              <w:top w:val="nil"/>
              <w:left w:val="nil"/>
              <w:bottom w:val="nil"/>
              <w:right w:val="nil"/>
            </w:tcBorders>
            <w:shd w:val="clear" w:color="auto" w:fill="F2F2F2" w:themeFill="background1" w:themeFillShade="F2"/>
          </w:tcPr>
          <w:p w14:paraId="4466926A"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(ii) 10 + 15 = 25</w:t>
            </w:r>
          </w:p>
        </w:tc>
        <w:tc>
          <w:tcPr>
            <w:tcW w:w="2694" w:type="dxa"/>
            <w:gridSpan w:val="3"/>
            <w:tcBorders>
              <w:top w:val="nil"/>
              <w:left w:val="nil"/>
              <w:bottom w:val="nil"/>
              <w:right w:val="nil"/>
            </w:tcBorders>
            <w:shd w:val="clear" w:color="auto" w:fill="F2F2F2" w:themeFill="background1" w:themeFillShade="F2"/>
          </w:tcPr>
          <w:p w14:paraId="2E0BB557" w14:textId="77777777" w:rsidR="0070552F" w:rsidRPr="003B24E1" w:rsidRDefault="0070552F" w:rsidP="00CD7535">
            <w:pPr>
              <w:spacing w:line="240" w:lineRule="auto"/>
              <w:rPr>
                <w:color w:val="000000" w:themeColor="text1"/>
                <w:sz w:val="21"/>
                <w:szCs w:val="21"/>
              </w:rPr>
            </w:pPr>
          </w:p>
        </w:tc>
        <w:tc>
          <w:tcPr>
            <w:tcW w:w="1100" w:type="dxa"/>
            <w:tcBorders>
              <w:top w:val="nil"/>
              <w:left w:val="nil"/>
              <w:bottom w:val="nil"/>
              <w:right w:val="nil"/>
            </w:tcBorders>
            <w:shd w:val="clear" w:color="auto" w:fill="F2F2F2" w:themeFill="background1" w:themeFillShade="F2"/>
          </w:tcPr>
          <w:p w14:paraId="1238935D" w14:textId="77777777" w:rsidR="0070552F" w:rsidRPr="003B24E1" w:rsidRDefault="0070552F" w:rsidP="00D04788">
            <w:pPr>
              <w:spacing w:line="240" w:lineRule="auto"/>
              <w:jc w:val="center"/>
              <w:rPr>
                <w:b/>
                <w:bCs/>
                <w:color w:val="000000" w:themeColor="text1"/>
                <w:sz w:val="21"/>
                <w:szCs w:val="21"/>
              </w:rPr>
            </w:pPr>
            <w:r w:rsidRPr="003B24E1">
              <w:rPr>
                <w:b/>
                <w:bCs/>
                <w:color w:val="000000" w:themeColor="text1"/>
                <w:sz w:val="21"/>
                <w:szCs w:val="21"/>
              </w:rPr>
              <w:t>[4b]</w:t>
            </w:r>
          </w:p>
        </w:tc>
        <w:tc>
          <w:tcPr>
            <w:tcW w:w="1718" w:type="dxa"/>
            <w:gridSpan w:val="2"/>
            <w:tcBorders>
              <w:top w:val="nil"/>
              <w:left w:val="nil"/>
              <w:bottom w:val="nil"/>
              <w:right w:val="nil"/>
            </w:tcBorders>
            <w:shd w:val="clear" w:color="auto" w:fill="F2F2F2" w:themeFill="background1" w:themeFillShade="F2"/>
          </w:tcPr>
          <w:p w14:paraId="1F7A1893" w14:textId="77777777" w:rsidR="0070552F" w:rsidRPr="003B24E1" w:rsidRDefault="0070552F" w:rsidP="00CD7535">
            <w:pPr>
              <w:spacing w:line="240" w:lineRule="auto"/>
              <w:rPr>
                <w:color w:val="000000" w:themeColor="text1"/>
                <w:sz w:val="21"/>
                <w:szCs w:val="21"/>
              </w:rPr>
            </w:pPr>
            <w:r w:rsidRPr="003B24E1">
              <w:rPr>
                <w:color w:val="000000" w:themeColor="text1"/>
                <w:sz w:val="21"/>
                <w:szCs w:val="21"/>
              </w:rPr>
              <w:t>(</w:t>
            </w:r>
            <w:proofErr w:type="spellStart"/>
            <w:r w:rsidRPr="003B24E1">
              <w:rPr>
                <w:color w:val="000000" w:themeColor="text1"/>
                <w:sz w:val="21"/>
                <w:szCs w:val="21"/>
              </w:rPr>
              <w:t>i</w:t>
            </w:r>
            <w:proofErr w:type="spellEnd"/>
            <w:r w:rsidRPr="003B24E1">
              <w:rPr>
                <w:color w:val="000000" w:themeColor="text1"/>
                <w:sz w:val="21"/>
                <w:szCs w:val="21"/>
              </w:rPr>
              <w:t>) 10 ÷ 2 =5</w:t>
            </w:r>
          </w:p>
        </w:tc>
        <w:tc>
          <w:tcPr>
            <w:tcW w:w="1860" w:type="dxa"/>
            <w:gridSpan w:val="2"/>
            <w:tcBorders>
              <w:top w:val="nil"/>
              <w:left w:val="nil"/>
              <w:bottom w:val="nil"/>
              <w:right w:val="nil"/>
            </w:tcBorders>
            <w:shd w:val="clear" w:color="auto" w:fill="F2F2F2" w:themeFill="background1" w:themeFillShade="F2"/>
          </w:tcPr>
          <w:p w14:paraId="2A0D8550" w14:textId="77777777" w:rsidR="0070552F" w:rsidRPr="003B24E1" w:rsidRDefault="0070552F" w:rsidP="00CD7535">
            <w:pPr>
              <w:spacing w:line="240" w:lineRule="auto"/>
              <w:rPr>
                <w:color w:val="000000" w:themeColor="text1"/>
                <w:sz w:val="21"/>
                <w:szCs w:val="21"/>
              </w:rPr>
            </w:pPr>
          </w:p>
        </w:tc>
        <w:tc>
          <w:tcPr>
            <w:tcW w:w="1701" w:type="dxa"/>
            <w:gridSpan w:val="2"/>
            <w:tcBorders>
              <w:top w:val="nil"/>
              <w:left w:val="nil"/>
              <w:bottom w:val="nil"/>
              <w:right w:val="nil"/>
            </w:tcBorders>
            <w:shd w:val="clear" w:color="auto" w:fill="F2F2F2" w:themeFill="background1" w:themeFillShade="F2"/>
          </w:tcPr>
          <w:p w14:paraId="63C01398" w14:textId="77777777" w:rsidR="0070552F" w:rsidRPr="003B24E1" w:rsidRDefault="0070552F" w:rsidP="00CD7535">
            <w:pPr>
              <w:spacing w:line="240" w:lineRule="auto"/>
              <w:rPr>
                <w:color w:val="000000" w:themeColor="text1"/>
                <w:sz w:val="21"/>
                <w:szCs w:val="21"/>
              </w:rPr>
            </w:pPr>
          </w:p>
        </w:tc>
      </w:tr>
    </w:tbl>
    <w:p w14:paraId="62DFD61A" w14:textId="77777777" w:rsidR="006A1107" w:rsidRPr="003B24E1" w:rsidRDefault="006A1107" w:rsidP="006A1107">
      <w:pPr>
        <w:spacing w:line="240" w:lineRule="auto"/>
        <w:sectPr w:rsidR="006A1107" w:rsidRPr="003B24E1" w:rsidSect="006A1107">
          <w:pgSz w:w="16840" w:h="11901" w:orient="landscape" w:code="9"/>
          <w:pgMar w:top="1701" w:right="1418" w:bottom="1701" w:left="1418" w:header="709" w:footer="709" w:gutter="0"/>
          <w:cols w:space="708"/>
          <w:docGrid w:linePitch="360"/>
        </w:sectPr>
      </w:pPr>
    </w:p>
    <w:p w14:paraId="6211BD98" w14:textId="3CC88165" w:rsidR="00683E8F" w:rsidRPr="003B24E1" w:rsidRDefault="00683E8F" w:rsidP="00683E8F">
      <w:pPr>
        <w:pStyle w:val="Heading1"/>
      </w:pPr>
      <w:r w:rsidRPr="003B24E1">
        <w:lastRenderedPageBreak/>
        <w:t>Figures</w:t>
      </w:r>
    </w:p>
    <w:p w14:paraId="7318DD80" w14:textId="77777777" w:rsidR="00683E8F" w:rsidRPr="003B24E1" w:rsidRDefault="00683E8F" w:rsidP="00683E8F">
      <w:pPr>
        <w:pStyle w:val="Paragraph"/>
        <w:spacing w:line="240" w:lineRule="auto"/>
      </w:pPr>
    </w:p>
    <w:tbl>
      <w:tblPr>
        <w:tblStyle w:val="TableGrid"/>
        <w:tblW w:w="680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50"/>
        <w:gridCol w:w="427"/>
        <w:gridCol w:w="1151"/>
        <w:gridCol w:w="513"/>
        <w:gridCol w:w="56"/>
        <w:gridCol w:w="513"/>
        <w:gridCol w:w="1070"/>
        <w:gridCol w:w="81"/>
        <w:gridCol w:w="349"/>
        <w:gridCol w:w="75"/>
        <w:gridCol w:w="1419"/>
      </w:tblGrid>
      <w:tr w:rsidR="00BC0B0A" w:rsidRPr="003B24E1" w14:paraId="67512DB1" w14:textId="77777777" w:rsidTr="00BC0B0A">
        <w:trPr>
          <w:trHeight w:val="599"/>
          <w:jc w:val="center"/>
        </w:trPr>
        <w:tc>
          <w:tcPr>
            <w:tcW w:w="6804" w:type="dxa"/>
            <w:gridSpan w:val="11"/>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vAlign w:val="center"/>
          </w:tcPr>
          <w:p w14:paraId="4FEFDC43" w14:textId="51C8E42C" w:rsidR="00BC0B0A" w:rsidRPr="003B24E1" w:rsidRDefault="00637B8E" w:rsidP="00CD7535">
            <w:pPr>
              <w:spacing w:line="240" w:lineRule="auto"/>
              <w:rPr>
                <w:rFonts w:ascii="Times New Roman" w:hAnsi="Times New Roman" w:cs="Times New Roman"/>
                <w:b/>
                <w:bCs/>
                <w:sz w:val="22"/>
                <w:szCs w:val="22"/>
              </w:rPr>
            </w:pPr>
            <w:r w:rsidRPr="003B24E1">
              <w:rPr>
                <w:rFonts w:ascii="Times New Roman" w:hAnsi="Times New Roman" w:cs="Times New Roman"/>
                <w:b/>
                <w:bCs/>
                <w:sz w:val="22"/>
                <w:szCs w:val="22"/>
              </w:rPr>
              <w:t>W</w:t>
            </w:r>
            <w:r w:rsidR="00BC0B0A" w:rsidRPr="003B24E1">
              <w:rPr>
                <w:rFonts w:ascii="Times New Roman" w:hAnsi="Times New Roman" w:cs="Times New Roman"/>
                <w:b/>
                <w:bCs/>
                <w:sz w:val="22"/>
                <w:szCs w:val="22"/>
              </w:rPr>
              <w:t xml:space="preserve">ithin </w:t>
            </w:r>
            <w:r w:rsidRPr="003B24E1">
              <w:rPr>
                <w:rFonts w:ascii="Times New Roman" w:hAnsi="Times New Roman" w:cs="Times New Roman"/>
                <w:b/>
                <w:bCs/>
                <w:sz w:val="22"/>
                <w:szCs w:val="22"/>
              </w:rPr>
              <w:t>r</w:t>
            </w:r>
            <w:r w:rsidR="00BC0B0A" w:rsidRPr="003B24E1">
              <w:rPr>
                <w:rFonts w:ascii="Times New Roman" w:hAnsi="Times New Roman" w:cs="Times New Roman"/>
                <w:b/>
                <w:bCs/>
                <w:sz w:val="22"/>
                <w:szCs w:val="22"/>
              </w:rPr>
              <w:t>atios</w:t>
            </w:r>
          </w:p>
        </w:tc>
      </w:tr>
      <w:tr w:rsidR="00BC0B0A" w:rsidRPr="003B24E1" w14:paraId="23B94E44" w14:textId="77777777" w:rsidTr="00BC0B0A">
        <w:trPr>
          <w:trHeight w:val="340"/>
          <w:jc w:val="center"/>
        </w:trPr>
        <w:tc>
          <w:tcPr>
            <w:tcW w:w="1150" w:type="dxa"/>
            <w:tcBorders>
              <w:top w:val="nil"/>
              <w:left w:val="single" w:sz="4" w:space="0" w:color="D9D9D9" w:themeColor="background1" w:themeShade="D9"/>
              <w:bottom w:val="nil"/>
            </w:tcBorders>
            <w:shd w:val="clear" w:color="auto" w:fill="auto"/>
            <w:vAlign w:val="center"/>
          </w:tcPr>
          <w:p w14:paraId="3052C3C8"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5cm</w:t>
            </w:r>
          </w:p>
        </w:tc>
        <w:tc>
          <w:tcPr>
            <w:tcW w:w="427" w:type="dxa"/>
            <w:tcBorders>
              <w:top w:val="nil"/>
              <w:bottom w:val="nil"/>
            </w:tcBorders>
            <w:shd w:val="clear" w:color="auto" w:fill="auto"/>
            <w:vAlign w:val="center"/>
          </w:tcPr>
          <w:p w14:paraId="722D9962"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c>
          <w:tcPr>
            <w:tcW w:w="1151" w:type="dxa"/>
            <w:tcBorders>
              <w:top w:val="nil"/>
              <w:bottom w:val="nil"/>
            </w:tcBorders>
            <w:shd w:val="clear" w:color="auto" w:fill="auto"/>
            <w:vAlign w:val="center"/>
          </w:tcPr>
          <w:p w14:paraId="5A623A9D"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10cm</w:t>
            </w:r>
          </w:p>
        </w:tc>
        <w:tc>
          <w:tcPr>
            <w:tcW w:w="513" w:type="dxa"/>
            <w:tcBorders>
              <w:top w:val="nil"/>
              <w:bottom w:val="nil"/>
            </w:tcBorders>
            <w:shd w:val="clear" w:color="auto" w:fill="auto"/>
            <w:vAlign w:val="center"/>
          </w:tcPr>
          <w:p w14:paraId="056F762D"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c>
          <w:tcPr>
            <w:tcW w:w="1639" w:type="dxa"/>
            <w:gridSpan w:val="3"/>
            <w:tcBorders>
              <w:top w:val="nil"/>
              <w:bottom w:val="nil"/>
            </w:tcBorders>
            <w:shd w:val="clear" w:color="auto" w:fill="auto"/>
            <w:vAlign w:val="center"/>
          </w:tcPr>
          <w:p w14:paraId="2015475C"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1</w:t>
            </w:r>
          </w:p>
        </w:tc>
        <w:tc>
          <w:tcPr>
            <w:tcW w:w="430" w:type="dxa"/>
            <w:gridSpan w:val="2"/>
            <w:tcBorders>
              <w:top w:val="nil"/>
              <w:bottom w:val="nil"/>
            </w:tcBorders>
            <w:shd w:val="clear" w:color="auto" w:fill="auto"/>
            <w:vAlign w:val="center"/>
          </w:tcPr>
          <w:p w14:paraId="6B5F51F0"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c>
          <w:tcPr>
            <w:tcW w:w="1494" w:type="dxa"/>
            <w:gridSpan w:val="2"/>
            <w:tcBorders>
              <w:top w:val="nil"/>
              <w:bottom w:val="nil"/>
              <w:right w:val="single" w:sz="4" w:space="0" w:color="D9D9D9" w:themeColor="background1" w:themeShade="D9"/>
            </w:tcBorders>
            <w:shd w:val="clear" w:color="auto" w:fill="auto"/>
            <w:vAlign w:val="center"/>
          </w:tcPr>
          <w:p w14:paraId="42D742E6"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r>
      <w:tr w:rsidR="00BC0B0A" w:rsidRPr="003B24E1" w14:paraId="30E9E76F" w14:textId="77777777" w:rsidTr="00BC0B0A">
        <w:trPr>
          <w:trHeight w:val="907"/>
          <w:jc w:val="center"/>
        </w:trPr>
        <w:tc>
          <w:tcPr>
            <w:tcW w:w="1150" w:type="dxa"/>
            <w:tcBorders>
              <w:top w:val="nil"/>
              <w:left w:val="single" w:sz="4" w:space="0" w:color="D9D9D9" w:themeColor="background1" w:themeShade="D9"/>
              <w:bottom w:val="nil"/>
            </w:tcBorders>
            <w:shd w:val="clear" w:color="auto" w:fill="auto"/>
            <w:vAlign w:val="center"/>
          </w:tcPr>
          <w:p w14:paraId="16FC46EB"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length</w:t>
            </w:r>
          </w:p>
          <w:p w14:paraId="67397265"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of </w:t>
            </w:r>
          </w:p>
          <w:p w14:paraId="21E68268"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A</w:t>
            </w:r>
          </w:p>
        </w:tc>
        <w:tc>
          <w:tcPr>
            <w:tcW w:w="427" w:type="dxa"/>
            <w:tcBorders>
              <w:top w:val="nil"/>
              <w:bottom w:val="nil"/>
            </w:tcBorders>
            <w:shd w:val="clear" w:color="auto" w:fill="auto"/>
            <w:vAlign w:val="center"/>
          </w:tcPr>
          <w:p w14:paraId="232590F9" w14:textId="77777777" w:rsidR="00BC0B0A" w:rsidRPr="003B24E1" w:rsidRDefault="00BC0B0A" w:rsidP="00CD7535">
            <w:pPr>
              <w:spacing w:line="240" w:lineRule="auto"/>
              <w:jc w:val="center"/>
              <w:rPr>
                <w:rFonts w:ascii="Times New Roman" w:hAnsi="Times New Roman" w:cs="Times New Roman"/>
                <w:i/>
                <w:sz w:val="22"/>
                <w:szCs w:val="22"/>
              </w:rPr>
            </w:pPr>
          </w:p>
        </w:tc>
        <w:tc>
          <w:tcPr>
            <w:tcW w:w="1151" w:type="dxa"/>
            <w:tcBorders>
              <w:top w:val="nil"/>
              <w:bottom w:val="nil"/>
            </w:tcBorders>
            <w:shd w:val="clear" w:color="auto" w:fill="auto"/>
            <w:vAlign w:val="center"/>
          </w:tcPr>
          <w:p w14:paraId="733754FB"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length</w:t>
            </w:r>
          </w:p>
          <w:p w14:paraId="2CC407B0"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of </w:t>
            </w:r>
          </w:p>
          <w:p w14:paraId="7767B0FE"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B</w:t>
            </w:r>
          </w:p>
        </w:tc>
        <w:tc>
          <w:tcPr>
            <w:tcW w:w="513" w:type="dxa"/>
            <w:tcBorders>
              <w:top w:val="nil"/>
              <w:bottom w:val="nil"/>
            </w:tcBorders>
            <w:shd w:val="clear" w:color="auto" w:fill="auto"/>
            <w:vAlign w:val="center"/>
          </w:tcPr>
          <w:p w14:paraId="5FFDFA1B" w14:textId="77777777" w:rsidR="00BC0B0A" w:rsidRPr="003B24E1" w:rsidRDefault="00BC0B0A" w:rsidP="00CD7535">
            <w:pPr>
              <w:spacing w:line="240" w:lineRule="auto"/>
              <w:jc w:val="center"/>
              <w:rPr>
                <w:rFonts w:ascii="Times New Roman" w:hAnsi="Times New Roman" w:cs="Times New Roman"/>
                <w:i/>
                <w:sz w:val="22"/>
                <w:szCs w:val="22"/>
              </w:rPr>
            </w:pPr>
          </w:p>
        </w:tc>
        <w:tc>
          <w:tcPr>
            <w:tcW w:w="1639" w:type="dxa"/>
            <w:gridSpan w:val="3"/>
            <w:tcBorders>
              <w:top w:val="nil"/>
              <w:bottom w:val="nil"/>
            </w:tcBorders>
            <w:shd w:val="clear" w:color="auto" w:fill="auto"/>
            <w:vAlign w:val="center"/>
          </w:tcPr>
          <w:p w14:paraId="2D70C523" w14:textId="77777777" w:rsidR="00BC0B0A" w:rsidRPr="003B24E1" w:rsidRDefault="00BC0B0A" w:rsidP="00CD7535">
            <w:pPr>
              <w:spacing w:line="240" w:lineRule="auto"/>
              <w:jc w:val="center"/>
              <w:rPr>
                <w:rFonts w:ascii="Times New Roman" w:hAnsi="Times New Roman" w:cs="Times New Roman"/>
                <w:i/>
                <w:sz w:val="22"/>
                <w:szCs w:val="22"/>
              </w:rPr>
            </w:pPr>
            <w:bookmarkStart w:id="187" w:name="OLE_LINK44"/>
            <w:bookmarkStart w:id="188" w:name="OLE_LINK45"/>
            <w:bookmarkStart w:id="189" w:name="OLE_LINK56"/>
            <w:bookmarkStart w:id="190" w:name="OLE_LINK59"/>
            <w:r w:rsidRPr="003B24E1">
              <w:rPr>
                <w:rFonts w:ascii="Times New Roman" w:hAnsi="Times New Roman" w:cs="Times New Roman"/>
                <w:i/>
                <w:sz w:val="22"/>
                <w:szCs w:val="22"/>
              </w:rPr>
              <w:t>n of pellet</w:t>
            </w:r>
          </w:p>
          <w:p w14:paraId="5A4795B2"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fed to </w:t>
            </w:r>
            <w:bookmarkEnd w:id="187"/>
            <w:bookmarkEnd w:id="188"/>
          </w:p>
          <w:p w14:paraId="0746C088"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eel </w:t>
            </w:r>
            <w:bookmarkEnd w:id="189"/>
            <w:bookmarkEnd w:id="190"/>
            <w:r w:rsidRPr="003B24E1">
              <w:rPr>
                <w:rFonts w:ascii="Times New Roman" w:hAnsi="Times New Roman" w:cs="Times New Roman"/>
                <w:i/>
                <w:sz w:val="22"/>
                <w:szCs w:val="22"/>
              </w:rPr>
              <w:t>A</w:t>
            </w:r>
          </w:p>
        </w:tc>
        <w:tc>
          <w:tcPr>
            <w:tcW w:w="430" w:type="dxa"/>
            <w:gridSpan w:val="2"/>
            <w:tcBorders>
              <w:top w:val="nil"/>
              <w:bottom w:val="nil"/>
            </w:tcBorders>
            <w:shd w:val="clear" w:color="auto" w:fill="auto"/>
            <w:vAlign w:val="center"/>
          </w:tcPr>
          <w:p w14:paraId="4054E657" w14:textId="77777777" w:rsidR="00BC0B0A" w:rsidRPr="003B24E1" w:rsidRDefault="00BC0B0A" w:rsidP="00CD7535">
            <w:pPr>
              <w:spacing w:line="240" w:lineRule="auto"/>
              <w:jc w:val="center"/>
              <w:rPr>
                <w:rFonts w:ascii="Times New Roman" w:hAnsi="Times New Roman" w:cs="Times New Roman"/>
                <w:i/>
                <w:sz w:val="22"/>
                <w:szCs w:val="22"/>
              </w:rPr>
            </w:pPr>
          </w:p>
        </w:tc>
        <w:tc>
          <w:tcPr>
            <w:tcW w:w="1494" w:type="dxa"/>
            <w:gridSpan w:val="2"/>
            <w:tcBorders>
              <w:top w:val="nil"/>
              <w:bottom w:val="nil"/>
              <w:right w:val="single" w:sz="4" w:space="0" w:color="D9D9D9" w:themeColor="background1" w:themeShade="D9"/>
            </w:tcBorders>
            <w:shd w:val="clear" w:color="auto" w:fill="auto"/>
            <w:vAlign w:val="center"/>
          </w:tcPr>
          <w:p w14:paraId="141575A5"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n of pellet</w:t>
            </w:r>
          </w:p>
          <w:p w14:paraId="164EECD9"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fed to </w:t>
            </w:r>
          </w:p>
          <w:p w14:paraId="6CE0F342"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B</w:t>
            </w:r>
          </w:p>
        </w:tc>
      </w:tr>
      <w:tr w:rsidR="00BC0B0A" w:rsidRPr="003B24E1" w14:paraId="04227D75" w14:textId="77777777" w:rsidTr="00BC0B0A">
        <w:trPr>
          <w:trHeight w:val="564"/>
          <w:jc w:val="center"/>
        </w:trPr>
        <w:tc>
          <w:tcPr>
            <w:tcW w:w="6804" w:type="dxa"/>
            <w:gridSpan w:val="11"/>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vAlign w:val="center"/>
          </w:tcPr>
          <w:p w14:paraId="1860564F" w14:textId="1C7B0BDD" w:rsidR="00BC0B0A" w:rsidRPr="003B24E1" w:rsidRDefault="00637B8E" w:rsidP="00CD7535">
            <w:pPr>
              <w:spacing w:line="240" w:lineRule="auto"/>
              <w:rPr>
                <w:rFonts w:ascii="Times New Roman" w:hAnsi="Times New Roman" w:cs="Times New Roman"/>
                <w:b/>
                <w:bCs/>
                <w:sz w:val="22"/>
                <w:szCs w:val="22"/>
              </w:rPr>
            </w:pPr>
            <w:r w:rsidRPr="003B24E1">
              <w:rPr>
                <w:rFonts w:ascii="Times New Roman" w:hAnsi="Times New Roman" w:cs="Times New Roman"/>
                <w:b/>
                <w:bCs/>
                <w:sz w:val="22"/>
                <w:szCs w:val="22"/>
              </w:rPr>
              <w:t>B</w:t>
            </w:r>
            <w:r w:rsidR="00BC0B0A" w:rsidRPr="003B24E1">
              <w:rPr>
                <w:rFonts w:ascii="Times New Roman" w:hAnsi="Times New Roman" w:cs="Times New Roman"/>
                <w:b/>
                <w:bCs/>
                <w:sz w:val="22"/>
                <w:szCs w:val="22"/>
              </w:rPr>
              <w:t>etween ratios</w:t>
            </w:r>
          </w:p>
        </w:tc>
      </w:tr>
      <w:tr w:rsidR="00BC0B0A" w:rsidRPr="003B24E1" w14:paraId="5BA355F7" w14:textId="77777777" w:rsidTr="00BC0B0A">
        <w:trPr>
          <w:trHeight w:val="340"/>
          <w:jc w:val="center"/>
        </w:trPr>
        <w:tc>
          <w:tcPr>
            <w:tcW w:w="1150" w:type="dxa"/>
            <w:tcBorders>
              <w:top w:val="nil"/>
              <w:left w:val="single" w:sz="4" w:space="0" w:color="D9D9D9" w:themeColor="background1" w:themeShade="D9"/>
              <w:bottom w:val="nil"/>
            </w:tcBorders>
            <w:shd w:val="clear" w:color="auto" w:fill="auto"/>
            <w:vAlign w:val="center"/>
          </w:tcPr>
          <w:p w14:paraId="3A3391CC"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5cm</w:t>
            </w:r>
          </w:p>
        </w:tc>
        <w:tc>
          <w:tcPr>
            <w:tcW w:w="427" w:type="dxa"/>
            <w:tcBorders>
              <w:top w:val="nil"/>
              <w:bottom w:val="nil"/>
            </w:tcBorders>
            <w:shd w:val="clear" w:color="auto" w:fill="auto"/>
            <w:vAlign w:val="center"/>
          </w:tcPr>
          <w:p w14:paraId="676D23F6"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c>
          <w:tcPr>
            <w:tcW w:w="1720" w:type="dxa"/>
            <w:gridSpan w:val="3"/>
            <w:tcBorders>
              <w:top w:val="nil"/>
              <w:bottom w:val="nil"/>
            </w:tcBorders>
            <w:shd w:val="clear" w:color="auto" w:fill="auto"/>
            <w:vAlign w:val="center"/>
          </w:tcPr>
          <w:p w14:paraId="610980F0"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1</w:t>
            </w:r>
          </w:p>
        </w:tc>
        <w:tc>
          <w:tcPr>
            <w:tcW w:w="513" w:type="dxa"/>
            <w:tcBorders>
              <w:top w:val="nil"/>
              <w:bottom w:val="nil"/>
            </w:tcBorders>
            <w:shd w:val="clear" w:color="auto" w:fill="auto"/>
            <w:vAlign w:val="center"/>
          </w:tcPr>
          <w:p w14:paraId="44A45898"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c>
          <w:tcPr>
            <w:tcW w:w="1151" w:type="dxa"/>
            <w:gridSpan w:val="2"/>
            <w:tcBorders>
              <w:top w:val="nil"/>
              <w:bottom w:val="nil"/>
            </w:tcBorders>
            <w:shd w:val="clear" w:color="auto" w:fill="auto"/>
            <w:vAlign w:val="center"/>
          </w:tcPr>
          <w:p w14:paraId="6FE79E26"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10cm</w:t>
            </w:r>
          </w:p>
        </w:tc>
        <w:tc>
          <w:tcPr>
            <w:tcW w:w="424" w:type="dxa"/>
            <w:gridSpan w:val="2"/>
            <w:tcBorders>
              <w:top w:val="nil"/>
              <w:bottom w:val="nil"/>
            </w:tcBorders>
            <w:shd w:val="clear" w:color="auto" w:fill="auto"/>
            <w:vAlign w:val="center"/>
          </w:tcPr>
          <w:p w14:paraId="23AB1D54"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c>
          <w:tcPr>
            <w:tcW w:w="1419" w:type="dxa"/>
            <w:tcBorders>
              <w:top w:val="nil"/>
              <w:bottom w:val="nil"/>
              <w:right w:val="single" w:sz="4" w:space="0" w:color="D9D9D9" w:themeColor="background1" w:themeShade="D9"/>
            </w:tcBorders>
            <w:shd w:val="clear" w:color="auto" w:fill="auto"/>
            <w:vAlign w:val="center"/>
          </w:tcPr>
          <w:p w14:paraId="7690ED5D" w14:textId="77777777" w:rsidR="00BC0B0A" w:rsidRPr="003B24E1" w:rsidRDefault="00BC0B0A" w:rsidP="00CD7535">
            <w:pPr>
              <w:spacing w:line="240" w:lineRule="auto"/>
              <w:jc w:val="center"/>
              <w:rPr>
                <w:rFonts w:ascii="Times New Roman" w:hAnsi="Times New Roman" w:cs="Times New Roman"/>
                <w:sz w:val="22"/>
                <w:szCs w:val="22"/>
              </w:rPr>
            </w:pPr>
            <w:r w:rsidRPr="003B24E1">
              <w:rPr>
                <w:rFonts w:ascii="Times New Roman" w:hAnsi="Times New Roman" w:cs="Times New Roman"/>
                <w:sz w:val="22"/>
                <w:szCs w:val="22"/>
              </w:rPr>
              <w:t>?</w:t>
            </w:r>
          </w:p>
        </w:tc>
      </w:tr>
      <w:tr w:rsidR="00BC0B0A" w:rsidRPr="003B24E1" w14:paraId="37B6781C" w14:textId="77777777" w:rsidTr="00BC0B0A">
        <w:trPr>
          <w:trHeight w:val="907"/>
          <w:jc w:val="center"/>
        </w:trPr>
        <w:tc>
          <w:tcPr>
            <w:tcW w:w="1150" w:type="dxa"/>
            <w:tcBorders>
              <w:top w:val="nil"/>
              <w:left w:val="single" w:sz="4" w:space="0" w:color="D9D9D9" w:themeColor="background1" w:themeShade="D9"/>
              <w:bottom w:val="single" w:sz="4" w:space="0" w:color="D9D9D9" w:themeColor="background1" w:themeShade="D9"/>
            </w:tcBorders>
            <w:shd w:val="clear" w:color="auto" w:fill="auto"/>
            <w:vAlign w:val="center"/>
          </w:tcPr>
          <w:p w14:paraId="2425D1AE"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length</w:t>
            </w:r>
          </w:p>
          <w:p w14:paraId="59E9B7BB"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of </w:t>
            </w:r>
          </w:p>
          <w:p w14:paraId="763A719F"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A</w:t>
            </w:r>
          </w:p>
        </w:tc>
        <w:tc>
          <w:tcPr>
            <w:tcW w:w="427" w:type="dxa"/>
            <w:tcBorders>
              <w:top w:val="nil"/>
              <w:bottom w:val="single" w:sz="4" w:space="0" w:color="D9D9D9" w:themeColor="background1" w:themeShade="D9"/>
            </w:tcBorders>
            <w:shd w:val="clear" w:color="auto" w:fill="auto"/>
            <w:vAlign w:val="center"/>
          </w:tcPr>
          <w:p w14:paraId="3B25E828" w14:textId="77777777" w:rsidR="00BC0B0A" w:rsidRPr="003B24E1" w:rsidRDefault="00BC0B0A" w:rsidP="00CD7535">
            <w:pPr>
              <w:spacing w:line="240" w:lineRule="auto"/>
              <w:jc w:val="center"/>
              <w:rPr>
                <w:rFonts w:ascii="Times New Roman" w:hAnsi="Times New Roman" w:cs="Times New Roman"/>
                <w:i/>
                <w:sz w:val="22"/>
                <w:szCs w:val="22"/>
              </w:rPr>
            </w:pPr>
          </w:p>
        </w:tc>
        <w:tc>
          <w:tcPr>
            <w:tcW w:w="1720" w:type="dxa"/>
            <w:gridSpan w:val="3"/>
            <w:tcBorders>
              <w:top w:val="nil"/>
              <w:bottom w:val="single" w:sz="4" w:space="0" w:color="D9D9D9" w:themeColor="background1" w:themeShade="D9"/>
            </w:tcBorders>
            <w:shd w:val="clear" w:color="auto" w:fill="auto"/>
            <w:vAlign w:val="center"/>
          </w:tcPr>
          <w:p w14:paraId="38482910"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n of pellet</w:t>
            </w:r>
          </w:p>
          <w:p w14:paraId="435C1F2F"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fed to </w:t>
            </w:r>
          </w:p>
          <w:p w14:paraId="402515C8"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A</w:t>
            </w:r>
          </w:p>
        </w:tc>
        <w:tc>
          <w:tcPr>
            <w:tcW w:w="513" w:type="dxa"/>
            <w:tcBorders>
              <w:top w:val="nil"/>
              <w:bottom w:val="single" w:sz="4" w:space="0" w:color="D9D9D9" w:themeColor="background1" w:themeShade="D9"/>
            </w:tcBorders>
            <w:shd w:val="clear" w:color="auto" w:fill="auto"/>
            <w:vAlign w:val="center"/>
          </w:tcPr>
          <w:p w14:paraId="69C16CF9" w14:textId="77777777" w:rsidR="00BC0B0A" w:rsidRPr="003B24E1" w:rsidRDefault="00BC0B0A" w:rsidP="00CD7535">
            <w:pPr>
              <w:spacing w:line="240" w:lineRule="auto"/>
              <w:jc w:val="center"/>
              <w:rPr>
                <w:rFonts w:ascii="Times New Roman" w:hAnsi="Times New Roman" w:cs="Times New Roman"/>
                <w:i/>
                <w:sz w:val="22"/>
                <w:szCs w:val="22"/>
              </w:rPr>
            </w:pPr>
          </w:p>
        </w:tc>
        <w:tc>
          <w:tcPr>
            <w:tcW w:w="1151" w:type="dxa"/>
            <w:gridSpan w:val="2"/>
            <w:tcBorders>
              <w:top w:val="nil"/>
              <w:bottom w:val="single" w:sz="4" w:space="0" w:color="D9D9D9" w:themeColor="background1" w:themeShade="D9"/>
            </w:tcBorders>
            <w:shd w:val="clear" w:color="auto" w:fill="auto"/>
            <w:vAlign w:val="center"/>
          </w:tcPr>
          <w:p w14:paraId="3C7E8C0F"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length</w:t>
            </w:r>
          </w:p>
          <w:p w14:paraId="5DD00219"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of </w:t>
            </w:r>
          </w:p>
          <w:p w14:paraId="0FED7371"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B</w:t>
            </w:r>
          </w:p>
        </w:tc>
        <w:tc>
          <w:tcPr>
            <w:tcW w:w="424" w:type="dxa"/>
            <w:gridSpan w:val="2"/>
            <w:tcBorders>
              <w:top w:val="nil"/>
              <w:bottom w:val="single" w:sz="4" w:space="0" w:color="D9D9D9" w:themeColor="background1" w:themeShade="D9"/>
            </w:tcBorders>
            <w:shd w:val="clear" w:color="auto" w:fill="auto"/>
            <w:vAlign w:val="center"/>
          </w:tcPr>
          <w:p w14:paraId="23728148" w14:textId="77777777" w:rsidR="00BC0B0A" w:rsidRPr="003B24E1" w:rsidRDefault="00BC0B0A" w:rsidP="00CD7535">
            <w:pPr>
              <w:spacing w:line="240" w:lineRule="auto"/>
              <w:jc w:val="center"/>
              <w:rPr>
                <w:rFonts w:ascii="Times New Roman" w:hAnsi="Times New Roman" w:cs="Times New Roman"/>
                <w:i/>
                <w:sz w:val="22"/>
                <w:szCs w:val="22"/>
              </w:rPr>
            </w:pPr>
          </w:p>
        </w:tc>
        <w:tc>
          <w:tcPr>
            <w:tcW w:w="1419" w:type="dxa"/>
            <w:tcBorders>
              <w:top w:val="nil"/>
              <w:bottom w:val="single" w:sz="4" w:space="0" w:color="D9D9D9" w:themeColor="background1" w:themeShade="D9"/>
              <w:right w:val="single" w:sz="4" w:space="0" w:color="D9D9D9" w:themeColor="background1" w:themeShade="D9"/>
            </w:tcBorders>
            <w:shd w:val="clear" w:color="auto" w:fill="auto"/>
            <w:vAlign w:val="center"/>
          </w:tcPr>
          <w:p w14:paraId="7AD668B7"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n of pellet</w:t>
            </w:r>
          </w:p>
          <w:p w14:paraId="0E7C3237"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 xml:space="preserve">fed to </w:t>
            </w:r>
          </w:p>
          <w:p w14:paraId="4D9F13AA" w14:textId="77777777" w:rsidR="00BC0B0A" w:rsidRPr="003B24E1" w:rsidRDefault="00BC0B0A" w:rsidP="00CD7535">
            <w:pPr>
              <w:spacing w:line="240" w:lineRule="auto"/>
              <w:jc w:val="center"/>
              <w:rPr>
                <w:rFonts w:ascii="Times New Roman" w:hAnsi="Times New Roman" w:cs="Times New Roman"/>
                <w:i/>
                <w:sz w:val="22"/>
                <w:szCs w:val="22"/>
              </w:rPr>
            </w:pPr>
            <w:r w:rsidRPr="003B24E1">
              <w:rPr>
                <w:rFonts w:ascii="Times New Roman" w:hAnsi="Times New Roman" w:cs="Times New Roman"/>
                <w:i/>
                <w:sz w:val="22"/>
                <w:szCs w:val="22"/>
              </w:rPr>
              <w:t>eel B</w:t>
            </w:r>
          </w:p>
        </w:tc>
      </w:tr>
      <w:tr w:rsidR="00BC0B0A" w:rsidRPr="003B24E1" w14:paraId="06CD1E21" w14:textId="77777777" w:rsidTr="00BC0B0A">
        <w:trPr>
          <w:trHeight w:val="483"/>
          <w:jc w:val="center"/>
        </w:trPr>
        <w:tc>
          <w:tcPr>
            <w:tcW w:w="6804" w:type="dxa"/>
            <w:gridSpan w:val="11"/>
            <w:tcBorders>
              <w:top w:val="single" w:sz="4" w:space="0" w:color="D9D9D9" w:themeColor="background1" w:themeShade="D9"/>
              <w:left w:val="nil"/>
              <w:bottom w:val="nil"/>
              <w:right w:val="nil"/>
            </w:tcBorders>
            <w:shd w:val="clear" w:color="auto" w:fill="auto"/>
            <w:vAlign w:val="center"/>
          </w:tcPr>
          <w:p w14:paraId="6E2A97CC" w14:textId="3E04074C" w:rsidR="00BC0B0A" w:rsidRPr="003B24E1" w:rsidRDefault="00BC0B0A" w:rsidP="00CD7535">
            <w:pPr>
              <w:spacing w:line="240" w:lineRule="auto"/>
              <w:rPr>
                <w:rFonts w:ascii="Times New Roman" w:hAnsi="Times New Roman" w:cs="Times New Roman"/>
                <w:sz w:val="22"/>
                <w:szCs w:val="22"/>
              </w:rPr>
            </w:pPr>
            <w:bookmarkStart w:id="191" w:name="OLE_LINK83"/>
            <w:bookmarkStart w:id="192" w:name="OLE_LINK84"/>
            <w:bookmarkStart w:id="193" w:name="OLE_LINK67"/>
            <w:bookmarkStart w:id="194" w:name="OLE_LINK68"/>
            <w:bookmarkStart w:id="195" w:name="OLE_LINK72"/>
            <w:r w:rsidRPr="003B24E1">
              <w:rPr>
                <w:rFonts w:ascii="Times New Roman" w:hAnsi="Times New Roman" w:cs="Times New Roman"/>
                <w:sz w:val="22"/>
                <w:szCs w:val="22"/>
              </w:rPr>
              <w:t xml:space="preserve">Source: </w:t>
            </w:r>
            <w:bookmarkEnd w:id="191"/>
            <w:bookmarkEnd w:id="192"/>
            <w:r w:rsidRPr="003B24E1">
              <w:rPr>
                <w:sz w:val="22"/>
                <w:szCs w:val="22"/>
              </w:rPr>
              <w:fldChar w:fldCharType="begin"/>
            </w:r>
            <w:r w:rsidR="0002148F">
              <w:rPr>
                <w:sz w:val="22"/>
                <w:szCs w:val="22"/>
              </w:rPr>
              <w:instrText xml:space="preserve"> ADDIN EN.CITE &lt;EndNote&gt;&lt;Cite AuthorYear="1"&gt;&lt;Author&gt;Freudenthal&lt;/Author&gt;&lt;Year&gt;1973&lt;/Year&gt;&lt;RecNum&gt;2814&lt;/RecNum&gt;&lt;DisplayText&gt;Freudenthal (1973, 1978); Piaget et al. (1977)&lt;/DisplayText&gt;&lt;record&gt;&lt;rec-number&gt;2814&lt;/rec-number&gt;&lt;foreign-keys&gt;&lt;key app="EN" db-id="vzras2sea2zzfze55r0v0srl5t2wdvsxwzzp" timestamp="1635739721"&gt;2814&lt;/key&gt;&lt;/foreign-keys&gt;&lt;ref-type name="Book"&gt;6&lt;/ref-type&gt;&lt;contributors&gt;&lt;authors&gt;&lt;author&gt;Freudenthal, H.&lt;/author&gt;&lt;/authors&gt;&lt;/contributors&gt;&lt;titles&gt;&lt;title&gt;Mathematics as an educational task&lt;/title&gt;&lt;/titles&gt;&lt;dates&gt;&lt;year&gt;1973&lt;/year&gt;&lt;/dates&gt;&lt;pub-location&gt;Dordrecht&lt;/pub-location&gt;&lt;publisher&gt;D. Reidel Publishing&lt;/publisher&gt;&lt;urls&gt;&lt;/urls&gt;&lt;/record&gt;&lt;/Cite&gt;&lt;Cite AuthorYear="1"&gt;&lt;Author&gt;Freudenthal&lt;/Author&gt;&lt;Year&gt;1978&lt;/Year&gt;&lt;RecNum&gt;2815&lt;/RecNum&gt;&lt;record&gt;&lt;rec-number&gt;2815&lt;/rec-number&gt;&lt;foreign-keys&gt;&lt;key app="EN" db-id="vzras2sea2zzfze55r0v0srl5t2wdvsxwzzp" timestamp="1635739785"&gt;2815&lt;/key&gt;&lt;/foreign-keys&gt;&lt;ref-type name="Book"&gt;6&lt;/ref-type&gt;&lt;contributors&gt;&lt;authors&gt;&lt;author&gt;Freudenthal, H.&lt;/author&gt;&lt;/authors&gt;&lt;/contributors&gt;&lt;titles&gt;&lt;title&gt;Weeding and sowing: Preface to a science of mathematics education&lt;/title&gt;&lt;/titles&gt;&lt;dates&gt;&lt;year&gt;1978&lt;/year&gt;&lt;/dates&gt;&lt;pub-location&gt;Dordrecht&lt;/pub-location&gt;&lt;publisher&gt;D. Reidel Publishing&lt;/publisher&gt;&lt;urls&gt;&lt;/urls&gt;&lt;/record&gt;&lt;/Cite&gt;&lt;Cite AuthorYear="1"&gt;&lt;Author&gt;Piaget&lt;/Author&gt;&lt;Year&gt;1977&lt;/Year&gt;&lt;RecNum&gt;2805&lt;/RecNum&gt;&lt;record&gt;&lt;rec-number&gt;2805&lt;/rec-number&gt;&lt;foreign-keys&gt;&lt;key app="EN" db-id="vzras2sea2zzfze55r0v0srl5t2wdvsxwzzp" timestamp="1635475415"&gt;2805&lt;/key&gt;&lt;/foreign-keys&gt;&lt;ref-type name="Book"&gt;6&lt;/ref-type&gt;&lt;contributors&gt;&lt;authors&gt;&lt;author&gt;Piaget, Jean&lt;/author&gt;&lt;author&gt;Grize, J. B.&lt;/author&gt;&lt;author&gt;Szeminska, A.&lt;/author&gt;&lt;author&gt;Bang, V.&lt;/author&gt;&lt;/authors&gt;&lt;/contributors&gt;&lt;titles&gt;&lt;title&gt;Epistemology and psychology of functions&lt;/title&gt;&lt;/titles&gt;&lt;dates&gt;&lt;year&gt;1977&lt;/year&gt;&lt;/dates&gt;&lt;pub-location&gt;Dordrecht&lt;/pub-location&gt;&lt;publisher&gt;D. Reidel Publishing&lt;/publisher&gt;&lt;urls&gt;&lt;/urls&gt;&lt;/record&gt;&lt;/Cite&gt;&lt;/EndNote&gt;</w:instrText>
            </w:r>
            <w:r w:rsidRPr="003B24E1">
              <w:rPr>
                <w:sz w:val="22"/>
                <w:szCs w:val="22"/>
              </w:rPr>
              <w:fldChar w:fldCharType="separate"/>
            </w:r>
            <w:r w:rsidRPr="003B24E1">
              <w:rPr>
                <w:rFonts w:ascii="Times New Roman" w:hAnsi="Times New Roman" w:cs="Times New Roman"/>
                <w:noProof/>
                <w:sz w:val="22"/>
                <w:szCs w:val="22"/>
              </w:rPr>
              <w:t>Freudenthal (1973, 1978); Piaget et al. (1977)</w:t>
            </w:r>
            <w:r w:rsidRPr="003B24E1">
              <w:rPr>
                <w:sz w:val="22"/>
                <w:szCs w:val="22"/>
              </w:rPr>
              <w:fldChar w:fldCharType="end"/>
            </w:r>
            <w:r w:rsidRPr="003B24E1">
              <w:rPr>
                <w:rFonts w:ascii="Times New Roman" w:hAnsi="Times New Roman" w:cs="Times New Roman"/>
                <w:sz w:val="22"/>
                <w:szCs w:val="22"/>
              </w:rPr>
              <w:t>.</w:t>
            </w:r>
          </w:p>
        </w:tc>
      </w:tr>
      <w:tr w:rsidR="00BC0B0A" w:rsidRPr="003B24E1" w14:paraId="40C82020" w14:textId="77777777" w:rsidTr="00BC0B0A">
        <w:trPr>
          <w:trHeight w:val="876"/>
          <w:jc w:val="center"/>
        </w:trPr>
        <w:tc>
          <w:tcPr>
            <w:tcW w:w="6804" w:type="dxa"/>
            <w:gridSpan w:val="11"/>
            <w:tcBorders>
              <w:top w:val="nil"/>
              <w:left w:val="nil"/>
              <w:bottom w:val="nil"/>
              <w:right w:val="nil"/>
            </w:tcBorders>
            <w:shd w:val="clear" w:color="auto" w:fill="auto"/>
          </w:tcPr>
          <w:p w14:paraId="0609968F" w14:textId="06317522" w:rsidR="00BC0B0A" w:rsidRPr="003B24E1" w:rsidRDefault="00BC0B0A" w:rsidP="00CD7535">
            <w:pPr>
              <w:pStyle w:val="Figurecaption"/>
              <w:rPr>
                <w:rFonts w:ascii="Times New Roman" w:hAnsi="Times New Roman" w:cs="Times New Roman"/>
                <w:noProof/>
              </w:rPr>
            </w:pPr>
            <w:bookmarkStart w:id="196" w:name="_Toc95216733"/>
            <w:bookmarkStart w:id="197" w:name="_Ref86484919"/>
            <w:bookmarkStart w:id="198" w:name="_Toc106373699"/>
            <w:bookmarkEnd w:id="193"/>
            <w:bookmarkEnd w:id="194"/>
            <w:bookmarkEnd w:id="195"/>
            <w:r w:rsidRPr="003B24E1">
              <w:rPr>
                <w:rFonts w:ascii="Times New Roman" w:hAnsi="Times New Roman" w:cs="Times New Roman"/>
              </w:rPr>
              <w:t xml:space="preserve">Figure </w:t>
            </w:r>
            <w:r w:rsidRPr="003B24E1">
              <w:rPr>
                <w:noProof/>
              </w:rPr>
              <w:fldChar w:fldCharType="begin"/>
            </w:r>
            <w:r w:rsidRPr="003B24E1">
              <w:rPr>
                <w:rFonts w:ascii="Times New Roman" w:hAnsi="Times New Roman" w:cs="Times New Roman"/>
                <w:noProof/>
              </w:rPr>
              <w:instrText xml:space="preserve"> SEQ Figure \* ARABIC </w:instrText>
            </w:r>
            <w:r w:rsidRPr="003B24E1">
              <w:rPr>
                <w:noProof/>
              </w:rPr>
              <w:fldChar w:fldCharType="separate"/>
            </w:r>
            <w:r w:rsidR="00F760CE">
              <w:rPr>
                <w:rFonts w:ascii="Times New Roman" w:hAnsi="Times New Roman" w:cs="Times New Roman"/>
                <w:noProof/>
              </w:rPr>
              <w:t>1</w:t>
            </w:r>
            <w:bookmarkEnd w:id="196"/>
            <w:r w:rsidRPr="003B24E1">
              <w:rPr>
                <w:noProof/>
              </w:rPr>
              <w:fldChar w:fldCharType="end"/>
            </w:r>
            <w:bookmarkEnd w:id="197"/>
            <w:r w:rsidRPr="003B24E1">
              <w:rPr>
                <w:rFonts w:ascii="Times New Roman" w:hAnsi="Times New Roman" w:cs="Times New Roman"/>
                <w:noProof/>
              </w:rPr>
              <w:t xml:space="preserve">. </w:t>
            </w:r>
            <w:r w:rsidRPr="003B24E1">
              <w:rPr>
                <w:rFonts w:ascii="Times New Roman" w:hAnsi="Times New Roman" w:cs="Times New Roman"/>
              </w:rPr>
              <w:t>Within and between ratios</w:t>
            </w:r>
            <w:bookmarkEnd w:id="198"/>
            <w:r w:rsidRPr="003B24E1">
              <w:rPr>
                <w:rFonts w:ascii="Times New Roman" w:hAnsi="Times New Roman" w:cs="Times New Roman"/>
              </w:rPr>
              <w:t>.</w:t>
            </w:r>
          </w:p>
        </w:tc>
      </w:tr>
    </w:tbl>
    <w:p w14:paraId="4405E80B" w14:textId="55FCACEF" w:rsidR="00407D2D" w:rsidRPr="003B24E1" w:rsidRDefault="00407D2D">
      <w:pPr>
        <w:spacing w:line="240" w:lineRule="auto"/>
      </w:pPr>
    </w:p>
    <w:p w14:paraId="598335DF" w14:textId="77777777" w:rsidR="00683E8F" w:rsidRPr="003B24E1" w:rsidRDefault="00683E8F">
      <w:pPr>
        <w:spacing w:line="240" w:lineRule="auto"/>
      </w:pPr>
    </w:p>
    <w:tbl>
      <w:tblPr>
        <w:tblStyle w:val="TableGrid"/>
        <w:tblW w:w="85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500"/>
      </w:tblGrid>
      <w:tr w:rsidR="00BC0B0A" w:rsidRPr="003B24E1" w14:paraId="22830BD9" w14:textId="77777777" w:rsidTr="00D70C31">
        <w:trPr>
          <w:trHeight w:val="340"/>
        </w:trPr>
        <w:tc>
          <w:tcPr>
            <w:tcW w:w="8500" w:type="dxa"/>
            <w:vMerge w:val="restart"/>
            <w:tcBorders>
              <w:top w:val="nil"/>
              <w:left w:val="nil"/>
              <w:bottom w:val="nil"/>
              <w:right w:val="nil"/>
            </w:tcBorders>
            <w:shd w:val="clear" w:color="auto" w:fill="auto"/>
          </w:tcPr>
          <w:p w14:paraId="72FB01DA" w14:textId="1BF6613A" w:rsidR="00BC0B0A" w:rsidRPr="003B24E1" w:rsidRDefault="00BC0B0A" w:rsidP="00683E8F">
            <w:pPr>
              <w:spacing w:line="240" w:lineRule="auto"/>
              <w:jc w:val="center"/>
              <w:rPr>
                <w:sz w:val="20"/>
                <w:szCs w:val="20"/>
              </w:rPr>
            </w:pPr>
            <w:r w:rsidRPr="003B24E1">
              <w:rPr>
                <w:noProof/>
              </w:rPr>
              <w:drawing>
                <wp:inline distT="0" distB="0" distL="0" distR="0" wp14:anchorId="65011BF6" wp14:editId="56956820">
                  <wp:extent cx="4199018" cy="3892238"/>
                  <wp:effectExtent l="12700" t="12700" r="177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2895" cy="3932909"/>
                          </a:xfrm>
                          <a:prstGeom prst="rect">
                            <a:avLst/>
                          </a:prstGeom>
                          <a:ln>
                            <a:solidFill>
                              <a:schemeClr val="bg1">
                                <a:lumMod val="85000"/>
                              </a:schemeClr>
                            </a:solidFill>
                          </a:ln>
                        </pic:spPr>
                      </pic:pic>
                    </a:graphicData>
                  </a:graphic>
                </wp:inline>
              </w:drawing>
            </w:r>
          </w:p>
        </w:tc>
      </w:tr>
      <w:tr w:rsidR="00BC0B0A" w:rsidRPr="003B24E1" w14:paraId="406805E3" w14:textId="77777777" w:rsidTr="00D70C31">
        <w:trPr>
          <w:trHeight w:val="340"/>
        </w:trPr>
        <w:tc>
          <w:tcPr>
            <w:tcW w:w="8500" w:type="dxa"/>
            <w:vMerge/>
            <w:tcBorders>
              <w:top w:val="nil"/>
              <w:left w:val="nil"/>
              <w:bottom w:val="nil"/>
              <w:right w:val="nil"/>
            </w:tcBorders>
            <w:shd w:val="clear" w:color="auto" w:fill="auto"/>
          </w:tcPr>
          <w:p w14:paraId="186A4865" w14:textId="77777777" w:rsidR="00BC0B0A" w:rsidRPr="003B24E1" w:rsidRDefault="00BC0B0A" w:rsidP="00CD7535">
            <w:pPr>
              <w:spacing w:line="240" w:lineRule="auto"/>
              <w:rPr>
                <w:sz w:val="20"/>
                <w:szCs w:val="20"/>
              </w:rPr>
            </w:pPr>
          </w:p>
        </w:tc>
      </w:tr>
      <w:tr w:rsidR="00BC0B0A" w:rsidRPr="003B24E1" w14:paraId="058A7661" w14:textId="77777777" w:rsidTr="00D70C31">
        <w:trPr>
          <w:trHeight w:val="907"/>
        </w:trPr>
        <w:tc>
          <w:tcPr>
            <w:tcW w:w="8500" w:type="dxa"/>
            <w:vMerge/>
            <w:tcBorders>
              <w:top w:val="nil"/>
              <w:left w:val="nil"/>
              <w:bottom w:val="nil"/>
              <w:right w:val="nil"/>
            </w:tcBorders>
            <w:shd w:val="clear" w:color="auto" w:fill="auto"/>
          </w:tcPr>
          <w:p w14:paraId="71B69BF8" w14:textId="77777777" w:rsidR="00BC0B0A" w:rsidRPr="003B24E1" w:rsidRDefault="00BC0B0A" w:rsidP="00CD7535">
            <w:pPr>
              <w:spacing w:line="240" w:lineRule="auto"/>
              <w:rPr>
                <w:i/>
                <w:sz w:val="20"/>
                <w:szCs w:val="20"/>
              </w:rPr>
            </w:pPr>
          </w:p>
        </w:tc>
      </w:tr>
      <w:tr w:rsidR="00BC0B0A" w:rsidRPr="003B24E1" w14:paraId="1A14C3D0" w14:textId="77777777" w:rsidTr="00D70C31">
        <w:trPr>
          <w:trHeight w:val="340"/>
        </w:trPr>
        <w:tc>
          <w:tcPr>
            <w:tcW w:w="8500" w:type="dxa"/>
            <w:vMerge/>
            <w:tcBorders>
              <w:top w:val="nil"/>
              <w:left w:val="nil"/>
              <w:bottom w:val="nil"/>
              <w:right w:val="nil"/>
            </w:tcBorders>
            <w:shd w:val="clear" w:color="auto" w:fill="auto"/>
          </w:tcPr>
          <w:p w14:paraId="2BEC0F54" w14:textId="77777777" w:rsidR="00BC0B0A" w:rsidRPr="003B24E1" w:rsidRDefault="00BC0B0A" w:rsidP="00CD7535">
            <w:pPr>
              <w:spacing w:line="240" w:lineRule="auto"/>
              <w:rPr>
                <w:sz w:val="20"/>
                <w:szCs w:val="20"/>
              </w:rPr>
            </w:pPr>
          </w:p>
        </w:tc>
      </w:tr>
      <w:tr w:rsidR="00BC0B0A" w:rsidRPr="003B24E1" w14:paraId="4A2E1A5B" w14:textId="77777777" w:rsidTr="00D70C31">
        <w:trPr>
          <w:trHeight w:val="340"/>
        </w:trPr>
        <w:tc>
          <w:tcPr>
            <w:tcW w:w="8500" w:type="dxa"/>
            <w:vMerge/>
            <w:tcBorders>
              <w:top w:val="nil"/>
              <w:left w:val="nil"/>
              <w:bottom w:val="nil"/>
              <w:right w:val="nil"/>
            </w:tcBorders>
            <w:shd w:val="clear" w:color="auto" w:fill="auto"/>
          </w:tcPr>
          <w:p w14:paraId="29A8C22E" w14:textId="77777777" w:rsidR="00BC0B0A" w:rsidRPr="003B24E1" w:rsidRDefault="00BC0B0A" w:rsidP="00CD7535">
            <w:pPr>
              <w:spacing w:line="240" w:lineRule="auto"/>
              <w:rPr>
                <w:sz w:val="20"/>
                <w:szCs w:val="20"/>
              </w:rPr>
            </w:pPr>
          </w:p>
        </w:tc>
      </w:tr>
      <w:tr w:rsidR="00BC0B0A" w:rsidRPr="003B24E1" w14:paraId="0D395AA6" w14:textId="77777777" w:rsidTr="00D70C31">
        <w:trPr>
          <w:trHeight w:val="907"/>
        </w:trPr>
        <w:tc>
          <w:tcPr>
            <w:tcW w:w="8500" w:type="dxa"/>
            <w:vMerge/>
            <w:tcBorders>
              <w:top w:val="nil"/>
              <w:left w:val="nil"/>
              <w:bottom w:val="nil"/>
              <w:right w:val="nil"/>
            </w:tcBorders>
            <w:shd w:val="clear" w:color="auto" w:fill="auto"/>
          </w:tcPr>
          <w:p w14:paraId="65B5DF03" w14:textId="77777777" w:rsidR="00BC0B0A" w:rsidRPr="003B24E1" w:rsidRDefault="00BC0B0A" w:rsidP="00CD7535">
            <w:pPr>
              <w:spacing w:line="240" w:lineRule="auto"/>
              <w:rPr>
                <w:i/>
                <w:sz w:val="20"/>
                <w:szCs w:val="20"/>
              </w:rPr>
            </w:pPr>
          </w:p>
        </w:tc>
      </w:tr>
      <w:tr w:rsidR="00BC0B0A" w:rsidRPr="003B24E1" w14:paraId="69BE2B1B" w14:textId="77777777" w:rsidTr="00D70C31">
        <w:trPr>
          <w:trHeight w:val="483"/>
        </w:trPr>
        <w:tc>
          <w:tcPr>
            <w:tcW w:w="8500" w:type="dxa"/>
            <w:vMerge/>
            <w:tcBorders>
              <w:top w:val="nil"/>
              <w:left w:val="nil"/>
              <w:bottom w:val="nil"/>
              <w:right w:val="nil"/>
            </w:tcBorders>
            <w:shd w:val="clear" w:color="auto" w:fill="D9D9D9" w:themeFill="background1" w:themeFillShade="D9"/>
            <w:vAlign w:val="center"/>
          </w:tcPr>
          <w:p w14:paraId="6C573CA3" w14:textId="77777777" w:rsidR="00BC0B0A" w:rsidRPr="003B24E1" w:rsidRDefault="00BC0B0A" w:rsidP="00CD7535">
            <w:pPr>
              <w:spacing w:line="240" w:lineRule="auto"/>
              <w:rPr>
                <w:sz w:val="18"/>
                <w:szCs w:val="18"/>
              </w:rPr>
            </w:pPr>
          </w:p>
        </w:tc>
      </w:tr>
      <w:tr w:rsidR="00BC0B0A" w:rsidRPr="003B24E1" w14:paraId="73DF9FC4" w14:textId="77777777" w:rsidTr="00D70C31">
        <w:trPr>
          <w:trHeight w:val="876"/>
        </w:trPr>
        <w:tc>
          <w:tcPr>
            <w:tcW w:w="8500" w:type="dxa"/>
            <w:tcBorders>
              <w:top w:val="nil"/>
              <w:left w:val="nil"/>
              <w:bottom w:val="nil"/>
              <w:right w:val="nil"/>
            </w:tcBorders>
            <w:shd w:val="clear" w:color="auto" w:fill="auto"/>
          </w:tcPr>
          <w:p w14:paraId="3F88883F" w14:textId="247DAFF1" w:rsidR="00BC0B0A" w:rsidRPr="003B24E1" w:rsidRDefault="00BC0B0A" w:rsidP="00D70C31">
            <w:pPr>
              <w:pStyle w:val="Figurecaption"/>
              <w:spacing w:line="240" w:lineRule="auto"/>
              <w:jc w:val="both"/>
              <w:rPr>
                <w:rFonts w:ascii="Times New Roman" w:hAnsi="Times New Roman" w:cs="Times New Roman"/>
                <w:noProof/>
              </w:rPr>
            </w:pPr>
            <w:bookmarkStart w:id="199" w:name="_Toc95216734"/>
            <w:bookmarkStart w:id="200" w:name="_Ref86496736"/>
            <w:bookmarkStart w:id="201" w:name="_Toc106373700"/>
            <w:r w:rsidRPr="003B24E1">
              <w:rPr>
                <w:rFonts w:ascii="Times New Roman" w:hAnsi="Times New Roman" w:cs="Times New Roman"/>
              </w:rPr>
              <w:t xml:space="preserve">Figure </w:t>
            </w:r>
            <w:bookmarkStart w:id="202" w:name="OLE_LINK117"/>
            <w:bookmarkStart w:id="203" w:name="OLE_LINK118"/>
            <w:r w:rsidRPr="003B24E1">
              <w:rPr>
                <w:noProof/>
              </w:rPr>
              <w:fldChar w:fldCharType="begin"/>
            </w:r>
            <w:r w:rsidRPr="003B24E1">
              <w:rPr>
                <w:rFonts w:ascii="Times New Roman" w:hAnsi="Times New Roman" w:cs="Times New Roman"/>
                <w:noProof/>
              </w:rPr>
              <w:instrText xml:space="preserve"> SEQ Figure \* ARABIC </w:instrText>
            </w:r>
            <w:r w:rsidRPr="003B24E1">
              <w:rPr>
                <w:noProof/>
              </w:rPr>
              <w:fldChar w:fldCharType="separate"/>
            </w:r>
            <w:r w:rsidR="00F760CE">
              <w:rPr>
                <w:rFonts w:ascii="Times New Roman" w:hAnsi="Times New Roman" w:cs="Times New Roman"/>
                <w:noProof/>
              </w:rPr>
              <w:t>2</w:t>
            </w:r>
            <w:bookmarkEnd w:id="199"/>
            <w:r w:rsidRPr="003B24E1">
              <w:rPr>
                <w:noProof/>
              </w:rPr>
              <w:fldChar w:fldCharType="end"/>
            </w:r>
            <w:bookmarkStart w:id="204" w:name="OLE_LINK33"/>
            <w:bookmarkStart w:id="205" w:name="OLE_LINK42"/>
            <w:bookmarkEnd w:id="200"/>
            <w:bookmarkEnd w:id="202"/>
            <w:bookmarkEnd w:id="203"/>
            <w:r w:rsidRPr="003B24E1">
              <w:rPr>
                <w:rFonts w:ascii="Times New Roman" w:hAnsi="Times New Roman" w:cs="Times New Roman"/>
                <w:noProof/>
              </w:rPr>
              <w:t xml:space="preserve">. </w:t>
            </w:r>
            <w:r w:rsidRPr="003B24E1">
              <w:rPr>
                <w:rFonts w:ascii="Times New Roman" w:hAnsi="Times New Roman" w:cs="Times New Roman"/>
              </w:rPr>
              <w:t>A theoretical model of the constant multiplicative loops in proportionality</w:t>
            </w:r>
            <w:bookmarkEnd w:id="201"/>
            <w:bookmarkEnd w:id="204"/>
            <w:bookmarkEnd w:id="205"/>
            <w:r w:rsidRPr="003B24E1">
              <w:rPr>
                <w:rFonts w:ascii="Times New Roman" w:hAnsi="Times New Roman" w:cs="Times New Roman"/>
              </w:rPr>
              <w:t>.</w:t>
            </w:r>
          </w:p>
        </w:tc>
      </w:tr>
    </w:tbl>
    <w:p w14:paraId="56411F47" w14:textId="77777777" w:rsidR="00F85D4A" w:rsidRPr="003B24E1" w:rsidRDefault="00F85D4A" w:rsidP="00F85D4A">
      <w:pPr>
        <w:spacing w:line="240" w:lineRule="auto"/>
        <w:sectPr w:rsidR="00F85D4A" w:rsidRPr="003B24E1" w:rsidSect="00165A21">
          <w:pgSz w:w="11901" w:h="16840" w:code="9"/>
          <w:pgMar w:top="1418" w:right="1701" w:bottom="1418" w:left="1701" w:header="709" w:footer="709" w:gutter="0"/>
          <w:cols w:space="708"/>
          <w:docGrid w:linePitch="360"/>
        </w:sectPr>
      </w:pPr>
    </w:p>
    <w:p w14:paraId="3AA02587" w14:textId="6720B019" w:rsidR="00BA4FA5" w:rsidRPr="003B24E1" w:rsidRDefault="00BA4FA5" w:rsidP="00F85D4A">
      <w:pPr>
        <w:spacing w:line="240" w:lineRule="auto"/>
      </w:pPr>
    </w:p>
    <w:tbl>
      <w:tblPr>
        <w:tblStyle w:val="TableGrid"/>
        <w:tblW w:w="1304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ayout w:type="fixed"/>
        <w:tblLook w:val="04A0" w:firstRow="1" w:lastRow="0" w:firstColumn="1" w:lastColumn="0" w:noHBand="0" w:noVBand="1"/>
      </w:tblPr>
      <w:tblGrid>
        <w:gridCol w:w="2079"/>
        <w:gridCol w:w="2084"/>
        <w:gridCol w:w="1877"/>
        <w:gridCol w:w="2293"/>
        <w:gridCol w:w="2502"/>
        <w:gridCol w:w="2206"/>
      </w:tblGrid>
      <w:tr w:rsidR="00033E67" w:rsidRPr="003B24E1" w14:paraId="59A0CEC1" w14:textId="77777777" w:rsidTr="00D70C31">
        <w:trPr>
          <w:trHeight w:val="494"/>
        </w:trPr>
        <w:tc>
          <w:tcPr>
            <w:tcW w:w="8866" w:type="dxa"/>
            <w:gridSpan w:val="6"/>
            <w:tcBorders>
              <w:top w:val="single" w:sz="4" w:space="0" w:color="D9D9D9" w:themeColor="background1" w:themeShade="D9"/>
              <w:bottom w:val="single" w:sz="4" w:space="0" w:color="D9D9D9" w:themeColor="background1" w:themeShade="D9"/>
            </w:tcBorders>
          </w:tcPr>
          <w:p w14:paraId="11D9550F" w14:textId="77777777" w:rsidR="00033E67" w:rsidRPr="003B24E1" w:rsidRDefault="00033E67" w:rsidP="00CD7535">
            <w:pPr>
              <w:jc w:val="center"/>
              <w:rPr>
                <w:rFonts w:cstheme="minorHAnsi"/>
                <w:bCs/>
                <w:color w:val="000000" w:themeColor="text1"/>
                <w:sz w:val="22"/>
                <w:szCs w:val="22"/>
              </w:rPr>
            </w:pPr>
            <w:r w:rsidRPr="003B24E1">
              <w:rPr>
                <w:noProof/>
                <w:sz w:val="22"/>
                <w:szCs w:val="22"/>
              </w:rPr>
              <w:drawing>
                <wp:inline distT="0" distB="0" distL="0" distR="0" wp14:anchorId="354FFD12" wp14:editId="19CB81FD">
                  <wp:extent cx="8194089" cy="1358781"/>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 items on a line (logits &amp; z).png"/>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 t="-205" r="564" b="-205"/>
                          <a:stretch/>
                        </pic:blipFill>
                        <pic:spPr bwMode="auto">
                          <a:xfrm>
                            <a:off x="0" y="0"/>
                            <a:ext cx="8194089" cy="1358781"/>
                          </a:xfrm>
                          <a:prstGeom prst="rect">
                            <a:avLst/>
                          </a:prstGeom>
                          <a:ln>
                            <a:noFill/>
                          </a:ln>
                          <a:extLst>
                            <a:ext uri="{53640926-AAD7-44D8-BBD7-CCE9431645EC}">
                              <a14:shadowObscured xmlns:a14="http://schemas.microsoft.com/office/drawing/2010/main"/>
                            </a:ext>
                          </a:extLst>
                        </pic:spPr>
                      </pic:pic>
                    </a:graphicData>
                  </a:graphic>
                </wp:inline>
              </w:drawing>
            </w:r>
          </w:p>
        </w:tc>
      </w:tr>
      <w:tr w:rsidR="00033E67" w:rsidRPr="003B24E1" w14:paraId="091A675C" w14:textId="77777777" w:rsidTr="00D70C31">
        <w:trPr>
          <w:trHeight w:val="225"/>
        </w:trPr>
        <w:tc>
          <w:tcPr>
            <w:tcW w:w="1413" w:type="dxa"/>
            <w:tcBorders>
              <w:top w:val="single" w:sz="4" w:space="0" w:color="D9D9D9" w:themeColor="background1" w:themeShade="D9"/>
              <w:bottom w:val="single" w:sz="4" w:space="0" w:color="BFBFBF" w:themeColor="background1" w:themeShade="BF"/>
            </w:tcBorders>
            <w:hideMark/>
          </w:tcPr>
          <w:p w14:paraId="0928A5B2" w14:textId="77777777" w:rsidR="00033E67" w:rsidRPr="003B24E1" w:rsidRDefault="00033E67" w:rsidP="00CD7535">
            <w:pPr>
              <w:rPr>
                <w:rFonts w:ascii="Georgia" w:hAnsi="Georgia" w:cstheme="minorHAnsi"/>
                <w:bCs/>
                <w:color w:val="000000" w:themeColor="text1"/>
                <w:sz w:val="22"/>
                <w:szCs w:val="22"/>
              </w:rPr>
            </w:pPr>
            <w:r w:rsidRPr="003B24E1">
              <w:rPr>
                <w:rFonts w:ascii="Georgia" w:hAnsi="Georgia" w:cstheme="minorHAnsi"/>
                <w:bCs/>
                <w:color w:val="000000" w:themeColor="text1"/>
                <w:sz w:val="22"/>
                <w:szCs w:val="22"/>
              </w:rPr>
              <w:t>Topic</w:t>
            </w:r>
          </w:p>
        </w:tc>
        <w:tc>
          <w:tcPr>
            <w:tcW w:w="1417" w:type="dxa"/>
            <w:tcBorders>
              <w:top w:val="single" w:sz="4" w:space="0" w:color="D9D9D9" w:themeColor="background1" w:themeShade="D9"/>
              <w:bottom w:val="single" w:sz="4" w:space="0" w:color="BFBFBF" w:themeColor="background1" w:themeShade="BF"/>
            </w:tcBorders>
          </w:tcPr>
          <w:p w14:paraId="7769607F" w14:textId="77777777" w:rsidR="00033E67" w:rsidRPr="003B24E1" w:rsidRDefault="00033E67" w:rsidP="00CD7535">
            <w:pPr>
              <w:jc w:val="center"/>
              <w:rPr>
                <w:rFonts w:ascii="Georgia" w:hAnsi="Georgia" w:cstheme="minorHAnsi"/>
                <w:bCs/>
                <w:i/>
                <w:color w:val="000000" w:themeColor="text1"/>
                <w:sz w:val="22"/>
                <w:szCs w:val="22"/>
              </w:rPr>
            </w:pPr>
            <w:r w:rsidRPr="003B24E1">
              <w:rPr>
                <w:rFonts w:ascii="Georgia" w:hAnsi="Georgia" w:cstheme="minorHAnsi"/>
                <w:bCs/>
                <w:i/>
                <w:color w:val="000000" w:themeColor="text1"/>
                <w:sz w:val="22"/>
                <w:szCs w:val="22"/>
              </w:rPr>
              <w:t>Mean facility</w:t>
            </w:r>
          </w:p>
        </w:tc>
        <w:tc>
          <w:tcPr>
            <w:tcW w:w="1276" w:type="dxa"/>
            <w:tcBorders>
              <w:top w:val="single" w:sz="4" w:space="0" w:color="D9D9D9" w:themeColor="background1" w:themeShade="D9"/>
              <w:bottom w:val="single" w:sz="4" w:space="0" w:color="BFBFBF" w:themeColor="background1" w:themeShade="BF"/>
            </w:tcBorders>
            <w:hideMark/>
          </w:tcPr>
          <w:p w14:paraId="20A7E93E" w14:textId="77777777" w:rsidR="00033E67" w:rsidRPr="003B24E1" w:rsidRDefault="00033E67" w:rsidP="00CD7535">
            <w:pPr>
              <w:jc w:val="center"/>
              <w:rPr>
                <w:rFonts w:ascii="Georgia" w:hAnsi="Georgia" w:cstheme="minorHAnsi"/>
                <w:bCs/>
                <w:i/>
                <w:color w:val="000000" w:themeColor="text1"/>
                <w:sz w:val="22"/>
                <w:szCs w:val="22"/>
              </w:rPr>
            </w:pPr>
            <w:r w:rsidRPr="003B24E1">
              <w:rPr>
                <w:rFonts w:ascii="Georgia" w:hAnsi="Georgia" w:cstheme="minorHAnsi"/>
                <w:bCs/>
                <w:i/>
                <w:color w:val="000000" w:themeColor="text1"/>
                <w:sz w:val="22"/>
                <w:szCs w:val="22"/>
              </w:rPr>
              <w:t xml:space="preserve">Mean </w:t>
            </w:r>
            <w:r w:rsidRPr="003B24E1">
              <w:rPr>
                <w:rFonts w:ascii="Georgia" w:hAnsi="Georgia" w:cstheme="minorHAnsi"/>
                <w:bCs/>
                <w:color w:val="000000" w:themeColor="text1"/>
                <w:sz w:val="22"/>
                <w:szCs w:val="22"/>
              </w:rPr>
              <w:t>(logit)</w:t>
            </w:r>
          </w:p>
        </w:tc>
        <w:tc>
          <w:tcPr>
            <w:tcW w:w="1559" w:type="dxa"/>
            <w:tcBorders>
              <w:top w:val="single" w:sz="4" w:space="0" w:color="D9D9D9" w:themeColor="background1" w:themeShade="D9"/>
              <w:bottom w:val="single" w:sz="4" w:space="0" w:color="BFBFBF" w:themeColor="background1" w:themeShade="BF"/>
            </w:tcBorders>
            <w:hideMark/>
          </w:tcPr>
          <w:p w14:paraId="64ABA1CC" w14:textId="77777777" w:rsidR="00033E67" w:rsidRPr="003B24E1" w:rsidRDefault="00033E67" w:rsidP="00CD7535">
            <w:pPr>
              <w:jc w:val="center"/>
              <w:rPr>
                <w:rFonts w:ascii="Georgia" w:hAnsi="Georgia" w:cstheme="minorHAnsi"/>
                <w:bCs/>
                <w:i/>
                <w:color w:val="000000" w:themeColor="text1"/>
                <w:sz w:val="22"/>
                <w:szCs w:val="22"/>
              </w:rPr>
            </w:pPr>
            <w:r w:rsidRPr="003B24E1">
              <w:rPr>
                <w:rFonts w:ascii="Georgia" w:hAnsi="Georgia" w:cstheme="minorHAnsi"/>
                <w:bCs/>
                <w:i/>
                <w:color w:val="000000" w:themeColor="text1"/>
                <w:sz w:val="22"/>
                <w:szCs w:val="22"/>
              </w:rPr>
              <w:t xml:space="preserve">SD </w:t>
            </w:r>
            <w:r w:rsidRPr="003B24E1">
              <w:rPr>
                <w:rFonts w:ascii="Georgia" w:hAnsi="Georgia" w:cstheme="minorHAnsi"/>
                <w:bCs/>
                <w:color w:val="000000" w:themeColor="text1"/>
                <w:sz w:val="22"/>
                <w:szCs w:val="22"/>
              </w:rPr>
              <w:t>(logit)</w:t>
            </w:r>
          </w:p>
        </w:tc>
        <w:tc>
          <w:tcPr>
            <w:tcW w:w="1701" w:type="dxa"/>
            <w:tcBorders>
              <w:top w:val="single" w:sz="4" w:space="0" w:color="D9D9D9" w:themeColor="background1" w:themeShade="D9"/>
              <w:bottom w:val="single" w:sz="4" w:space="0" w:color="BFBFBF" w:themeColor="background1" w:themeShade="BF"/>
            </w:tcBorders>
            <w:hideMark/>
          </w:tcPr>
          <w:p w14:paraId="276B0ABE" w14:textId="77777777" w:rsidR="00033E67" w:rsidRPr="003B24E1" w:rsidRDefault="00033E67" w:rsidP="00CD7535">
            <w:pPr>
              <w:jc w:val="center"/>
              <w:rPr>
                <w:rFonts w:ascii="Georgia" w:hAnsi="Georgia" w:cstheme="minorHAnsi"/>
                <w:bCs/>
                <w:i/>
                <w:color w:val="000000" w:themeColor="text1"/>
                <w:sz w:val="22"/>
                <w:szCs w:val="22"/>
              </w:rPr>
            </w:pPr>
            <w:r w:rsidRPr="003B24E1">
              <w:rPr>
                <w:rFonts w:ascii="Georgia" w:hAnsi="Georgia" w:cstheme="minorHAnsi"/>
                <w:bCs/>
                <w:i/>
                <w:color w:val="000000" w:themeColor="text1"/>
                <w:sz w:val="22"/>
                <w:szCs w:val="22"/>
              </w:rPr>
              <w:t xml:space="preserve">Mean </w:t>
            </w:r>
            <w:r w:rsidRPr="003B24E1">
              <w:rPr>
                <w:rFonts w:ascii="Georgia" w:hAnsi="Georgia" w:cstheme="minorHAnsi"/>
                <w:bCs/>
                <w:color w:val="000000" w:themeColor="text1"/>
                <w:sz w:val="22"/>
                <w:szCs w:val="22"/>
              </w:rPr>
              <w:t>(z)</w:t>
            </w:r>
          </w:p>
        </w:tc>
        <w:tc>
          <w:tcPr>
            <w:tcW w:w="1500" w:type="dxa"/>
            <w:tcBorders>
              <w:top w:val="single" w:sz="4" w:space="0" w:color="D9D9D9" w:themeColor="background1" w:themeShade="D9"/>
              <w:bottom w:val="single" w:sz="4" w:space="0" w:color="BFBFBF" w:themeColor="background1" w:themeShade="BF"/>
            </w:tcBorders>
            <w:hideMark/>
          </w:tcPr>
          <w:p w14:paraId="5087E99F" w14:textId="77777777" w:rsidR="00033E67" w:rsidRPr="003B24E1" w:rsidRDefault="00033E67" w:rsidP="00CD7535">
            <w:pPr>
              <w:jc w:val="center"/>
              <w:rPr>
                <w:rFonts w:ascii="Georgia" w:hAnsi="Georgia" w:cstheme="minorHAnsi"/>
                <w:bCs/>
                <w:i/>
                <w:color w:val="000000" w:themeColor="text1"/>
                <w:sz w:val="22"/>
                <w:szCs w:val="22"/>
              </w:rPr>
            </w:pPr>
            <w:r w:rsidRPr="003B24E1">
              <w:rPr>
                <w:rFonts w:ascii="Georgia" w:hAnsi="Georgia" w:cstheme="minorHAnsi"/>
                <w:bCs/>
                <w:i/>
                <w:color w:val="000000" w:themeColor="text1"/>
                <w:sz w:val="22"/>
                <w:szCs w:val="22"/>
              </w:rPr>
              <w:t xml:space="preserve">SD </w:t>
            </w:r>
            <w:r w:rsidRPr="003B24E1">
              <w:rPr>
                <w:rFonts w:ascii="Georgia" w:hAnsi="Georgia" w:cstheme="minorHAnsi"/>
                <w:bCs/>
                <w:color w:val="000000" w:themeColor="text1"/>
                <w:sz w:val="22"/>
                <w:szCs w:val="22"/>
              </w:rPr>
              <w:t>(z)</w:t>
            </w:r>
          </w:p>
        </w:tc>
      </w:tr>
      <w:tr w:rsidR="00033E67" w:rsidRPr="003B24E1" w14:paraId="678C95BC" w14:textId="77777777" w:rsidTr="00D70C31">
        <w:trPr>
          <w:trHeight w:val="227"/>
        </w:trPr>
        <w:tc>
          <w:tcPr>
            <w:tcW w:w="1413" w:type="dxa"/>
            <w:tcBorders>
              <w:top w:val="single" w:sz="4" w:space="0" w:color="BFBFBF" w:themeColor="background1" w:themeShade="BF"/>
            </w:tcBorders>
            <w:noWrap/>
            <w:hideMark/>
          </w:tcPr>
          <w:p w14:paraId="54FBEBCB" w14:textId="77777777" w:rsidR="00033E67" w:rsidRPr="003B24E1" w:rsidRDefault="00033E67" w:rsidP="00CD7535">
            <w:pPr>
              <w:rPr>
                <w:rFonts w:ascii="Georgia" w:hAnsi="Georgia" w:cstheme="minorHAnsi"/>
                <w:bCs/>
                <w:color w:val="000000" w:themeColor="text1"/>
                <w:sz w:val="22"/>
                <w:szCs w:val="22"/>
              </w:rPr>
            </w:pPr>
            <w:r w:rsidRPr="003B24E1">
              <w:rPr>
                <w:rFonts w:ascii="Georgia" w:hAnsi="Georgia" w:cstheme="minorHAnsi"/>
                <w:bCs/>
                <w:color w:val="000000" w:themeColor="text1"/>
                <w:sz w:val="22"/>
                <w:szCs w:val="22"/>
              </w:rPr>
              <w:t>Decimal</w:t>
            </w:r>
          </w:p>
        </w:tc>
        <w:tc>
          <w:tcPr>
            <w:tcW w:w="1417" w:type="dxa"/>
            <w:tcBorders>
              <w:top w:val="single" w:sz="4" w:space="0" w:color="BFBFBF" w:themeColor="background1" w:themeShade="BF"/>
            </w:tcBorders>
          </w:tcPr>
          <w:p w14:paraId="5F91AD80"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78%</w:t>
            </w:r>
          </w:p>
        </w:tc>
        <w:tc>
          <w:tcPr>
            <w:tcW w:w="1276" w:type="dxa"/>
            <w:tcBorders>
              <w:top w:val="single" w:sz="4" w:space="0" w:color="BFBFBF" w:themeColor="background1" w:themeShade="BF"/>
            </w:tcBorders>
            <w:noWrap/>
            <w:hideMark/>
          </w:tcPr>
          <w:p w14:paraId="72B9F0C5"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-2.07</w:t>
            </w:r>
          </w:p>
        </w:tc>
        <w:tc>
          <w:tcPr>
            <w:tcW w:w="1559" w:type="dxa"/>
            <w:tcBorders>
              <w:top w:val="single" w:sz="4" w:space="0" w:color="BFBFBF" w:themeColor="background1" w:themeShade="BF"/>
            </w:tcBorders>
            <w:noWrap/>
            <w:hideMark/>
          </w:tcPr>
          <w:p w14:paraId="6256BDA2"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0.88</w:t>
            </w:r>
          </w:p>
        </w:tc>
        <w:tc>
          <w:tcPr>
            <w:tcW w:w="1701" w:type="dxa"/>
            <w:tcBorders>
              <w:top w:val="single" w:sz="4" w:space="0" w:color="BFBFBF" w:themeColor="background1" w:themeShade="BF"/>
            </w:tcBorders>
            <w:noWrap/>
            <w:hideMark/>
          </w:tcPr>
          <w:p w14:paraId="34B5EAA9"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-0.80</w:t>
            </w:r>
          </w:p>
        </w:tc>
        <w:tc>
          <w:tcPr>
            <w:tcW w:w="1500" w:type="dxa"/>
            <w:tcBorders>
              <w:top w:val="single" w:sz="4" w:space="0" w:color="BFBFBF" w:themeColor="background1" w:themeShade="BF"/>
            </w:tcBorders>
            <w:noWrap/>
            <w:hideMark/>
          </w:tcPr>
          <w:p w14:paraId="41F82412"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0.51</w:t>
            </w:r>
          </w:p>
        </w:tc>
      </w:tr>
      <w:tr w:rsidR="00033E67" w:rsidRPr="003B24E1" w14:paraId="54C5595B" w14:textId="77777777" w:rsidTr="00D70C31">
        <w:trPr>
          <w:trHeight w:val="227"/>
        </w:trPr>
        <w:tc>
          <w:tcPr>
            <w:tcW w:w="1413" w:type="dxa"/>
            <w:hideMark/>
          </w:tcPr>
          <w:p w14:paraId="17594D47" w14:textId="77777777" w:rsidR="00033E67" w:rsidRPr="003B24E1" w:rsidRDefault="00033E67" w:rsidP="00CD7535">
            <w:pPr>
              <w:rPr>
                <w:rFonts w:ascii="Georgia" w:hAnsi="Georgia" w:cstheme="minorHAnsi"/>
                <w:bCs/>
                <w:color w:val="000000" w:themeColor="text1"/>
                <w:sz w:val="22"/>
                <w:szCs w:val="22"/>
              </w:rPr>
            </w:pPr>
            <w:r w:rsidRPr="003B24E1">
              <w:rPr>
                <w:rFonts w:ascii="Georgia" w:hAnsi="Georgia" w:cstheme="minorHAnsi"/>
                <w:bCs/>
                <w:color w:val="000000" w:themeColor="text1"/>
                <w:sz w:val="22"/>
                <w:szCs w:val="22"/>
              </w:rPr>
              <w:t>Fraction</w:t>
            </w:r>
          </w:p>
        </w:tc>
        <w:tc>
          <w:tcPr>
            <w:tcW w:w="1417" w:type="dxa"/>
          </w:tcPr>
          <w:p w14:paraId="57F6598F"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78%</w:t>
            </w:r>
          </w:p>
        </w:tc>
        <w:tc>
          <w:tcPr>
            <w:tcW w:w="1276" w:type="dxa"/>
            <w:noWrap/>
            <w:hideMark/>
          </w:tcPr>
          <w:p w14:paraId="20D6A8B4"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-1.75</w:t>
            </w:r>
          </w:p>
        </w:tc>
        <w:tc>
          <w:tcPr>
            <w:tcW w:w="1559" w:type="dxa"/>
            <w:noWrap/>
            <w:hideMark/>
          </w:tcPr>
          <w:p w14:paraId="6612CE7D"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1.01</w:t>
            </w:r>
          </w:p>
        </w:tc>
        <w:tc>
          <w:tcPr>
            <w:tcW w:w="1701" w:type="dxa"/>
            <w:noWrap/>
            <w:hideMark/>
          </w:tcPr>
          <w:p w14:paraId="7A888E16"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-0.61</w:t>
            </w:r>
          </w:p>
        </w:tc>
        <w:tc>
          <w:tcPr>
            <w:tcW w:w="1500" w:type="dxa"/>
            <w:noWrap/>
            <w:hideMark/>
          </w:tcPr>
          <w:p w14:paraId="63BFEBC9"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0.59</w:t>
            </w:r>
          </w:p>
        </w:tc>
      </w:tr>
      <w:tr w:rsidR="00033E67" w:rsidRPr="003B24E1" w14:paraId="3B76C8EB" w14:textId="77777777" w:rsidTr="00D70C31">
        <w:trPr>
          <w:trHeight w:val="227"/>
        </w:trPr>
        <w:tc>
          <w:tcPr>
            <w:tcW w:w="1413" w:type="dxa"/>
            <w:hideMark/>
          </w:tcPr>
          <w:p w14:paraId="3201E202" w14:textId="77777777" w:rsidR="00033E67" w:rsidRPr="003B24E1" w:rsidRDefault="00033E67" w:rsidP="00CD7535">
            <w:pPr>
              <w:rPr>
                <w:rFonts w:ascii="Georgia" w:hAnsi="Georgia" w:cstheme="minorHAnsi"/>
                <w:bCs/>
                <w:color w:val="000000" w:themeColor="text1"/>
                <w:sz w:val="22"/>
                <w:szCs w:val="22"/>
              </w:rPr>
            </w:pPr>
            <w:r w:rsidRPr="003B24E1">
              <w:rPr>
                <w:rFonts w:ascii="Georgia" w:hAnsi="Georgia" w:cstheme="minorHAnsi"/>
                <w:bCs/>
                <w:color w:val="000000" w:themeColor="text1"/>
                <w:sz w:val="22"/>
                <w:szCs w:val="22"/>
              </w:rPr>
              <w:t>Ratio</w:t>
            </w:r>
          </w:p>
        </w:tc>
        <w:tc>
          <w:tcPr>
            <w:tcW w:w="1417" w:type="dxa"/>
          </w:tcPr>
          <w:p w14:paraId="0D483A6D"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52%</w:t>
            </w:r>
          </w:p>
        </w:tc>
        <w:tc>
          <w:tcPr>
            <w:tcW w:w="1276" w:type="dxa"/>
            <w:noWrap/>
            <w:hideMark/>
          </w:tcPr>
          <w:p w14:paraId="26F616F4"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0.83</w:t>
            </w:r>
          </w:p>
        </w:tc>
        <w:tc>
          <w:tcPr>
            <w:tcW w:w="1559" w:type="dxa"/>
            <w:noWrap/>
            <w:hideMark/>
          </w:tcPr>
          <w:p w14:paraId="49DB60B0"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1.37</w:t>
            </w:r>
          </w:p>
        </w:tc>
        <w:tc>
          <w:tcPr>
            <w:tcW w:w="1701" w:type="dxa"/>
            <w:noWrap/>
            <w:hideMark/>
          </w:tcPr>
          <w:p w14:paraId="001915CF"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0.88</w:t>
            </w:r>
          </w:p>
        </w:tc>
        <w:tc>
          <w:tcPr>
            <w:tcW w:w="1500" w:type="dxa"/>
            <w:noWrap/>
            <w:hideMark/>
          </w:tcPr>
          <w:p w14:paraId="5D665FD1" w14:textId="77777777" w:rsidR="00033E67" w:rsidRPr="003B24E1" w:rsidRDefault="00033E67" w:rsidP="00CD7535">
            <w:pPr>
              <w:jc w:val="center"/>
              <w:rPr>
                <w:rFonts w:ascii="Georgia" w:hAnsi="Georgia" w:cstheme="minorHAnsi"/>
                <w:color w:val="000000" w:themeColor="text1"/>
                <w:sz w:val="22"/>
                <w:szCs w:val="22"/>
              </w:rPr>
            </w:pPr>
            <w:r w:rsidRPr="003B24E1">
              <w:rPr>
                <w:rFonts w:ascii="Georgia" w:hAnsi="Georgia" w:cstheme="minorHAnsi"/>
                <w:color w:val="000000" w:themeColor="text1"/>
                <w:sz w:val="22"/>
                <w:szCs w:val="22"/>
              </w:rPr>
              <w:t>0.79</w:t>
            </w:r>
          </w:p>
        </w:tc>
      </w:tr>
    </w:tbl>
    <w:p w14:paraId="5706A760" w14:textId="0A54CEC9" w:rsidR="00033E67" w:rsidRPr="003B24E1" w:rsidRDefault="00033E67" w:rsidP="00D70C31">
      <w:pPr>
        <w:pStyle w:val="Figurecaption"/>
      </w:pPr>
      <w:bookmarkStart w:id="206" w:name="_Toc95216735"/>
      <w:bookmarkStart w:id="207" w:name="_Ref87253288"/>
      <w:bookmarkStart w:id="208" w:name="_Toc106373701"/>
      <w:r w:rsidRPr="003B24E1">
        <w:t xml:space="preserve">Figure </w:t>
      </w:r>
      <w:r w:rsidR="00622887">
        <w:fldChar w:fldCharType="begin"/>
      </w:r>
      <w:r w:rsidR="00622887">
        <w:instrText xml:space="preserve"> SEQ Figure \* ARABIC </w:instrText>
      </w:r>
      <w:r w:rsidR="00622887">
        <w:fldChar w:fldCharType="separate"/>
      </w:r>
      <w:r w:rsidR="00F760CE">
        <w:rPr>
          <w:noProof/>
        </w:rPr>
        <w:t>3</w:t>
      </w:r>
      <w:bookmarkEnd w:id="206"/>
      <w:r w:rsidR="00622887">
        <w:rPr>
          <w:noProof/>
        </w:rPr>
        <w:fldChar w:fldCharType="end"/>
      </w:r>
      <w:bookmarkEnd w:id="207"/>
      <w:r w:rsidRPr="003B24E1">
        <w:rPr>
          <w:noProof/>
        </w:rPr>
        <w:t xml:space="preserve">. </w:t>
      </w:r>
      <w:r w:rsidRPr="003B24E1">
        <w:t>Item parameters shifted on the same scale (logits &amp; standardised z)</w:t>
      </w:r>
      <w:bookmarkEnd w:id="208"/>
      <w:r w:rsidR="008A7082" w:rsidRPr="003B24E1">
        <w:t>.</w:t>
      </w:r>
    </w:p>
    <w:p w14:paraId="71182983" w14:textId="77777777" w:rsidR="00F85D4A" w:rsidRPr="003B24E1" w:rsidRDefault="00F85D4A" w:rsidP="00F85D4A">
      <w:pPr>
        <w:spacing w:line="240" w:lineRule="auto"/>
        <w:jc w:val="center"/>
        <w:sectPr w:rsidR="00F85D4A" w:rsidRPr="003B24E1" w:rsidSect="00F85D4A">
          <w:pgSz w:w="16840" w:h="11901" w:orient="landscape" w:code="9"/>
          <w:pgMar w:top="1701" w:right="1418" w:bottom="1701" w:left="1418" w:header="709" w:footer="709" w:gutter="0"/>
          <w:cols w:space="708"/>
          <w:docGrid w:linePitch="360"/>
        </w:sectPr>
      </w:pPr>
    </w:p>
    <w:p w14:paraId="34DE40AC" w14:textId="5F5C4035" w:rsidR="00033E67" w:rsidRPr="003B24E1" w:rsidRDefault="00033E67" w:rsidP="00F85D4A">
      <w:pPr>
        <w:spacing w:line="240" w:lineRule="auto"/>
      </w:pPr>
    </w:p>
    <w:tbl>
      <w:tblPr>
        <w:tblStyle w:val="TableGrid"/>
        <w:tblW w:w="864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719"/>
      </w:tblGrid>
      <w:tr w:rsidR="00C61AE8" w:rsidRPr="003B24E1" w14:paraId="10D1A2D8" w14:textId="77777777" w:rsidTr="00F54A9C">
        <w:tc>
          <w:tcPr>
            <w:tcW w:w="8642" w:type="dxa"/>
          </w:tcPr>
          <w:p w14:paraId="122332F7" w14:textId="77777777" w:rsidR="00B843CF" w:rsidRDefault="00C61AE8" w:rsidP="00CD7535">
            <w:pPr>
              <w:spacing w:line="240" w:lineRule="auto"/>
              <w:jc w:val="center"/>
              <w:rPr>
                <w:iCs/>
                <w:noProof/>
                <w:color w:val="005493"/>
                <w:szCs w:val="18"/>
              </w:rPr>
            </w:pPr>
            <w:r w:rsidRPr="003B24E1">
              <w:rPr>
                <w:iCs/>
                <w:noProof/>
                <w:color w:val="005493"/>
                <w:szCs w:val="18"/>
              </w:rPr>
              <w:drawing>
                <wp:inline distT="0" distB="0" distL="0" distR="0" wp14:anchorId="035C682D" wp14:editId="2155D32A">
                  <wp:extent cx="5400000" cy="1231265"/>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611751" w14:textId="43565813" w:rsidR="00B843CF" w:rsidRDefault="00B843CF" w:rsidP="00CD7535">
            <w:pPr>
              <w:spacing w:line="240" w:lineRule="auto"/>
              <w:jc w:val="center"/>
              <w:rPr>
                <w:iCs/>
                <w:noProof/>
                <w:color w:val="005493"/>
                <w:szCs w:val="18"/>
              </w:rPr>
            </w:pPr>
            <w:r w:rsidRPr="003B24E1">
              <w:rPr>
                <w:iCs/>
                <w:noProof/>
                <w:color w:val="005493"/>
                <w:szCs w:val="18"/>
              </w:rPr>
              <w:drawing>
                <wp:inline distT="0" distB="0" distL="0" distR="0" wp14:anchorId="627D9828" wp14:editId="3D9E78E9">
                  <wp:extent cx="5400000" cy="123126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682A17" w14:textId="58237850" w:rsidR="00B25ED9" w:rsidRDefault="00B25ED9" w:rsidP="00CD7535">
            <w:pPr>
              <w:spacing w:line="240" w:lineRule="auto"/>
              <w:jc w:val="center"/>
              <w:rPr>
                <w:iCs/>
                <w:noProof/>
                <w:color w:val="005493"/>
                <w:szCs w:val="18"/>
              </w:rPr>
            </w:pPr>
            <w:r w:rsidRPr="003B24E1">
              <w:rPr>
                <w:iCs/>
                <w:noProof/>
                <w:color w:val="005493"/>
                <w:szCs w:val="18"/>
              </w:rPr>
              <w:drawing>
                <wp:inline distT="0" distB="0" distL="0" distR="0" wp14:anchorId="63CB8B99" wp14:editId="7B144D06">
                  <wp:extent cx="5400000" cy="123126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6F4C5E" w14:textId="0C0C56AA" w:rsidR="00C61AE8" w:rsidRPr="003B24E1" w:rsidRDefault="00D80BFC" w:rsidP="00D80BFC">
            <w:pPr>
              <w:spacing w:line="240" w:lineRule="auto"/>
              <w:jc w:val="center"/>
              <w:rPr>
                <w:iCs/>
                <w:noProof/>
                <w:color w:val="005493"/>
                <w:szCs w:val="18"/>
              </w:rPr>
            </w:pPr>
            <w:r w:rsidRPr="003B24E1">
              <w:rPr>
                <w:iCs/>
                <w:noProof/>
                <w:color w:val="005493"/>
                <w:szCs w:val="18"/>
              </w:rPr>
              <w:drawing>
                <wp:inline distT="0" distB="0" distL="0" distR="0" wp14:anchorId="7C3AA72F" wp14:editId="175E980B">
                  <wp:extent cx="5400000" cy="123126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18A2A15B" w14:textId="6AC284DC" w:rsidR="000F5A3B" w:rsidRPr="000F5A3B" w:rsidRDefault="00C61AE8" w:rsidP="00A04FFA">
      <w:pPr>
        <w:pStyle w:val="Figurecaption"/>
      </w:pPr>
      <w:bookmarkStart w:id="209" w:name="_Toc95216736"/>
      <w:bookmarkStart w:id="210" w:name="_Ref51254076"/>
      <w:bookmarkStart w:id="211" w:name="_Toc84000034"/>
      <w:bookmarkStart w:id="212" w:name="_Ref88053355"/>
      <w:bookmarkStart w:id="213" w:name="_Toc106373702"/>
      <w:r w:rsidRPr="003B24E1">
        <w:t xml:space="preserve">Figure </w:t>
      </w:r>
      <w:r w:rsidRPr="003B24E1">
        <w:rPr>
          <w:noProof/>
        </w:rPr>
        <w:fldChar w:fldCharType="begin"/>
      </w:r>
      <w:r w:rsidRPr="003B24E1">
        <w:rPr>
          <w:noProof/>
        </w:rPr>
        <w:instrText xml:space="preserve"> SEQ Figure \* ARABIC </w:instrText>
      </w:r>
      <w:r w:rsidRPr="003B24E1">
        <w:rPr>
          <w:noProof/>
        </w:rPr>
        <w:fldChar w:fldCharType="separate"/>
      </w:r>
      <w:r w:rsidR="00F760CE">
        <w:rPr>
          <w:noProof/>
        </w:rPr>
        <w:t>4</w:t>
      </w:r>
      <w:bookmarkEnd w:id="209"/>
      <w:r w:rsidRPr="003B24E1">
        <w:rPr>
          <w:noProof/>
        </w:rPr>
        <w:fldChar w:fldCharType="end"/>
      </w:r>
      <w:bookmarkEnd w:id="210"/>
      <w:bookmarkEnd w:id="211"/>
      <w:bookmarkEnd w:id="212"/>
      <w:r w:rsidRPr="003B24E1">
        <w:rPr>
          <w:noProof/>
        </w:rPr>
        <w:t xml:space="preserve">. </w:t>
      </w:r>
      <w:r w:rsidRPr="003B24E1">
        <w:t>Item facilities</w:t>
      </w:r>
      <w:bookmarkEnd w:id="213"/>
      <w:r w:rsidR="008A7082" w:rsidRPr="003B24E1">
        <w:t>.</w:t>
      </w:r>
      <w:r w:rsidR="000F5A3B">
        <w:t xml:space="preserve"> </w:t>
      </w:r>
    </w:p>
    <w:p w14:paraId="257ADEBB" w14:textId="77777777" w:rsidR="00B60074" w:rsidRPr="003B24E1" w:rsidRDefault="00B60074" w:rsidP="00B60074"/>
    <w:p w14:paraId="4B7C7CA4" w14:textId="77777777" w:rsidR="00B60074" w:rsidRPr="003B24E1" w:rsidRDefault="00B60074">
      <w:pPr>
        <w:spacing w:line="240" w:lineRule="auto"/>
      </w:pPr>
      <w:r w:rsidRPr="003B24E1">
        <w:br w:type="page"/>
      </w:r>
    </w:p>
    <w:p w14:paraId="548490DB" w14:textId="75BF6B18" w:rsidR="0070552F" w:rsidRPr="003B24E1" w:rsidRDefault="0070552F" w:rsidP="0070552F">
      <w:pPr>
        <w:spacing w:line="240" w:lineRule="auto"/>
      </w:pPr>
      <w:r w:rsidRPr="003B24E1">
        <w:rPr>
          <w:noProof/>
        </w:rPr>
        <w:lastRenderedPageBreak/>
        <w:drawing>
          <wp:inline distT="0" distB="0" distL="0" distR="0" wp14:anchorId="3C24D425" wp14:editId="6BEB6455">
            <wp:extent cx="5580000" cy="204208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000" cy="2042082"/>
                    </a:xfrm>
                    <a:prstGeom prst="rect">
                      <a:avLst/>
                    </a:prstGeom>
                  </pic:spPr>
                </pic:pic>
              </a:graphicData>
            </a:graphic>
          </wp:inline>
        </w:drawing>
      </w:r>
    </w:p>
    <w:p w14:paraId="7CB5FB52" w14:textId="77777777" w:rsidR="0070552F" w:rsidRPr="003B24E1" w:rsidRDefault="0070552F" w:rsidP="0070552F">
      <w:pPr>
        <w:spacing w:line="240" w:lineRule="auto"/>
      </w:pPr>
      <w:r w:rsidRPr="003B24E1">
        <w:rPr>
          <w:noProof/>
        </w:rPr>
        <w:drawing>
          <wp:inline distT="0" distB="0" distL="0" distR="0" wp14:anchorId="4075095D" wp14:editId="64F5119F">
            <wp:extent cx="5580000" cy="2114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000" cy="2114461"/>
                    </a:xfrm>
                    <a:prstGeom prst="rect">
                      <a:avLst/>
                    </a:prstGeom>
                  </pic:spPr>
                </pic:pic>
              </a:graphicData>
            </a:graphic>
          </wp:inline>
        </w:drawing>
      </w:r>
      <w:r w:rsidRPr="003B24E1">
        <w:rPr>
          <w:noProof/>
        </w:rPr>
        <w:drawing>
          <wp:inline distT="0" distB="0" distL="0" distR="0" wp14:anchorId="28B1DCA0" wp14:editId="4A69B420">
            <wp:extent cx="5580000" cy="20501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000" cy="2050124"/>
                    </a:xfrm>
                    <a:prstGeom prst="rect">
                      <a:avLst/>
                    </a:prstGeom>
                  </pic:spPr>
                </pic:pic>
              </a:graphicData>
            </a:graphic>
          </wp:inline>
        </w:drawing>
      </w:r>
    </w:p>
    <w:p w14:paraId="6C7769DA" w14:textId="4EA8EED8" w:rsidR="0070552F" w:rsidRPr="003B24E1" w:rsidRDefault="0070552F" w:rsidP="0070552F">
      <w:pPr>
        <w:pStyle w:val="Figurecaption"/>
      </w:pPr>
      <w:bookmarkStart w:id="214" w:name="_Toc95216738"/>
      <w:bookmarkStart w:id="215" w:name="_Ref85208729"/>
      <w:bookmarkStart w:id="216" w:name="_Toc106373703"/>
      <w:r w:rsidRPr="003B24E1">
        <w:t xml:space="preserve">Figure </w:t>
      </w:r>
      <w:r w:rsidRPr="003B24E1">
        <w:rPr>
          <w:noProof/>
        </w:rPr>
        <w:fldChar w:fldCharType="begin"/>
      </w:r>
      <w:r w:rsidRPr="003B24E1">
        <w:rPr>
          <w:noProof/>
        </w:rPr>
        <w:instrText xml:space="preserve"> SEQ Figure \* ARABIC </w:instrText>
      </w:r>
      <w:r w:rsidRPr="003B24E1">
        <w:rPr>
          <w:noProof/>
        </w:rPr>
        <w:fldChar w:fldCharType="separate"/>
      </w:r>
      <w:r w:rsidR="00F760CE">
        <w:rPr>
          <w:noProof/>
        </w:rPr>
        <w:t>5</w:t>
      </w:r>
      <w:bookmarkEnd w:id="214"/>
      <w:r w:rsidRPr="003B24E1">
        <w:rPr>
          <w:noProof/>
        </w:rPr>
        <w:fldChar w:fldCharType="end"/>
      </w:r>
      <w:bookmarkEnd w:id="215"/>
      <w:r w:rsidRPr="003B24E1">
        <w:rPr>
          <w:noProof/>
        </w:rPr>
        <w:t>.</w:t>
      </w:r>
      <w:r w:rsidRPr="003B24E1">
        <w:t xml:space="preserve"> Patterns of item facilities across latent classes.</w:t>
      </w:r>
      <w:bookmarkEnd w:id="216"/>
    </w:p>
    <w:p w14:paraId="17A19D7B" w14:textId="77777777" w:rsidR="0070552F" w:rsidRPr="003B24E1" w:rsidRDefault="0070552F" w:rsidP="0070552F"/>
    <w:p w14:paraId="3785C006" w14:textId="77777777" w:rsidR="00B60074" w:rsidRPr="003B24E1" w:rsidRDefault="00B60074">
      <w:pPr>
        <w:spacing w:line="240" w:lineRule="auto"/>
        <w:rPr>
          <w:color w:val="000000" w:themeColor="text1"/>
        </w:rPr>
      </w:pPr>
      <w:r w:rsidRPr="003B24E1">
        <w:rPr>
          <w:color w:val="000000" w:themeColor="text1"/>
        </w:rPr>
        <w:br w:type="page"/>
      </w:r>
    </w:p>
    <w:p w14:paraId="29DBC641" w14:textId="01A8A0B4" w:rsidR="0070552F" w:rsidRPr="003B24E1" w:rsidRDefault="00D6450A" w:rsidP="0070552F">
      <w:pPr>
        <w:spacing w:line="240" w:lineRule="auto"/>
        <w:rPr>
          <w:color w:val="000000" w:themeColor="text1"/>
        </w:rPr>
      </w:pPr>
      <w:r>
        <w:rPr>
          <w:noProof/>
          <w:color w:val="000000" w:themeColor="text1"/>
        </w:rPr>
        <w:lastRenderedPageBreak/>
        <w:drawing>
          <wp:inline distT="0" distB="0" distL="0" distR="0" wp14:anchorId="34628B01" wp14:editId="3D29CE4A">
            <wp:extent cx="5580000" cy="18166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4"/>
                    <a:stretch>
                      <a:fillRect/>
                    </a:stretch>
                  </pic:blipFill>
                  <pic:spPr>
                    <a:xfrm>
                      <a:off x="0" y="0"/>
                      <a:ext cx="5580000" cy="1816668"/>
                    </a:xfrm>
                    <a:prstGeom prst="rect">
                      <a:avLst/>
                    </a:prstGeom>
                  </pic:spPr>
                </pic:pic>
              </a:graphicData>
            </a:graphic>
          </wp:inline>
        </w:drawing>
      </w:r>
    </w:p>
    <w:p w14:paraId="6F518633" w14:textId="77777777" w:rsidR="0070552F" w:rsidRPr="003B24E1" w:rsidRDefault="0070552F" w:rsidP="0070552F">
      <w:pPr>
        <w:spacing w:line="240" w:lineRule="auto"/>
        <w:rPr>
          <w:color w:val="000000" w:themeColor="text1"/>
        </w:rPr>
      </w:pPr>
      <w:r w:rsidRPr="003B24E1">
        <w:rPr>
          <w:noProof/>
          <w:color w:val="000000" w:themeColor="text1"/>
        </w:rPr>
        <w:drawing>
          <wp:inline distT="0" distB="0" distL="0" distR="0" wp14:anchorId="46AC4E76" wp14:editId="5B4AD21E">
            <wp:extent cx="5580000" cy="18169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0000" cy="1816902"/>
                    </a:xfrm>
                    <a:prstGeom prst="rect">
                      <a:avLst/>
                    </a:prstGeom>
                  </pic:spPr>
                </pic:pic>
              </a:graphicData>
            </a:graphic>
          </wp:inline>
        </w:drawing>
      </w:r>
    </w:p>
    <w:p w14:paraId="25964385" w14:textId="77777777" w:rsidR="0070552F" w:rsidRPr="003B24E1" w:rsidRDefault="0070552F" w:rsidP="0070552F">
      <w:pPr>
        <w:spacing w:line="240" w:lineRule="auto"/>
        <w:rPr>
          <w:color w:val="000000" w:themeColor="text1"/>
        </w:rPr>
      </w:pPr>
      <w:r w:rsidRPr="003B24E1">
        <w:rPr>
          <w:noProof/>
          <w:color w:val="000000" w:themeColor="text1"/>
        </w:rPr>
        <w:drawing>
          <wp:inline distT="0" distB="0" distL="0" distR="0" wp14:anchorId="606BAD27" wp14:editId="1DDE8C5C">
            <wp:extent cx="5580000" cy="1816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000" cy="1816902"/>
                    </a:xfrm>
                    <a:prstGeom prst="rect">
                      <a:avLst/>
                    </a:prstGeom>
                  </pic:spPr>
                </pic:pic>
              </a:graphicData>
            </a:graphic>
          </wp:inline>
        </w:drawing>
      </w:r>
    </w:p>
    <w:p w14:paraId="10A91BDD" w14:textId="083DC23D" w:rsidR="0070552F" w:rsidRPr="003B24E1" w:rsidRDefault="0070552F" w:rsidP="0070552F">
      <w:pPr>
        <w:pStyle w:val="Figurecaption"/>
      </w:pPr>
      <w:bookmarkStart w:id="217" w:name="_Toc95216739"/>
      <w:bookmarkStart w:id="218" w:name="_Ref87376995"/>
      <w:bookmarkStart w:id="219" w:name="_Toc106373704"/>
      <w:r w:rsidRPr="003B24E1">
        <w:t xml:space="preserve">Figure </w:t>
      </w:r>
      <w:r w:rsidR="00622887">
        <w:fldChar w:fldCharType="begin"/>
      </w:r>
      <w:r w:rsidR="00622887">
        <w:instrText xml:space="preserve"> SEQ Figure \* ARABIC </w:instrText>
      </w:r>
      <w:r w:rsidR="00622887">
        <w:fldChar w:fldCharType="separate"/>
      </w:r>
      <w:r w:rsidR="00F760CE">
        <w:rPr>
          <w:noProof/>
        </w:rPr>
        <w:t>6</w:t>
      </w:r>
      <w:bookmarkEnd w:id="217"/>
      <w:r w:rsidR="00622887">
        <w:rPr>
          <w:noProof/>
        </w:rPr>
        <w:fldChar w:fldCharType="end"/>
      </w:r>
      <w:bookmarkStart w:id="220" w:name="OLE_LINK103"/>
      <w:bookmarkStart w:id="221" w:name="OLE_LINK104"/>
      <w:bookmarkEnd w:id="218"/>
      <w:r w:rsidRPr="003B24E1">
        <w:rPr>
          <w:noProof/>
        </w:rPr>
        <w:t>.</w:t>
      </w:r>
      <w:r w:rsidRPr="003B24E1">
        <w:t xml:space="preserve"> </w:t>
      </w:r>
      <w:bookmarkEnd w:id="220"/>
      <w:bookmarkEnd w:id="221"/>
      <w:r w:rsidRPr="003B24E1">
        <w:t>Patterns of item parameters across latent classes.</w:t>
      </w:r>
      <w:bookmarkEnd w:id="219"/>
    </w:p>
    <w:p w14:paraId="26750B90" w14:textId="77777777" w:rsidR="0070552F" w:rsidRPr="003B24E1" w:rsidRDefault="0070552F" w:rsidP="0070552F">
      <w:pPr>
        <w:spacing w:line="240" w:lineRule="auto"/>
        <w:sectPr w:rsidR="0070552F" w:rsidRPr="003B24E1" w:rsidSect="00165A21">
          <w:pgSz w:w="11901" w:h="16840" w:code="9"/>
          <w:pgMar w:top="1418" w:right="1701" w:bottom="1418" w:left="1701" w:header="709" w:footer="709" w:gutter="0"/>
          <w:cols w:space="708"/>
          <w:docGrid w:linePitch="360"/>
        </w:sectPr>
      </w:pPr>
    </w:p>
    <w:p w14:paraId="572DD9C9" w14:textId="20B8702D" w:rsidR="001061FB" w:rsidRPr="003B24E1" w:rsidRDefault="001061FB" w:rsidP="001061FB">
      <w:pPr>
        <w:spacing w:line="240" w:lineRule="auto"/>
      </w:pPr>
      <w:bookmarkStart w:id="222" w:name="OLE_LINK30"/>
      <w:bookmarkStart w:id="223" w:name="OLE_LINK31"/>
      <w:r w:rsidRPr="003B24E1">
        <w:rPr>
          <w:noProof/>
        </w:rPr>
        <w:lastRenderedPageBreak/>
        <w:drawing>
          <wp:inline distT="0" distB="0" distL="0" distR="0" wp14:anchorId="0E5B1C43" wp14:editId="5857DF40">
            <wp:extent cx="4433181" cy="244800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a:fillRect/>
                    </a:stretch>
                  </pic:blipFill>
                  <pic:spPr>
                    <a:xfrm>
                      <a:off x="0" y="0"/>
                      <a:ext cx="4433181" cy="2448000"/>
                    </a:xfrm>
                    <a:prstGeom prst="rect">
                      <a:avLst/>
                    </a:prstGeom>
                  </pic:spPr>
                </pic:pic>
              </a:graphicData>
            </a:graphic>
          </wp:inline>
        </w:drawing>
      </w:r>
      <w:r w:rsidRPr="003B24E1">
        <w:rPr>
          <w:noProof/>
        </w:rPr>
        <w:drawing>
          <wp:inline distT="0" distB="0" distL="0" distR="0" wp14:anchorId="3E1C7AD5" wp14:editId="65A11C63">
            <wp:extent cx="4445253" cy="244800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a:fillRect/>
                    </a:stretch>
                  </pic:blipFill>
                  <pic:spPr>
                    <a:xfrm>
                      <a:off x="0" y="0"/>
                      <a:ext cx="4445253" cy="2448000"/>
                    </a:xfrm>
                    <a:prstGeom prst="rect">
                      <a:avLst/>
                    </a:prstGeom>
                  </pic:spPr>
                </pic:pic>
              </a:graphicData>
            </a:graphic>
          </wp:inline>
        </w:drawing>
      </w:r>
      <w:r w:rsidRPr="003B24E1">
        <w:rPr>
          <w:noProof/>
        </w:rPr>
        <w:drawing>
          <wp:inline distT="0" distB="0" distL="0" distR="0" wp14:anchorId="70CAE817" wp14:editId="06189421">
            <wp:extent cx="4438800" cy="24444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4438800" cy="2444446"/>
                    </a:xfrm>
                    <a:prstGeom prst="rect">
                      <a:avLst/>
                    </a:prstGeom>
                  </pic:spPr>
                </pic:pic>
              </a:graphicData>
            </a:graphic>
          </wp:inline>
        </w:drawing>
      </w:r>
      <w:r w:rsidRPr="003B24E1">
        <w:rPr>
          <w:noProof/>
        </w:rPr>
        <w:drawing>
          <wp:inline distT="0" distB="0" distL="0" distR="0" wp14:anchorId="53300DD5" wp14:editId="7DFAA37D">
            <wp:extent cx="4438800" cy="24444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4438800" cy="2444446"/>
                    </a:xfrm>
                    <a:prstGeom prst="rect">
                      <a:avLst/>
                    </a:prstGeom>
                  </pic:spPr>
                </pic:pic>
              </a:graphicData>
            </a:graphic>
          </wp:inline>
        </w:drawing>
      </w:r>
    </w:p>
    <w:p w14:paraId="4E80E48B" w14:textId="1706BB8D" w:rsidR="0070552F" w:rsidRPr="003B24E1" w:rsidRDefault="0070552F" w:rsidP="0070552F">
      <w:pPr>
        <w:pStyle w:val="Figurecaption"/>
      </w:pPr>
      <w:bookmarkStart w:id="224" w:name="_Toc95216740"/>
      <w:bookmarkStart w:id="225" w:name="_Ref87451845"/>
      <w:bookmarkStart w:id="226" w:name="_Toc106373705"/>
      <w:bookmarkEnd w:id="222"/>
      <w:bookmarkEnd w:id="223"/>
      <w:r w:rsidRPr="003B24E1">
        <w:t xml:space="preserve">Figure </w:t>
      </w:r>
      <w:r w:rsidRPr="003B24E1">
        <w:rPr>
          <w:noProof/>
        </w:rPr>
        <w:fldChar w:fldCharType="begin"/>
      </w:r>
      <w:r w:rsidRPr="003B24E1">
        <w:rPr>
          <w:noProof/>
        </w:rPr>
        <w:instrText xml:space="preserve"> SEQ Figure \* ARABIC </w:instrText>
      </w:r>
      <w:r w:rsidRPr="003B24E1">
        <w:rPr>
          <w:noProof/>
        </w:rPr>
        <w:fldChar w:fldCharType="separate"/>
      </w:r>
      <w:r w:rsidR="00F760CE">
        <w:rPr>
          <w:noProof/>
        </w:rPr>
        <w:t>7</w:t>
      </w:r>
      <w:bookmarkEnd w:id="224"/>
      <w:r w:rsidRPr="003B24E1">
        <w:rPr>
          <w:noProof/>
        </w:rPr>
        <w:fldChar w:fldCharType="end"/>
      </w:r>
      <w:bookmarkStart w:id="227" w:name="OLE_LINK105"/>
      <w:bookmarkStart w:id="228" w:name="OLE_LINK106"/>
      <w:bookmarkStart w:id="229" w:name="OLE_LINK107"/>
      <w:bookmarkEnd w:id="225"/>
      <w:r w:rsidRPr="003B24E1">
        <w:rPr>
          <w:noProof/>
        </w:rPr>
        <w:t xml:space="preserve">. </w:t>
      </w:r>
      <w:bookmarkEnd w:id="227"/>
      <w:bookmarkEnd w:id="228"/>
      <w:bookmarkEnd w:id="229"/>
      <w:r w:rsidRPr="003B24E1">
        <w:t>Diagnoses of reasoning processes across latent classes on the eel-feeding items.</w:t>
      </w:r>
      <w:bookmarkEnd w:id="226"/>
    </w:p>
    <w:tbl>
      <w:tblPr>
        <w:tblStyle w:val="TableGrid1"/>
        <w:tblW w:w="1360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2"/>
        <w:gridCol w:w="4258"/>
        <w:gridCol w:w="4389"/>
        <w:gridCol w:w="4394"/>
      </w:tblGrid>
      <w:tr w:rsidR="00AD7351" w:rsidRPr="003B24E1" w14:paraId="01A67C8F" w14:textId="77777777" w:rsidTr="00CD7535">
        <w:trPr>
          <w:trHeight w:val="318"/>
        </w:trPr>
        <w:tc>
          <w:tcPr>
            <w:tcW w:w="562" w:type="dxa"/>
            <w:vMerge w:val="restart"/>
            <w:shd w:val="clear" w:color="auto" w:fill="auto"/>
            <w:textDirection w:val="tbRl"/>
            <w:vAlign w:val="center"/>
          </w:tcPr>
          <w:p w14:paraId="52A1D9DA" w14:textId="77777777" w:rsidR="00AD7351" w:rsidRPr="003B24E1" w:rsidRDefault="00AD7351" w:rsidP="00CD7535">
            <w:pPr>
              <w:spacing w:line="240" w:lineRule="auto"/>
              <w:ind w:left="113" w:right="113"/>
              <w:jc w:val="center"/>
              <w:rPr>
                <w:rFonts w:cstheme="minorHAnsi"/>
                <w:iCs/>
                <w:color w:val="000000" w:themeColor="text1"/>
                <w:sz w:val="18"/>
                <w:szCs w:val="18"/>
                <w:lang w:eastAsia="zh-TW"/>
              </w:rPr>
            </w:pPr>
            <w:r w:rsidRPr="003B24E1">
              <w:rPr>
                <w:rFonts w:cstheme="minorHAnsi"/>
                <w:iCs/>
                <w:color w:val="000000" w:themeColor="text1"/>
                <w:sz w:val="18"/>
                <w:szCs w:val="18"/>
                <w:lang w:eastAsia="zh-TW"/>
              </w:rPr>
              <w:lastRenderedPageBreak/>
              <w:t>Work Sample</w:t>
            </w:r>
          </w:p>
        </w:tc>
        <w:tc>
          <w:tcPr>
            <w:tcW w:w="13041" w:type="dxa"/>
            <w:gridSpan w:val="3"/>
            <w:shd w:val="clear" w:color="auto" w:fill="auto"/>
            <w:vAlign w:val="center"/>
          </w:tcPr>
          <w:p w14:paraId="262F5A43" w14:textId="77777777" w:rsidR="00AD7351" w:rsidRPr="003B24E1" w:rsidRDefault="00AD7351" w:rsidP="00CD7535">
            <w:pPr>
              <w:spacing w:line="240" w:lineRule="auto"/>
              <w:rPr>
                <w:rFonts w:cstheme="minorHAnsi"/>
                <w:color w:val="000000" w:themeColor="text1"/>
                <w:sz w:val="18"/>
                <w:szCs w:val="18"/>
                <w:lang w:eastAsia="zh-TW"/>
              </w:rPr>
            </w:pPr>
            <w:r w:rsidRPr="003B24E1">
              <w:rPr>
                <w:rFonts w:cstheme="minorHAnsi"/>
                <w:color w:val="000000" w:themeColor="text1"/>
                <w:sz w:val="18"/>
                <w:szCs w:val="18"/>
                <w:lang w:eastAsia="zh-TW"/>
              </w:rPr>
              <w:t>Three eels, X, Y, Z are fed with fishfingers, the length of the fish finger depending on the length of the eel. [A figure shows the three eels represented by three segments with the lengths marked as 10cm (eel X), 15cm (eel Y), 25cm (eel Z).]</w:t>
            </w:r>
          </w:p>
        </w:tc>
      </w:tr>
      <w:tr w:rsidR="00AD7351" w:rsidRPr="003B24E1" w14:paraId="082780A5" w14:textId="77777777" w:rsidTr="00CD7535">
        <w:trPr>
          <w:trHeight w:val="536"/>
        </w:trPr>
        <w:tc>
          <w:tcPr>
            <w:tcW w:w="562" w:type="dxa"/>
            <w:vMerge/>
            <w:shd w:val="clear" w:color="auto" w:fill="auto"/>
            <w:vAlign w:val="center"/>
          </w:tcPr>
          <w:p w14:paraId="6B05209C" w14:textId="77777777" w:rsidR="00AD7351" w:rsidRPr="003B24E1" w:rsidRDefault="00AD7351" w:rsidP="00CD7535">
            <w:pPr>
              <w:spacing w:line="240" w:lineRule="auto"/>
              <w:jc w:val="center"/>
              <w:rPr>
                <w:rFonts w:cstheme="minorHAnsi"/>
                <w:color w:val="000000" w:themeColor="text1"/>
                <w:sz w:val="18"/>
                <w:szCs w:val="18"/>
                <w:lang w:eastAsia="zh-TW"/>
              </w:rPr>
            </w:pPr>
          </w:p>
        </w:tc>
        <w:tc>
          <w:tcPr>
            <w:tcW w:w="4258" w:type="dxa"/>
            <w:shd w:val="clear" w:color="auto" w:fill="auto"/>
            <w:vAlign w:val="center"/>
          </w:tcPr>
          <w:p w14:paraId="3EC0F663" w14:textId="77777777" w:rsidR="00AD7351" w:rsidRPr="003B24E1" w:rsidRDefault="00AD7351" w:rsidP="00CD7535">
            <w:pPr>
              <w:spacing w:line="240" w:lineRule="auto"/>
              <w:rPr>
                <w:rFonts w:cstheme="minorHAnsi"/>
                <w:color w:val="000000" w:themeColor="text1"/>
                <w:sz w:val="18"/>
                <w:szCs w:val="18"/>
                <w:lang w:eastAsia="zh-TW"/>
              </w:rPr>
            </w:pPr>
            <w:r w:rsidRPr="003B24E1">
              <w:rPr>
                <w:rFonts w:cstheme="minorHAnsi"/>
                <w:b/>
                <w:bCs/>
                <w:color w:val="000000" w:themeColor="text1"/>
                <w:sz w:val="18"/>
                <w:szCs w:val="18"/>
                <w:lang w:eastAsia="zh-TW"/>
              </w:rPr>
              <w:t>Item R01.</w:t>
            </w:r>
            <w:r w:rsidRPr="003B24E1">
              <w:rPr>
                <w:rFonts w:cstheme="minorHAnsi"/>
                <w:color w:val="000000" w:themeColor="text1"/>
                <w:sz w:val="18"/>
                <w:szCs w:val="18"/>
                <w:lang w:eastAsia="zh-TW"/>
              </w:rPr>
              <w:t xml:space="preserve"> </w:t>
            </w:r>
            <w:bookmarkStart w:id="230" w:name="OLE_LINK93"/>
            <w:bookmarkStart w:id="231" w:name="OLE_LINK94"/>
            <w:r w:rsidRPr="003B24E1">
              <w:rPr>
                <w:rFonts w:cstheme="minorHAnsi"/>
                <w:color w:val="000000" w:themeColor="text1"/>
                <w:sz w:val="18"/>
                <w:szCs w:val="18"/>
                <w:lang w:eastAsia="zh-TW"/>
              </w:rPr>
              <w:t xml:space="preserve">  If X has a fishfinger 2cm long, the fishfinger for Z should be __cm long.</w:t>
            </w:r>
            <w:bookmarkEnd w:id="230"/>
            <w:bookmarkEnd w:id="231"/>
          </w:p>
        </w:tc>
        <w:tc>
          <w:tcPr>
            <w:tcW w:w="4389" w:type="dxa"/>
            <w:shd w:val="clear" w:color="auto" w:fill="auto"/>
            <w:vAlign w:val="center"/>
          </w:tcPr>
          <w:p w14:paraId="0BB900C5" w14:textId="77777777" w:rsidR="00AD7351" w:rsidRPr="003B24E1" w:rsidRDefault="00AD7351" w:rsidP="00CD7535">
            <w:pPr>
              <w:spacing w:line="240" w:lineRule="auto"/>
              <w:rPr>
                <w:rFonts w:cstheme="minorHAnsi"/>
                <w:color w:val="000000" w:themeColor="text1"/>
                <w:sz w:val="18"/>
                <w:szCs w:val="18"/>
                <w:lang w:eastAsia="zh-TW"/>
              </w:rPr>
            </w:pPr>
            <w:r w:rsidRPr="003B24E1">
              <w:rPr>
                <w:rFonts w:cstheme="minorHAnsi"/>
                <w:b/>
                <w:bCs/>
                <w:color w:val="000000" w:themeColor="text1"/>
                <w:sz w:val="18"/>
                <w:szCs w:val="18"/>
                <w:lang w:eastAsia="zh-TW"/>
              </w:rPr>
              <w:t>Item R02</w:t>
            </w:r>
            <w:bookmarkStart w:id="232" w:name="OLE_LINK95"/>
            <w:bookmarkStart w:id="233" w:name="OLE_LINK96"/>
            <w:r w:rsidRPr="003B24E1">
              <w:rPr>
                <w:rFonts w:cstheme="minorHAnsi"/>
                <w:b/>
                <w:bCs/>
                <w:color w:val="000000" w:themeColor="text1"/>
                <w:sz w:val="18"/>
                <w:szCs w:val="18"/>
                <w:lang w:eastAsia="zh-TW"/>
              </w:rPr>
              <w:t>.</w:t>
            </w:r>
            <w:r w:rsidRPr="003B24E1">
              <w:rPr>
                <w:rFonts w:cstheme="minorHAnsi"/>
                <w:color w:val="000000" w:themeColor="text1"/>
                <w:sz w:val="18"/>
                <w:szCs w:val="18"/>
                <w:lang w:eastAsia="zh-TW"/>
              </w:rPr>
              <w:t xml:space="preserve">   If Y has a fishfinger 9cm long, the fishfinger for Z should be __cm long.</w:t>
            </w:r>
            <w:bookmarkEnd w:id="232"/>
            <w:bookmarkEnd w:id="233"/>
          </w:p>
        </w:tc>
        <w:tc>
          <w:tcPr>
            <w:tcW w:w="4394" w:type="dxa"/>
            <w:shd w:val="clear" w:color="auto" w:fill="auto"/>
            <w:vAlign w:val="center"/>
          </w:tcPr>
          <w:p w14:paraId="535F4002" w14:textId="77777777" w:rsidR="00AD7351" w:rsidRPr="003B24E1" w:rsidRDefault="00AD7351" w:rsidP="00CD7535">
            <w:pPr>
              <w:spacing w:line="240" w:lineRule="auto"/>
              <w:rPr>
                <w:rFonts w:cstheme="minorHAnsi"/>
                <w:color w:val="000000" w:themeColor="text1"/>
                <w:sz w:val="18"/>
                <w:szCs w:val="18"/>
                <w:lang w:eastAsia="zh-TW"/>
              </w:rPr>
            </w:pPr>
            <w:r w:rsidRPr="003B24E1">
              <w:rPr>
                <w:rFonts w:cstheme="minorHAnsi"/>
                <w:color w:val="000000" w:themeColor="text1"/>
                <w:sz w:val="18"/>
                <w:szCs w:val="18"/>
                <w:lang w:eastAsia="zh-TW"/>
              </w:rPr>
              <w:t xml:space="preserve"> </w:t>
            </w:r>
            <w:r w:rsidRPr="003B24E1">
              <w:rPr>
                <w:rFonts w:cstheme="minorHAnsi"/>
                <w:b/>
                <w:bCs/>
                <w:color w:val="000000" w:themeColor="text1"/>
                <w:sz w:val="18"/>
                <w:szCs w:val="18"/>
                <w:lang w:eastAsia="zh-TW"/>
              </w:rPr>
              <w:t>Items R03 &amp; R04.</w:t>
            </w:r>
            <w:r w:rsidRPr="003B24E1">
              <w:rPr>
                <w:rFonts w:cstheme="minorHAnsi"/>
                <w:color w:val="000000" w:themeColor="text1"/>
                <w:sz w:val="18"/>
                <w:szCs w:val="18"/>
                <w:lang w:eastAsia="zh-TW"/>
              </w:rPr>
              <w:t xml:space="preserve">   If Z has a fishfinger 10cm long, the fishfinger for X should be __cm long, and that for Y should be __cm long.</w:t>
            </w:r>
          </w:p>
        </w:tc>
      </w:tr>
      <w:tr w:rsidR="00AD7351" w:rsidRPr="003B24E1" w14:paraId="3F423EE9" w14:textId="77777777" w:rsidTr="00CD7535">
        <w:trPr>
          <w:trHeight w:val="1272"/>
        </w:trPr>
        <w:tc>
          <w:tcPr>
            <w:tcW w:w="562" w:type="dxa"/>
            <w:shd w:val="clear" w:color="auto" w:fill="auto"/>
            <w:vAlign w:val="center"/>
          </w:tcPr>
          <w:p w14:paraId="6E7EED57" w14:textId="77777777" w:rsidR="00AD7351" w:rsidRPr="003B24E1" w:rsidRDefault="00AD7351" w:rsidP="00CD7535">
            <w:pPr>
              <w:spacing w:line="240" w:lineRule="auto"/>
              <w:rPr>
                <w:rFonts w:cstheme="minorHAnsi"/>
                <w:iCs/>
                <w:color w:val="000000" w:themeColor="text1"/>
                <w:sz w:val="18"/>
                <w:szCs w:val="18"/>
                <w:lang w:eastAsia="zh-TW"/>
              </w:rPr>
            </w:pPr>
            <w:r w:rsidRPr="003B24E1">
              <w:rPr>
                <w:rFonts w:cstheme="minorHAnsi"/>
                <w:iCs/>
                <w:color w:val="000000" w:themeColor="text1"/>
                <w:sz w:val="18"/>
                <w:szCs w:val="18"/>
                <w:lang w:eastAsia="zh-TW"/>
              </w:rPr>
              <w:t>G5</w:t>
            </w:r>
          </w:p>
          <w:p w14:paraId="166413AD" w14:textId="77777777" w:rsidR="00AD7351" w:rsidRPr="003B24E1" w:rsidRDefault="00AD7351" w:rsidP="00CD7535">
            <w:pPr>
              <w:spacing w:line="240" w:lineRule="auto"/>
              <w:rPr>
                <w:rFonts w:cstheme="minorHAnsi"/>
                <w:color w:val="000000" w:themeColor="text1"/>
                <w:sz w:val="18"/>
                <w:szCs w:val="18"/>
                <w:lang w:eastAsia="zh-TW"/>
              </w:rPr>
            </w:pPr>
          </w:p>
          <w:p w14:paraId="18538B13" w14:textId="77777777" w:rsidR="00AD7351" w:rsidRPr="003B24E1" w:rsidRDefault="00AD7351" w:rsidP="00CD7535">
            <w:pPr>
              <w:spacing w:line="240" w:lineRule="auto"/>
              <w:rPr>
                <w:rFonts w:cstheme="minorHAnsi"/>
                <w:bCs/>
                <w:color w:val="000000" w:themeColor="text1"/>
                <w:sz w:val="18"/>
                <w:szCs w:val="18"/>
                <w:lang w:eastAsia="zh-TW"/>
              </w:rPr>
            </w:pPr>
            <w:r w:rsidRPr="003B24E1">
              <w:rPr>
                <w:rFonts w:cstheme="minorHAnsi"/>
                <w:bCs/>
                <w:color w:val="000000" w:themeColor="text1"/>
                <w:sz w:val="18"/>
                <w:szCs w:val="18"/>
                <w:lang w:eastAsia="zh-TW"/>
              </w:rPr>
              <w:t>#1</w:t>
            </w:r>
          </w:p>
        </w:tc>
        <w:tc>
          <w:tcPr>
            <w:tcW w:w="4258" w:type="dxa"/>
            <w:shd w:val="clear" w:color="auto" w:fill="auto"/>
            <w:vAlign w:val="center"/>
          </w:tcPr>
          <w:p w14:paraId="580B065B"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sz w:val="18"/>
                <w:szCs w:val="18"/>
                <w:lang w:eastAsia="zh-TW"/>
              </w:rPr>
              <w:drawing>
                <wp:inline distT="0" distB="0" distL="0" distR="0" wp14:anchorId="2C0B6B9A" wp14:editId="4D2BC97D">
                  <wp:extent cx="1728000" cy="367582"/>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41" cstate="print">
                            <a:extLst>
                              <a:ext uri="{28A0092B-C50C-407E-A947-70E740481C1C}">
                                <a14:useLocalDpi xmlns:a14="http://schemas.microsoft.com/office/drawing/2010/main" val="0"/>
                              </a:ext>
                            </a:extLst>
                          </a:blip>
                          <a:srcRect l="36376" t="12828" r="6811" b="68315"/>
                          <a:stretch/>
                        </pic:blipFill>
                        <pic:spPr bwMode="auto">
                          <a:xfrm>
                            <a:off x="0" y="0"/>
                            <a:ext cx="1728000" cy="367582"/>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shd w:val="clear" w:color="auto" w:fill="auto"/>
            <w:vAlign w:val="center"/>
          </w:tcPr>
          <w:p w14:paraId="39FFC293"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sz w:val="18"/>
                <w:szCs w:val="18"/>
                <w:lang w:eastAsia="zh-TW"/>
              </w:rPr>
              <w:drawing>
                <wp:inline distT="0" distB="0" distL="0" distR="0" wp14:anchorId="23DD9262" wp14:editId="06458881">
                  <wp:extent cx="720000" cy="369523"/>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42" cstate="print">
                            <a:extLst>
                              <a:ext uri="{28A0092B-C50C-407E-A947-70E740481C1C}">
                                <a14:useLocalDpi xmlns:a14="http://schemas.microsoft.com/office/drawing/2010/main" val="0"/>
                              </a:ext>
                            </a:extLst>
                          </a:blip>
                          <a:srcRect l="37496" t="42566" r="38957" b="38578"/>
                          <a:stretch/>
                        </pic:blipFill>
                        <pic:spPr bwMode="auto">
                          <a:xfrm>
                            <a:off x="0" y="0"/>
                            <a:ext cx="720000" cy="36952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shd w:val="clear" w:color="auto" w:fill="auto"/>
            <w:vAlign w:val="center"/>
          </w:tcPr>
          <w:p w14:paraId="23D8625D"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34927A9B" wp14:editId="7276598F">
                  <wp:extent cx="2196000" cy="242728"/>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43" cstate="print">
                            <a:extLst>
                              <a:ext uri="{28A0092B-C50C-407E-A947-70E740481C1C}">
                                <a14:useLocalDpi xmlns:a14="http://schemas.microsoft.com/office/drawing/2010/main" val="0"/>
                              </a:ext>
                            </a:extLst>
                          </a:blip>
                          <a:srcRect l="7724" t="88437" r="25232"/>
                          <a:stretch/>
                        </pic:blipFill>
                        <pic:spPr bwMode="auto">
                          <a:xfrm>
                            <a:off x="0" y="0"/>
                            <a:ext cx="2196000" cy="242728"/>
                          </a:xfrm>
                          <a:prstGeom prst="rect">
                            <a:avLst/>
                          </a:prstGeom>
                          <a:ln>
                            <a:noFill/>
                          </a:ln>
                          <a:extLst>
                            <a:ext uri="{53640926-AAD7-44D8-BBD7-CCE9431645EC}">
                              <a14:shadowObscured xmlns:a14="http://schemas.microsoft.com/office/drawing/2010/main"/>
                            </a:ext>
                          </a:extLst>
                        </pic:spPr>
                      </pic:pic>
                    </a:graphicData>
                  </a:graphic>
                </wp:inline>
              </w:drawing>
            </w:r>
          </w:p>
        </w:tc>
      </w:tr>
      <w:tr w:rsidR="00AD7351" w:rsidRPr="003B24E1" w14:paraId="51C09494" w14:textId="77777777" w:rsidTr="00CD7535">
        <w:trPr>
          <w:trHeight w:val="988"/>
        </w:trPr>
        <w:tc>
          <w:tcPr>
            <w:tcW w:w="562" w:type="dxa"/>
            <w:shd w:val="clear" w:color="auto" w:fill="auto"/>
            <w:vAlign w:val="center"/>
          </w:tcPr>
          <w:p w14:paraId="6B74422A" w14:textId="77777777" w:rsidR="00AD7351" w:rsidRPr="003B24E1" w:rsidRDefault="00AD7351" w:rsidP="00CD7535">
            <w:pPr>
              <w:spacing w:line="240" w:lineRule="auto"/>
              <w:rPr>
                <w:rFonts w:cstheme="minorHAnsi"/>
                <w:iCs/>
                <w:color w:val="000000" w:themeColor="text1"/>
                <w:sz w:val="18"/>
                <w:szCs w:val="18"/>
                <w:lang w:eastAsia="zh-TW"/>
              </w:rPr>
            </w:pPr>
            <w:r w:rsidRPr="003B24E1">
              <w:rPr>
                <w:rFonts w:cstheme="minorHAnsi"/>
                <w:iCs/>
                <w:color w:val="000000" w:themeColor="text1"/>
                <w:sz w:val="18"/>
                <w:szCs w:val="18"/>
                <w:lang w:eastAsia="zh-TW"/>
              </w:rPr>
              <w:t>G5</w:t>
            </w:r>
          </w:p>
          <w:p w14:paraId="661B3712" w14:textId="77777777" w:rsidR="00AD7351" w:rsidRPr="003B24E1" w:rsidRDefault="00AD7351" w:rsidP="00CD7535">
            <w:pPr>
              <w:spacing w:line="240" w:lineRule="auto"/>
              <w:rPr>
                <w:rFonts w:cstheme="minorHAnsi"/>
                <w:color w:val="000000" w:themeColor="text1"/>
                <w:sz w:val="18"/>
                <w:szCs w:val="18"/>
                <w:lang w:eastAsia="zh-TW"/>
              </w:rPr>
            </w:pPr>
          </w:p>
          <w:p w14:paraId="3D1CAA72" w14:textId="77777777" w:rsidR="00AD7351" w:rsidRPr="003B24E1" w:rsidRDefault="00AD7351" w:rsidP="00CD7535">
            <w:pPr>
              <w:spacing w:line="240" w:lineRule="auto"/>
              <w:rPr>
                <w:rFonts w:cstheme="minorHAnsi"/>
                <w:bCs/>
                <w:color w:val="000000" w:themeColor="text1"/>
                <w:sz w:val="18"/>
                <w:szCs w:val="18"/>
                <w:lang w:eastAsia="zh-TW"/>
              </w:rPr>
            </w:pPr>
            <w:r w:rsidRPr="003B24E1">
              <w:rPr>
                <w:rFonts w:cstheme="minorHAnsi"/>
                <w:bCs/>
                <w:color w:val="000000" w:themeColor="text1"/>
                <w:sz w:val="18"/>
                <w:szCs w:val="18"/>
                <w:lang w:eastAsia="zh-TW"/>
              </w:rPr>
              <w:t>#2</w:t>
            </w:r>
          </w:p>
        </w:tc>
        <w:tc>
          <w:tcPr>
            <w:tcW w:w="4258" w:type="dxa"/>
            <w:shd w:val="clear" w:color="auto" w:fill="auto"/>
            <w:vAlign w:val="center"/>
          </w:tcPr>
          <w:p w14:paraId="0FC3A964"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4156A734" wp14:editId="3459513B">
                  <wp:extent cx="1656000" cy="351216"/>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4" cstate="print">
                            <a:extLst>
                              <a:ext uri="{28A0092B-C50C-407E-A947-70E740481C1C}">
                                <a14:useLocalDpi xmlns:a14="http://schemas.microsoft.com/office/drawing/2010/main" val="0"/>
                              </a:ext>
                            </a:extLst>
                          </a:blip>
                          <a:srcRect l="20942" t="18123" r="31220" b="66657"/>
                          <a:stretch/>
                        </pic:blipFill>
                        <pic:spPr bwMode="auto">
                          <a:xfrm>
                            <a:off x="0" y="0"/>
                            <a:ext cx="1656000" cy="351216"/>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shd w:val="clear" w:color="auto" w:fill="auto"/>
            <w:vAlign w:val="center"/>
          </w:tcPr>
          <w:p w14:paraId="604609DD"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618E0804" wp14:editId="20D67B83">
                  <wp:extent cx="684000" cy="343798"/>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45" cstate="print">
                            <a:extLst>
                              <a:ext uri="{28A0092B-C50C-407E-A947-70E740481C1C}">
                                <a14:useLocalDpi xmlns:a14="http://schemas.microsoft.com/office/drawing/2010/main" val="0"/>
                              </a:ext>
                            </a:extLst>
                          </a:blip>
                          <a:srcRect l="26040" t="37936" r="53387" b="46552"/>
                          <a:stretch/>
                        </pic:blipFill>
                        <pic:spPr bwMode="auto">
                          <a:xfrm>
                            <a:off x="0" y="0"/>
                            <a:ext cx="684000" cy="343798"/>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shd w:val="clear" w:color="auto" w:fill="auto"/>
            <w:vAlign w:val="center"/>
          </w:tcPr>
          <w:p w14:paraId="79F54763"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5F4D264E" wp14:editId="2DC376BF">
                  <wp:extent cx="756000" cy="529676"/>
                  <wp:effectExtent l="0" t="0" r="635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46" cstate="print">
                            <a:extLst>
                              <a:ext uri="{28A0092B-C50C-407E-A947-70E740481C1C}">
                                <a14:useLocalDpi xmlns:a14="http://schemas.microsoft.com/office/drawing/2010/main" val="0"/>
                              </a:ext>
                            </a:extLst>
                          </a:blip>
                          <a:srcRect l="43478" t="75123" r="35710" b="3004"/>
                          <a:stretch/>
                        </pic:blipFill>
                        <pic:spPr bwMode="auto">
                          <a:xfrm>
                            <a:off x="0" y="0"/>
                            <a:ext cx="756000" cy="529676"/>
                          </a:xfrm>
                          <a:prstGeom prst="rect">
                            <a:avLst/>
                          </a:prstGeom>
                          <a:ln>
                            <a:noFill/>
                          </a:ln>
                          <a:extLst>
                            <a:ext uri="{53640926-AAD7-44D8-BBD7-CCE9431645EC}">
                              <a14:shadowObscured xmlns:a14="http://schemas.microsoft.com/office/drawing/2010/main"/>
                            </a:ext>
                          </a:extLst>
                        </pic:spPr>
                      </pic:pic>
                    </a:graphicData>
                  </a:graphic>
                </wp:inline>
              </w:drawing>
            </w:r>
          </w:p>
        </w:tc>
      </w:tr>
      <w:tr w:rsidR="00AD7351" w:rsidRPr="003B24E1" w14:paraId="35114049" w14:textId="77777777" w:rsidTr="00CD7535">
        <w:trPr>
          <w:trHeight w:val="983"/>
        </w:trPr>
        <w:tc>
          <w:tcPr>
            <w:tcW w:w="562" w:type="dxa"/>
            <w:shd w:val="clear" w:color="auto" w:fill="auto"/>
            <w:vAlign w:val="center"/>
          </w:tcPr>
          <w:p w14:paraId="6410D618" w14:textId="77777777" w:rsidR="00AD7351" w:rsidRPr="003B24E1" w:rsidRDefault="00AD7351" w:rsidP="00CD7535">
            <w:pPr>
              <w:spacing w:line="240" w:lineRule="auto"/>
              <w:rPr>
                <w:rFonts w:cstheme="minorHAnsi"/>
                <w:iCs/>
                <w:color w:val="000000" w:themeColor="text1"/>
                <w:sz w:val="18"/>
                <w:szCs w:val="18"/>
                <w:lang w:eastAsia="zh-TW"/>
              </w:rPr>
            </w:pPr>
            <w:r w:rsidRPr="003B24E1">
              <w:rPr>
                <w:rFonts w:cstheme="minorHAnsi"/>
                <w:iCs/>
                <w:color w:val="000000" w:themeColor="text1"/>
                <w:sz w:val="18"/>
                <w:szCs w:val="18"/>
                <w:lang w:eastAsia="zh-TW"/>
              </w:rPr>
              <w:t>G5</w:t>
            </w:r>
          </w:p>
          <w:p w14:paraId="74F238DF" w14:textId="77777777" w:rsidR="00AD7351" w:rsidRPr="003B24E1" w:rsidRDefault="00AD7351" w:rsidP="00CD7535">
            <w:pPr>
              <w:spacing w:line="240" w:lineRule="auto"/>
              <w:rPr>
                <w:rFonts w:cstheme="minorHAnsi"/>
                <w:color w:val="000000" w:themeColor="text1"/>
                <w:sz w:val="18"/>
                <w:szCs w:val="18"/>
                <w:lang w:eastAsia="zh-TW"/>
              </w:rPr>
            </w:pPr>
          </w:p>
          <w:p w14:paraId="0B7CC145" w14:textId="77777777" w:rsidR="00AD7351" w:rsidRPr="003B24E1" w:rsidRDefault="00AD7351" w:rsidP="00CD7535">
            <w:pPr>
              <w:spacing w:line="240" w:lineRule="auto"/>
              <w:rPr>
                <w:rFonts w:cstheme="minorHAnsi"/>
                <w:bCs/>
                <w:color w:val="000000" w:themeColor="text1"/>
                <w:sz w:val="18"/>
                <w:szCs w:val="18"/>
                <w:lang w:eastAsia="zh-TW"/>
              </w:rPr>
            </w:pPr>
            <w:r w:rsidRPr="003B24E1">
              <w:rPr>
                <w:rFonts w:cstheme="minorHAnsi"/>
                <w:bCs/>
                <w:color w:val="000000" w:themeColor="text1"/>
                <w:sz w:val="18"/>
                <w:szCs w:val="18"/>
                <w:lang w:eastAsia="zh-TW"/>
              </w:rPr>
              <w:t>#3</w:t>
            </w:r>
          </w:p>
        </w:tc>
        <w:tc>
          <w:tcPr>
            <w:tcW w:w="4258" w:type="dxa"/>
            <w:shd w:val="clear" w:color="auto" w:fill="auto"/>
            <w:vAlign w:val="center"/>
          </w:tcPr>
          <w:p w14:paraId="4C0F2A17" w14:textId="77777777" w:rsidR="00AD7351" w:rsidRPr="003B24E1" w:rsidRDefault="00AD7351" w:rsidP="00CD7535">
            <w:pPr>
              <w:spacing w:line="240" w:lineRule="auto"/>
              <w:jc w:val="center"/>
              <w:rPr>
                <w:rFonts w:cstheme="minorHAnsi"/>
                <w:noProof/>
                <w:color w:val="000000" w:themeColor="text1"/>
                <w:lang w:eastAsia="zh-TW"/>
              </w:rPr>
            </w:pPr>
            <w:r w:rsidRPr="003B24E1">
              <w:rPr>
                <w:rFonts w:cstheme="minorHAnsi"/>
                <w:noProof/>
                <w:color w:val="000000" w:themeColor="text1"/>
                <w:lang w:eastAsia="zh-TW"/>
              </w:rPr>
              <w:drawing>
                <wp:inline distT="0" distB="0" distL="0" distR="0" wp14:anchorId="3EAF5341" wp14:editId="6719C498">
                  <wp:extent cx="863600" cy="45253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47" cstate="print">
                            <a:extLst>
                              <a:ext uri="{28A0092B-C50C-407E-A947-70E740481C1C}">
                                <a14:useLocalDpi xmlns:a14="http://schemas.microsoft.com/office/drawing/2010/main" val="0"/>
                              </a:ext>
                            </a:extLst>
                          </a:blip>
                          <a:srcRect l="32557" t="8620" r="49113" b="76628"/>
                          <a:stretch/>
                        </pic:blipFill>
                        <pic:spPr bwMode="auto">
                          <a:xfrm>
                            <a:off x="0" y="0"/>
                            <a:ext cx="876522" cy="459308"/>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shd w:val="clear" w:color="auto" w:fill="auto"/>
            <w:vAlign w:val="center"/>
          </w:tcPr>
          <w:p w14:paraId="7CCE8CC4" w14:textId="77777777" w:rsidR="00AD7351" w:rsidRPr="003B24E1" w:rsidRDefault="00AD7351" w:rsidP="00CD7535">
            <w:pPr>
              <w:spacing w:line="240" w:lineRule="auto"/>
              <w:jc w:val="center"/>
              <w:rPr>
                <w:rFonts w:cstheme="minorHAnsi"/>
                <w:noProof/>
                <w:color w:val="000000" w:themeColor="text1"/>
                <w:lang w:eastAsia="zh-TW"/>
              </w:rPr>
            </w:pPr>
            <w:r w:rsidRPr="003B24E1">
              <w:rPr>
                <w:rFonts w:cstheme="minorHAnsi"/>
                <w:noProof/>
                <w:color w:val="000000" w:themeColor="text1"/>
                <w:lang w:eastAsia="zh-TW"/>
              </w:rPr>
              <w:drawing>
                <wp:inline distT="0" distB="0" distL="0" distR="0" wp14:anchorId="6297EF35" wp14:editId="79C0A4FC">
                  <wp:extent cx="1512000" cy="594035"/>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rotWithShape="1">
                          <a:blip r:embed="rId48" cstate="print">
                            <a:extLst>
                              <a:ext uri="{28A0092B-C50C-407E-A947-70E740481C1C}">
                                <a14:useLocalDpi xmlns:a14="http://schemas.microsoft.com/office/drawing/2010/main" val="0"/>
                              </a:ext>
                            </a:extLst>
                          </a:blip>
                          <a:srcRect l="32641" t="30251" r="31477" b="48097"/>
                          <a:stretch/>
                        </pic:blipFill>
                        <pic:spPr bwMode="auto">
                          <a:xfrm>
                            <a:off x="0" y="0"/>
                            <a:ext cx="1512000" cy="594035"/>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shd w:val="clear" w:color="auto" w:fill="auto"/>
            <w:vAlign w:val="center"/>
          </w:tcPr>
          <w:p w14:paraId="1AFB484C" w14:textId="77777777" w:rsidR="00AD7351" w:rsidRPr="003B24E1" w:rsidRDefault="00AD7351" w:rsidP="00CD7535">
            <w:pPr>
              <w:spacing w:line="240" w:lineRule="auto"/>
              <w:jc w:val="center"/>
              <w:rPr>
                <w:rFonts w:cstheme="minorHAnsi"/>
                <w:noProof/>
                <w:color w:val="000000" w:themeColor="text1"/>
                <w:lang w:eastAsia="zh-TW"/>
              </w:rPr>
            </w:pPr>
            <w:r w:rsidRPr="003B24E1">
              <w:rPr>
                <w:rFonts w:cstheme="minorHAnsi"/>
                <w:noProof/>
                <w:color w:val="000000" w:themeColor="text1"/>
                <w:lang w:eastAsia="zh-TW"/>
              </w:rPr>
              <w:drawing>
                <wp:inline distT="0" distB="0" distL="0" distR="0" wp14:anchorId="6E86447D" wp14:editId="2FFE73CF">
                  <wp:extent cx="1718924" cy="477078"/>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9" cstate="print">
                            <a:extLst>
                              <a:ext uri="{28A0092B-C50C-407E-A947-70E740481C1C}">
                                <a14:useLocalDpi xmlns:a14="http://schemas.microsoft.com/office/drawing/2010/main" val="0"/>
                              </a:ext>
                            </a:extLst>
                          </a:blip>
                          <a:srcRect l="34243" t="59069" r="29853" b="25627"/>
                          <a:stretch/>
                        </pic:blipFill>
                        <pic:spPr bwMode="auto">
                          <a:xfrm>
                            <a:off x="0" y="0"/>
                            <a:ext cx="1740915" cy="483181"/>
                          </a:xfrm>
                          <a:prstGeom prst="rect">
                            <a:avLst/>
                          </a:prstGeom>
                          <a:ln>
                            <a:noFill/>
                          </a:ln>
                          <a:extLst>
                            <a:ext uri="{53640926-AAD7-44D8-BBD7-CCE9431645EC}">
                              <a14:shadowObscured xmlns:a14="http://schemas.microsoft.com/office/drawing/2010/main"/>
                            </a:ext>
                          </a:extLst>
                        </pic:spPr>
                      </pic:pic>
                    </a:graphicData>
                  </a:graphic>
                </wp:inline>
              </w:drawing>
            </w:r>
          </w:p>
        </w:tc>
      </w:tr>
      <w:tr w:rsidR="00AD7351" w:rsidRPr="003B24E1" w14:paraId="4F6DCA59" w14:textId="77777777" w:rsidTr="00CD7535">
        <w:trPr>
          <w:trHeight w:val="1125"/>
        </w:trPr>
        <w:tc>
          <w:tcPr>
            <w:tcW w:w="562" w:type="dxa"/>
            <w:shd w:val="clear" w:color="auto" w:fill="auto"/>
            <w:vAlign w:val="center"/>
          </w:tcPr>
          <w:p w14:paraId="71DBFE98" w14:textId="77777777" w:rsidR="00AD7351" w:rsidRPr="003B24E1" w:rsidRDefault="00AD7351" w:rsidP="00CD7535">
            <w:pPr>
              <w:spacing w:line="240" w:lineRule="auto"/>
              <w:rPr>
                <w:rFonts w:cstheme="minorHAnsi"/>
                <w:iCs/>
                <w:color w:val="000000" w:themeColor="text1"/>
                <w:sz w:val="18"/>
                <w:szCs w:val="18"/>
                <w:lang w:eastAsia="zh-TW"/>
              </w:rPr>
            </w:pPr>
            <w:r w:rsidRPr="003B24E1">
              <w:rPr>
                <w:rFonts w:cstheme="minorHAnsi"/>
                <w:iCs/>
                <w:color w:val="000000" w:themeColor="text1"/>
                <w:sz w:val="18"/>
                <w:szCs w:val="18"/>
                <w:lang w:eastAsia="zh-TW"/>
              </w:rPr>
              <w:t>G6</w:t>
            </w:r>
          </w:p>
          <w:p w14:paraId="1FC2F166" w14:textId="77777777" w:rsidR="00AD7351" w:rsidRPr="003B24E1" w:rsidRDefault="00AD7351" w:rsidP="00CD7535">
            <w:pPr>
              <w:spacing w:line="240" w:lineRule="auto"/>
              <w:rPr>
                <w:rFonts w:cstheme="minorHAnsi"/>
                <w:color w:val="000000" w:themeColor="text1"/>
                <w:sz w:val="18"/>
                <w:szCs w:val="18"/>
                <w:lang w:eastAsia="zh-TW"/>
              </w:rPr>
            </w:pPr>
          </w:p>
          <w:p w14:paraId="14B3AA5A" w14:textId="77777777" w:rsidR="00AD7351" w:rsidRPr="003B24E1" w:rsidRDefault="00AD7351" w:rsidP="00CD7535">
            <w:pPr>
              <w:spacing w:line="240" w:lineRule="auto"/>
              <w:rPr>
                <w:rFonts w:cstheme="minorHAnsi"/>
                <w:bCs/>
                <w:color w:val="000000" w:themeColor="text1"/>
                <w:sz w:val="18"/>
                <w:szCs w:val="18"/>
                <w:lang w:eastAsia="zh-TW"/>
              </w:rPr>
            </w:pPr>
            <w:r w:rsidRPr="003B24E1">
              <w:rPr>
                <w:rFonts w:cstheme="minorHAnsi"/>
                <w:bCs/>
                <w:color w:val="000000" w:themeColor="text1"/>
                <w:sz w:val="18"/>
                <w:szCs w:val="18"/>
                <w:lang w:eastAsia="zh-TW"/>
              </w:rPr>
              <w:t>#4</w:t>
            </w:r>
          </w:p>
        </w:tc>
        <w:tc>
          <w:tcPr>
            <w:tcW w:w="4258" w:type="dxa"/>
            <w:shd w:val="clear" w:color="auto" w:fill="auto"/>
            <w:vAlign w:val="center"/>
          </w:tcPr>
          <w:p w14:paraId="4B9AFF6F"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4FADA48A" wp14:editId="538E21E4">
                  <wp:extent cx="864000" cy="48710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50" cstate="print">
                            <a:extLst>
                              <a:ext uri="{28A0092B-C50C-407E-A947-70E740481C1C}">
                                <a14:useLocalDpi xmlns:a14="http://schemas.microsoft.com/office/drawing/2010/main" val="0"/>
                              </a:ext>
                            </a:extLst>
                          </a:blip>
                          <a:srcRect l="21470" t="9905" r="53067" b="69384"/>
                          <a:stretch/>
                        </pic:blipFill>
                        <pic:spPr bwMode="auto">
                          <a:xfrm>
                            <a:off x="0" y="0"/>
                            <a:ext cx="864000" cy="487101"/>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shd w:val="clear" w:color="auto" w:fill="auto"/>
            <w:vAlign w:val="center"/>
          </w:tcPr>
          <w:p w14:paraId="14461CC5"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0EB706EA" wp14:editId="1E9105BE">
                  <wp:extent cx="756000" cy="443230"/>
                  <wp:effectExtent l="0" t="0" r="635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51" cstate="print">
                            <a:extLst>
                              <a:ext uri="{28A0092B-C50C-407E-A947-70E740481C1C}">
                                <a14:useLocalDpi xmlns:a14="http://schemas.microsoft.com/office/drawing/2010/main" val="0"/>
                              </a:ext>
                            </a:extLst>
                          </a:blip>
                          <a:srcRect l="24092" t="40159" r="50570" b="38409"/>
                          <a:stretch/>
                        </pic:blipFill>
                        <pic:spPr bwMode="auto">
                          <a:xfrm>
                            <a:off x="0" y="0"/>
                            <a:ext cx="756000" cy="443230"/>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shd w:val="clear" w:color="auto" w:fill="auto"/>
            <w:vAlign w:val="center"/>
          </w:tcPr>
          <w:p w14:paraId="60CA6411"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3C960F7C" wp14:editId="63DCCA22">
                  <wp:extent cx="1836000" cy="418595"/>
                  <wp:effectExtent l="0" t="0" r="571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rotWithShape="1">
                          <a:blip r:embed="rId52" cstate="print">
                            <a:extLst>
                              <a:ext uri="{28A0092B-C50C-407E-A947-70E740481C1C}">
                                <a14:useLocalDpi xmlns:a14="http://schemas.microsoft.com/office/drawing/2010/main" val="0"/>
                              </a:ext>
                            </a:extLst>
                          </a:blip>
                          <a:srcRect l="25098" t="77437" r="18491" b="4007"/>
                          <a:stretch/>
                        </pic:blipFill>
                        <pic:spPr bwMode="auto">
                          <a:xfrm>
                            <a:off x="0" y="0"/>
                            <a:ext cx="1836000" cy="418595"/>
                          </a:xfrm>
                          <a:prstGeom prst="rect">
                            <a:avLst/>
                          </a:prstGeom>
                          <a:ln>
                            <a:noFill/>
                          </a:ln>
                          <a:extLst>
                            <a:ext uri="{53640926-AAD7-44D8-BBD7-CCE9431645EC}">
                              <a14:shadowObscured xmlns:a14="http://schemas.microsoft.com/office/drawing/2010/main"/>
                            </a:ext>
                          </a:extLst>
                        </pic:spPr>
                      </pic:pic>
                    </a:graphicData>
                  </a:graphic>
                </wp:inline>
              </w:drawing>
            </w:r>
          </w:p>
        </w:tc>
      </w:tr>
      <w:tr w:rsidR="00AD7351" w:rsidRPr="003B24E1" w14:paraId="408FF744" w14:textId="77777777" w:rsidTr="00CD7535">
        <w:trPr>
          <w:trHeight w:val="1094"/>
        </w:trPr>
        <w:tc>
          <w:tcPr>
            <w:tcW w:w="562" w:type="dxa"/>
            <w:shd w:val="clear" w:color="auto" w:fill="auto"/>
            <w:vAlign w:val="center"/>
          </w:tcPr>
          <w:p w14:paraId="41F8A0EF" w14:textId="77777777" w:rsidR="00AD7351" w:rsidRPr="003B24E1" w:rsidRDefault="00AD7351" w:rsidP="00CD7535">
            <w:pPr>
              <w:spacing w:line="240" w:lineRule="auto"/>
              <w:rPr>
                <w:rFonts w:cstheme="minorHAnsi"/>
                <w:iCs/>
                <w:color w:val="000000" w:themeColor="text1"/>
                <w:sz w:val="18"/>
                <w:szCs w:val="18"/>
                <w:lang w:eastAsia="zh-TW"/>
              </w:rPr>
            </w:pPr>
            <w:r w:rsidRPr="003B24E1">
              <w:rPr>
                <w:rFonts w:cstheme="minorHAnsi"/>
                <w:iCs/>
                <w:color w:val="000000" w:themeColor="text1"/>
                <w:sz w:val="18"/>
                <w:szCs w:val="18"/>
                <w:lang w:eastAsia="zh-TW"/>
              </w:rPr>
              <w:t>G6</w:t>
            </w:r>
          </w:p>
          <w:p w14:paraId="7A42BA2D" w14:textId="77777777" w:rsidR="00AD7351" w:rsidRPr="003B24E1" w:rsidRDefault="00AD7351" w:rsidP="00CD7535">
            <w:pPr>
              <w:spacing w:line="240" w:lineRule="auto"/>
              <w:rPr>
                <w:rFonts w:cstheme="minorHAnsi"/>
                <w:color w:val="000000" w:themeColor="text1"/>
                <w:sz w:val="18"/>
                <w:szCs w:val="18"/>
                <w:lang w:eastAsia="zh-TW"/>
              </w:rPr>
            </w:pPr>
          </w:p>
          <w:p w14:paraId="6CED49E1" w14:textId="77777777" w:rsidR="00AD7351" w:rsidRPr="003B24E1" w:rsidRDefault="00AD7351" w:rsidP="00CD7535">
            <w:pPr>
              <w:spacing w:line="240" w:lineRule="auto"/>
              <w:rPr>
                <w:rFonts w:cstheme="minorHAnsi"/>
                <w:bCs/>
                <w:color w:val="000000" w:themeColor="text1"/>
                <w:sz w:val="18"/>
                <w:szCs w:val="18"/>
                <w:lang w:eastAsia="zh-TW"/>
              </w:rPr>
            </w:pPr>
            <w:r w:rsidRPr="003B24E1">
              <w:rPr>
                <w:rFonts w:cstheme="minorHAnsi"/>
                <w:bCs/>
                <w:color w:val="000000" w:themeColor="text1"/>
                <w:sz w:val="18"/>
                <w:szCs w:val="18"/>
                <w:lang w:eastAsia="zh-TW"/>
              </w:rPr>
              <w:t>#5</w:t>
            </w:r>
          </w:p>
        </w:tc>
        <w:tc>
          <w:tcPr>
            <w:tcW w:w="4258" w:type="dxa"/>
            <w:shd w:val="clear" w:color="auto" w:fill="auto"/>
            <w:vAlign w:val="center"/>
          </w:tcPr>
          <w:p w14:paraId="66382E8D"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28435C22" wp14:editId="3B325FC4">
                  <wp:extent cx="1619885" cy="507115"/>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53" cstate="print">
                            <a:extLst>
                              <a:ext uri="{28A0092B-C50C-407E-A947-70E740481C1C}">
                                <a14:useLocalDpi xmlns:a14="http://schemas.microsoft.com/office/drawing/2010/main" val="0"/>
                              </a:ext>
                            </a:extLst>
                          </a:blip>
                          <a:srcRect l="18334" t="37652" r="44615" b="48395"/>
                          <a:stretch/>
                        </pic:blipFill>
                        <pic:spPr bwMode="auto">
                          <a:xfrm>
                            <a:off x="0" y="0"/>
                            <a:ext cx="1693985" cy="530313"/>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shd w:val="clear" w:color="auto" w:fill="auto"/>
            <w:vAlign w:val="center"/>
          </w:tcPr>
          <w:p w14:paraId="145ED422"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1690ACC2" wp14:editId="47405E0D">
                  <wp:extent cx="1476000" cy="49224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54" cstate="print">
                            <a:extLst>
                              <a:ext uri="{28A0092B-C50C-407E-A947-70E740481C1C}">
                                <a14:useLocalDpi xmlns:a14="http://schemas.microsoft.com/office/drawing/2010/main" val="0"/>
                              </a:ext>
                            </a:extLst>
                          </a:blip>
                          <a:srcRect l="22826" t="58053" r="44635" b="28893"/>
                          <a:stretch/>
                        </pic:blipFill>
                        <pic:spPr bwMode="auto">
                          <a:xfrm>
                            <a:off x="0" y="0"/>
                            <a:ext cx="1476000" cy="492242"/>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shd w:val="clear" w:color="auto" w:fill="auto"/>
            <w:vAlign w:val="center"/>
          </w:tcPr>
          <w:p w14:paraId="14FCC7F6" w14:textId="77777777" w:rsidR="00AD7351" w:rsidRPr="003B24E1" w:rsidRDefault="00AD7351" w:rsidP="00CD7535">
            <w:pPr>
              <w:spacing w:line="240" w:lineRule="auto"/>
              <w:jc w:val="center"/>
              <w:rPr>
                <w:rFonts w:cstheme="minorHAnsi"/>
                <w:color w:val="000000" w:themeColor="text1"/>
                <w:sz w:val="18"/>
                <w:szCs w:val="18"/>
                <w:lang w:eastAsia="zh-TW"/>
              </w:rPr>
            </w:pPr>
            <w:r w:rsidRPr="003B24E1">
              <w:rPr>
                <w:rFonts w:cstheme="minorHAnsi"/>
                <w:noProof/>
                <w:color w:val="000000" w:themeColor="text1"/>
                <w:lang w:eastAsia="zh-TW"/>
              </w:rPr>
              <w:drawing>
                <wp:inline distT="0" distB="0" distL="0" distR="0" wp14:anchorId="0B64EED2" wp14:editId="3A2A9674">
                  <wp:extent cx="2376000" cy="51662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55" cstate="print">
                            <a:extLst>
                              <a:ext uri="{28A0092B-C50C-407E-A947-70E740481C1C}">
                                <a14:useLocalDpi xmlns:a14="http://schemas.microsoft.com/office/drawing/2010/main" val="0"/>
                              </a:ext>
                            </a:extLst>
                          </a:blip>
                          <a:srcRect l="20465" t="83254" r="24435" b="2334"/>
                          <a:stretch/>
                        </pic:blipFill>
                        <pic:spPr bwMode="auto">
                          <a:xfrm>
                            <a:off x="0" y="0"/>
                            <a:ext cx="2376000" cy="516625"/>
                          </a:xfrm>
                          <a:prstGeom prst="rect">
                            <a:avLst/>
                          </a:prstGeom>
                          <a:ln>
                            <a:noFill/>
                          </a:ln>
                          <a:extLst>
                            <a:ext uri="{53640926-AAD7-44D8-BBD7-CCE9431645EC}">
                              <a14:shadowObscured xmlns:a14="http://schemas.microsoft.com/office/drawing/2010/main"/>
                            </a:ext>
                          </a:extLst>
                        </pic:spPr>
                      </pic:pic>
                    </a:graphicData>
                  </a:graphic>
                </wp:inline>
              </w:drawing>
            </w:r>
          </w:p>
        </w:tc>
      </w:tr>
      <w:tr w:rsidR="00AD7351" w:rsidRPr="003B24E1" w14:paraId="659EEF59" w14:textId="77777777" w:rsidTr="00CD7535">
        <w:trPr>
          <w:trHeight w:val="1010"/>
        </w:trPr>
        <w:tc>
          <w:tcPr>
            <w:tcW w:w="562" w:type="dxa"/>
            <w:tcBorders>
              <w:bottom w:val="single" w:sz="4" w:space="0" w:color="BFBFBF" w:themeColor="background1" w:themeShade="BF"/>
            </w:tcBorders>
            <w:shd w:val="clear" w:color="auto" w:fill="auto"/>
            <w:vAlign w:val="center"/>
          </w:tcPr>
          <w:p w14:paraId="6E0DCFCE" w14:textId="77777777" w:rsidR="00AD7351" w:rsidRPr="003B24E1" w:rsidRDefault="00AD7351" w:rsidP="00CD7535">
            <w:pPr>
              <w:spacing w:line="240" w:lineRule="auto"/>
              <w:rPr>
                <w:rFonts w:cstheme="minorHAnsi"/>
                <w:iCs/>
                <w:color w:val="000000" w:themeColor="text1"/>
                <w:sz w:val="18"/>
                <w:szCs w:val="18"/>
                <w:lang w:eastAsia="zh-TW"/>
              </w:rPr>
            </w:pPr>
            <w:r w:rsidRPr="003B24E1">
              <w:rPr>
                <w:rFonts w:cstheme="minorHAnsi"/>
                <w:iCs/>
                <w:color w:val="000000" w:themeColor="text1"/>
                <w:sz w:val="18"/>
                <w:szCs w:val="18"/>
                <w:lang w:eastAsia="zh-TW"/>
              </w:rPr>
              <w:t>G6</w:t>
            </w:r>
          </w:p>
          <w:p w14:paraId="22EA0574" w14:textId="77777777" w:rsidR="00AD7351" w:rsidRPr="003B24E1" w:rsidRDefault="00AD7351" w:rsidP="00CD7535">
            <w:pPr>
              <w:spacing w:line="240" w:lineRule="auto"/>
              <w:rPr>
                <w:rFonts w:cstheme="minorHAnsi"/>
                <w:color w:val="000000" w:themeColor="text1"/>
                <w:sz w:val="18"/>
                <w:szCs w:val="18"/>
                <w:lang w:eastAsia="zh-TW"/>
              </w:rPr>
            </w:pPr>
          </w:p>
          <w:p w14:paraId="06DFF11C" w14:textId="77777777" w:rsidR="00AD7351" w:rsidRPr="003B24E1" w:rsidRDefault="00AD7351" w:rsidP="00CD7535">
            <w:pPr>
              <w:spacing w:line="240" w:lineRule="auto"/>
              <w:rPr>
                <w:rFonts w:cstheme="minorHAnsi"/>
                <w:bCs/>
                <w:color w:val="000000" w:themeColor="text1"/>
                <w:sz w:val="18"/>
                <w:szCs w:val="18"/>
                <w:lang w:eastAsia="zh-TW"/>
              </w:rPr>
            </w:pPr>
            <w:r w:rsidRPr="003B24E1">
              <w:rPr>
                <w:rFonts w:cstheme="minorHAnsi"/>
                <w:bCs/>
                <w:color w:val="000000" w:themeColor="text1"/>
                <w:sz w:val="18"/>
                <w:szCs w:val="18"/>
                <w:lang w:eastAsia="zh-TW"/>
              </w:rPr>
              <w:t>#6</w:t>
            </w:r>
          </w:p>
        </w:tc>
        <w:tc>
          <w:tcPr>
            <w:tcW w:w="4258" w:type="dxa"/>
            <w:tcBorders>
              <w:bottom w:val="single" w:sz="4" w:space="0" w:color="BFBFBF" w:themeColor="background1" w:themeShade="BF"/>
            </w:tcBorders>
            <w:shd w:val="clear" w:color="auto" w:fill="auto"/>
            <w:vAlign w:val="center"/>
          </w:tcPr>
          <w:p w14:paraId="58317AF7" w14:textId="77777777" w:rsidR="00AD7351" w:rsidRPr="003B24E1" w:rsidRDefault="00AD7351" w:rsidP="00CD7535">
            <w:pPr>
              <w:spacing w:line="240" w:lineRule="auto"/>
              <w:jc w:val="center"/>
              <w:rPr>
                <w:rFonts w:cstheme="minorHAnsi"/>
                <w:noProof/>
                <w:color w:val="000000" w:themeColor="text1"/>
                <w:lang w:eastAsia="zh-TW"/>
              </w:rPr>
            </w:pPr>
            <w:r w:rsidRPr="003B24E1">
              <w:rPr>
                <w:rFonts w:cstheme="minorHAnsi"/>
                <w:noProof/>
                <w:color w:val="000000" w:themeColor="text1"/>
                <w:lang w:eastAsia="zh-TW"/>
              </w:rPr>
              <w:drawing>
                <wp:inline distT="0" distB="0" distL="0" distR="0" wp14:anchorId="0EDAA168" wp14:editId="746ECE45">
                  <wp:extent cx="1328738" cy="20825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rotWithShape="1">
                          <a:blip r:embed="rId56" cstate="print">
                            <a:extLst>
                              <a:ext uri="{28A0092B-C50C-407E-A947-70E740481C1C}">
                                <a14:useLocalDpi xmlns:a14="http://schemas.microsoft.com/office/drawing/2010/main" val="0"/>
                              </a:ext>
                            </a:extLst>
                          </a:blip>
                          <a:srcRect l="2002" t="32230" r="65275" b="57349"/>
                          <a:stretch/>
                        </pic:blipFill>
                        <pic:spPr bwMode="auto">
                          <a:xfrm>
                            <a:off x="0" y="0"/>
                            <a:ext cx="1386771" cy="217349"/>
                          </a:xfrm>
                          <a:prstGeom prst="rect">
                            <a:avLst/>
                          </a:prstGeom>
                          <a:ln>
                            <a:noFill/>
                          </a:ln>
                          <a:extLst>
                            <a:ext uri="{53640926-AAD7-44D8-BBD7-CCE9431645EC}">
                              <a14:shadowObscured xmlns:a14="http://schemas.microsoft.com/office/drawing/2010/main"/>
                            </a:ext>
                          </a:extLst>
                        </pic:spPr>
                      </pic:pic>
                    </a:graphicData>
                  </a:graphic>
                </wp:inline>
              </w:drawing>
            </w:r>
          </w:p>
        </w:tc>
        <w:tc>
          <w:tcPr>
            <w:tcW w:w="4389" w:type="dxa"/>
            <w:tcBorders>
              <w:bottom w:val="single" w:sz="4" w:space="0" w:color="BFBFBF" w:themeColor="background1" w:themeShade="BF"/>
            </w:tcBorders>
            <w:shd w:val="clear" w:color="auto" w:fill="auto"/>
            <w:vAlign w:val="center"/>
          </w:tcPr>
          <w:p w14:paraId="7D472D9E" w14:textId="77777777" w:rsidR="00AD7351" w:rsidRPr="003B24E1" w:rsidRDefault="00AD7351" w:rsidP="00CD7535">
            <w:pPr>
              <w:spacing w:line="240" w:lineRule="auto"/>
              <w:jc w:val="center"/>
              <w:rPr>
                <w:rFonts w:cstheme="minorHAnsi"/>
                <w:noProof/>
                <w:color w:val="000000" w:themeColor="text1"/>
                <w:lang w:eastAsia="zh-TW"/>
              </w:rPr>
            </w:pPr>
            <w:r w:rsidRPr="003B24E1">
              <w:rPr>
                <w:rFonts w:cstheme="minorHAnsi"/>
                <w:noProof/>
                <w:color w:val="000000" w:themeColor="text1"/>
                <w:lang w:eastAsia="zh-TW"/>
              </w:rPr>
              <w:drawing>
                <wp:inline distT="0" distB="0" distL="0" distR="0" wp14:anchorId="59EC35CF" wp14:editId="55D93312">
                  <wp:extent cx="1443038" cy="186353"/>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rotWithShape="1">
                          <a:blip r:embed="rId57" cstate="print">
                            <a:extLst>
                              <a:ext uri="{28A0092B-C50C-407E-A947-70E740481C1C}">
                                <a14:useLocalDpi xmlns:a14="http://schemas.microsoft.com/office/drawing/2010/main" val="0"/>
                              </a:ext>
                            </a:extLst>
                          </a:blip>
                          <a:srcRect l="49707" t="32991" r="12570" b="57110"/>
                          <a:stretch/>
                        </pic:blipFill>
                        <pic:spPr bwMode="auto">
                          <a:xfrm>
                            <a:off x="0" y="0"/>
                            <a:ext cx="1542570" cy="19920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Borders>
              <w:bottom w:val="single" w:sz="4" w:space="0" w:color="BFBFBF" w:themeColor="background1" w:themeShade="BF"/>
            </w:tcBorders>
            <w:shd w:val="clear" w:color="auto" w:fill="auto"/>
            <w:vAlign w:val="center"/>
          </w:tcPr>
          <w:p w14:paraId="2EAE0913" w14:textId="77777777" w:rsidR="00AD7351" w:rsidRPr="003B24E1" w:rsidRDefault="00AD7351" w:rsidP="00CD7535">
            <w:pPr>
              <w:spacing w:line="240" w:lineRule="auto"/>
              <w:jc w:val="center"/>
              <w:rPr>
                <w:rFonts w:cstheme="minorHAnsi"/>
                <w:noProof/>
                <w:color w:val="000000" w:themeColor="text1"/>
                <w:lang w:eastAsia="zh-TW"/>
              </w:rPr>
            </w:pPr>
            <w:r w:rsidRPr="003B24E1">
              <w:rPr>
                <w:rFonts w:cstheme="minorHAnsi"/>
                <w:noProof/>
                <w:color w:val="000000" w:themeColor="text1"/>
                <w:lang w:eastAsia="zh-TW"/>
              </w:rPr>
              <w:drawing>
                <wp:inline distT="0" distB="0" distL="0" distR="0" wp14:anchorId="08891076" wp14:editId="0D4926F5">
                  <wp:extent cx="1035367" cy="19153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58" cstate="print">
                            <a:extLst>
                              <a:ext uri="{28A0092B-C50C-407E-A947-70E740481C1C}">
                                <a14:useLocalDpi xmlns:a14="http://schemas.microsoft.com/office/drawing/2010/main" val="0"/>
                              </a:ext>
                            </a:extLst>
                          </a:blip>
                          <a:srcRect l="3000" t="80452" r="66563" b="8106"/>
                          <a:stretch/>
                        </pic:blipFill>
                        <pic:spPr bwMode="auto">
                          <a:xfrm>
                            <a:off x="0" y="0"/>
                            <a:ext cx="1119552" cy="207111"/>
                          </a:xfrm>
                          <a:prstGeom prst="rect">
                            <a:avLst/>
                          </a:prstGeom>
                          <a:ln>
                            <a:noFill/>
                          </a:ln>
                          <a:extLst>
                            <a:ext uri="{53640926-AAD7-44D8-BBD7-CCE9431645EC}">
                              <a14:shadowObscured xmlns:a14="http://schemas.microsoft.com/office/drawing/2010/main"/>
                            </a:ext>
                          </a:extLst>
                        </pic:spPr>
                      </pic:pic>
                    </a:graphicData>
                  </a:graphic>
                </wp:inline>
              </w:drawing>
            </w:r>
            <w:r w:rsidRPr="003B24E1">
              <w:rPr>
                <w:rFonts w:cstheme="minorHAnsi"/>
                <w:noProof/>
                <w:color w:val="000000" w:themeColor="text1"/>
                <w:lang w:eastAsia="zh-TW"/>
              </w:rPr>
              <w:drawing>
                <wp:inline distT="0" distB="0" distL="0" distR="0" wp14:anchorId="4A683F4C" wp14:editId="1C512C97">
                  <wp:extent cx="1021556" cy="177476"/>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59" cstate="print">
                            <a:extLst>
                              <a:ext uri="{28A0092B-C50C-407E-A947-70E740481C1C}">
                                <a14:useLocalDpi xmlns:a14="http://schemas.microsoft.com/office/drawing/2010/main" val="0"/>
                              </a:ext>
                            </a:extLst>
                          </a:blip>
                          <a:srcRect l="55226" t="80582" r="9954" b="7125"/>
                          <a:stretch/>
                        </pic:blipFill>
                        <pic:spPr bwMode="auto">
                          <a:xfrm>
                            <a:off x="0" y="0"/>
                            <a:ext cx="1115924" cy="193871"/>
                          </a:xfrm>
                          <a:prstGeom prst="rect">
                            <a:avLst/>
                          </a:prstGeom>
                          <a:ln>
                            <a:noFill/>
                          </a:ln>
                          <a:extLst>
                            <a:ext uri="{53640926-AAD7-44D8-BBD7-CCE9431645EC}">
                              <a14:shadowObscured xmlns:a14="http://schemas.microsoft.com/office/drawing/2010/main"/>
                            </a:ext>
                          </a:extLst>
                        </pic:spPr>
                      </pic:pic>
                    </a:graphicData>
                  </a:graphic>
                </wp:inline>
              </w:drawing>
            </w:r>
          </w:p>
        </w:tc>
      </w:tr>
      <w:tr w:rsidR="00AD7351" w:rsidRPr="003B24E1" w14:paraId="4A80034D" w14:textId="77777777" w:rsidTr="00CD7535">
        <w:trPr>
          <w:trHeight w:val="122"/>
        </w:trPr>
        <w:tc>
          <w:tcPr>
            <w:tcW w:w="13603" w:type="dxa"/>
            <w:gridSpan w:val="4"/>
            <w:tcBorders>
              <w:left w:val="nil"/>
              <w:bottom w:val="nil"/>
              <w:right w:val="nil"/>
            </w:tcBorders>
            <w:shd w:val="clear" w:color="auto" w:fill="auto"/>
            <w:vAlign w:val="center"/>
          </w:tcPr>
          <w:p w14:paraId="1D51142F" w14:textId="39EA5A98" w:rsidR="00AD7351" w:rsidRPr="003B24E1" w:rsidRDefault="00AD7351" w:rsidP="00CD7535">
            <w:pPr>
              <w:spacing w:line="240" w:lineRule="auto"/>
              <w:rPr>
                <w:color w:val="000000" w:themeColor="text1"/>
                <w:sz w:val="18"/>
                <w:szCs w:val="18"/>
              </w:rPr>
            </w:pPr>
            <w:r w:rsidRPr="003B24E1">
              <w:rPr>
                <w:i/>
                <w:iCs/>
                <w:color w:val="000000" w:themeColor="text1"/>
                <w:sz w:val="18"/>
                <w:szCs w:val="18"/>
              </w:rPr>
              <w:t>Note.</w:t>
            </w:r>
            <w:r w:rsidRPr="003B24E1">
              <w:rPr>
                <w:color w:val="000000" w:themeColor="text1"/>
                <w:sz w:val="18"/>
                <w:szCs w:val="18"/>
              </w:rPr>
              <w:t xml:space="preserve"> G5 = Grade 5; G6 = Grade 6. </w:t>
            </w:r>
            <w:r w:rsidRPr="003B24E1">
              <w:rPr>
                <w:i/>
                <w:iCs/>
                <w:color w:val="000000" w:themeColor="text1"/>
                <w:sz w:val="18"/>
                <w:szCs w:val="18"/>
              </w:rPr>
              <w:t>Item source</w:t>
            </w:r>
            <w:r w:rsidRPr="003B24E1">
              <w:rPr>
                <w:color w:val="000000" w:themeColor="text1"/>
                <w:sz w:val="18"/>
                <w:szCs w:val="18"/>
              </w:rPr>
              <w:t xml:space="preserve">: </w:t>
            </w:r>
            <w:r w:rsidRPr="003B24E1">
              <w:rPr>
                <w:color w:val="000000" w:themeColor="text1"/>
                <w:sz w:val="18"/>
                <w:szCs w:val="18"/>
              </w:rPr>
              <w:fldChar w:fldCharType="begin">
                <w:fldData xml:space="preserve">PEVuZE5vdGU+PENpdGUgQXV0aG9yWWVhcj0iMSI+PEF1dGhvcj5IYXJ0PC9BdXRob3I+PFllYXI+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</w:fldData>
              </w:fldChar>
            </w:r>
            <w:r w:rsidR="0002148F">
              <w:rPr>
                <w:color w:val="000000" w:themeColor="text1"/>
                <w:sz w:val="18"/>
                <w:szCs w:val="18"/>
              </w:rPr>
              <w:instrText xml:space="preserve"> ADDIN EN.CITE </w:instrText>
            </w:r>
            <w:r w:rsidR="0002148F">
              <w:rPr>
                <w:color w:val="000000" w:themeColor="text1"/>
                <w:sz w:val="18"/>
                <w:szCs w:val="18"/>
              </w:rPr>
              <w:fldChar w:fldCharType="begin">
                <w:fldData xml:space="preserve">PEVuZE5vdGU+PENpdGUgQXV0aG9yWWVhcj0iMSI+PEF1dGhvcj5IYXJ0PC9BdXRob3I+PFllYXI+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</w:fldData>
              </w:fldChar>
            </w:r>
            <w:r w:rsidR="0002148F">
              <w:rPr>
                <w:color w:val="000000" w:themeColor="text1"/>
                <w:sz w:val="18"/>
                <w:szCs w:val="18"/>
              </w:rPr>
              <w:instrText xml:space="preserve"> ADDIN EN.CITE.DATA </w:instrText>
            </w:r>
            <w:r w:rsidR="0002148F">
              <w:rPr>
                <w:color w:val="000000" w:themeColor="text1"/>
                <w:sz w:val="18"/>
                <w:szCs w:val="18"/>
              </w:rPr>
            </w:r>
            <w:r w:rsidR="0002148F">
              <w:rPr>
                <w:color w:val="000000" w:themeColor="text1"/>
                <w:sz w:val="18"/>
                <w:szCs w:val="18"/>
              </w:rPr>
              <w:fldChar w:fldCharType="end"/>
            </w:r>
            <w:r w:rsidRPr="003B24E1">
              <w:rPr>
                <w:color w:val="000000" w:themeColor="text1"/>
                <w:sz w:val="18"/>
                <w:szCs w:val="18"/>
              </w:rPr>
            </w:r>
            <w:r w:rsidRPr="003B24E1">
              <w:rPr>
                <w:color w:val="000000" w:themeColor="text1"/>
                <w:sz w:val="18"/>
                <w:szCs w:val="18"/>
              </w:rPr>
              <w:fldChar w:fldCharType="separate"/>
            </w:r>
            <w:r w:rsidR="00035D84">
              <w:rPr>
                <w:noProof/>
                <w:color w:val="000000" w:themeColor="text1"/>
                <w:sz w:val="18"/>
                <w:szCs w:val="18"/>
              </w:rPr>
              <w:t>Hart (1980); Hart et al. (1985a); Karplus, Karplus, Formisano and Paulsen (1975); Piaget et al. (1968, 1977)</w:t>
            </w:r>
            <w:r w:rsidRPr="003B24E1">
              <w:rPr>
                <w:color w:val="000000" w:themeColor="text1"/>
                <w:sz w:val="18"/>
                <w:szCs w:val="18"/>
              </w:rPr>
              <w:fldChar w:fldCharType="end"/>
            </w:r>
            <w:r w:rsidRPr="003B24E1">
              <w:rPr>
                <w:color w:val="000000" w:themeColor="text1"/>
                <w:sz w:val="18"/>
                <w:szCs w:val="18"/>
              </w:rPr>
              <w:t>.</w:t>
            </w:r>
          </w:p>
        </w:tc>
      </w:tr>
    </w:tbl>
    <w:p w14:paraId="415A8E16" w14:textId="256F88ED" w:rsidR="00616160" w:rsidRPr="003B24E1" w:rsidRDefault="00552B90" w:rsidP="00552B90">
      <w:pPr>
        <w:pStyle w:val="Figurecaption"/>
        <w:spacing w:line="240" w:lineRule="auto"/>
        <w:sectPr w:rsidR="00616160" w:rsidRPr="003B24E1" w:rsidSect="0070552F">
          <w:pgSz w:w="16840" w:h="11901" w:orient="landscape" w:code="9"/>
          <w:pgMar w:top="1701" w:right="1418" w:bottom="1701" w:left="1418" w:header="709" w:footer="709" w:gutter="0"/>
          <w:cols w:space="708"/>
          <w:docGrid w:linePitch="360"/>
        </w:sectPr>
      </w:pPr>
      <w:bookmarkStart w:id="234" w:name="_Toc95216741"/>
      <w:bookmarkStart w:id="235" w:name="_Ref87364162"/>
      <w:bookmarkStart w:id="236" w:name="OLE_LINK23"/>
      <w:bookmarkStart w:id="237" w:name="OLE_LINK24"/>
      <w:bookmarkStart w:id="238" w:name="_Ref87364132"/>
      <w:bookmarkStart w:id="239" w:name="OLE_LINK70"/>
      <w:bookmarkStart w:id="240" w:name="OLE_LINK71"/>
      <w:bookmarkStart w:id="241" w:name="OLE_LINK82"/>
      <w:bookmarkStart w:id="242" w:name="OLE_LINK97"/>
      <w:bookmarkStart w:id="243" w:name="OLE_LINK98"/>
      <w:bookmarkStart w:id="244" w:name="_Toc106373706"/>
      <w:bookmarkStart w:id="245" w:name="OLE_LINK108"/>
      <w:bookmarkStart w:id="246" w:name="OLE_LINK110"/>
      <w:r w:rsidRPr="003B24E1">
        <w:t xml:space="preserve">Figure </w:t>
      </w:r>
      <w:r w:rsidR="00622887">
        <w:fldChar w:fldCharType="begin"/>
      </w:r>
      <w:r w:rsidR="00622887">
        <w:instrText xml:space="preserve"> SEQ Figure \* ARABIC </w:instrText>
      </w:r>
      <w:r w:rsidR="00622887">
        <w:fldChar w:fldCharType="separate"/>
      </w:r>
      <w:r w:rsidR="00F760CE">
        <w:rPr>
          <w:noProof/>
        </w:rPr>
        <w:t>8</w:t>
      </w:r>
      <w:bookmarkEnd w:id="234"/>
      <w:r w:rsidR="00622887">
        <w:rPr>
          <w:noProof/>
        </w:rPr>
        <w:fldChar w:fldCharType="end"/>
      </w:r>
      <w:bookmarkEnd w:id="235"/>
      <w:r w:rsidRPr="003B24E1">
        <w:rPr>
          <w:noProof/>
        </w:rPr>
        <w:t xml:space="preserve">. </w:t>
      </w:r>
      <w:r w:rsidRPr="003B24E1">
        <w:t xml:space="preserve">Multiple solutions for </w:t>
      </w:r>
      <w:bookmarkEnd w:id="236"/>
      <w:bookmarkEnd w:id="237"/>
      <w:r w:rsidRPr="003B24E1">
        <w:t xml:space="preserve">the 4 eel-feeding </w:t>
      </w:r>
      <w:bookmarkEnd w:id="238"/>
      <w:r w:rsidRPr="003B24E1">
        <w:t>items: work sample</w:t>
      </w:r>
      <w:bookmarkStart w:id="247" w:name="OLE_LINK85"/>
      <w:bookmarkStart w:id="248" w:name="OLE_LINK87"/>
      <w:bookmarkStart w:id="249" w:name="OLE_LINK92"/>
      <w:bookmarkEnd w:id="239"/>
      <w:bookmarkEnd w:id="240"/>
      <w:bookmarkEnd w:id="241"/>
      <w:bookmarkEnd w:id="242"/>
      <w:bookmarkEnd w:id="243"/>
      <w:bookmarkEnd w:id="244"/>
      <w:bookmarkEnd w:id="247"/>
      <w:bookmarkEnd w:id="248"/>
      <w:bookmarkEnd w:id="249"/>
      <w:r w:rsidR="008A7082" w:rsidRPr="003B24E1">
        <w:t>.</w:t>
      </w:r>
    </w:p>
    <w:bookmarkEnd w:id="245"/>
    <w:bookmarkEnd w:id="246"/>
    <w:p w14:paraId="29C77B48" w14:textId="5F25BEBD" w:rsidR="00F417F8" w:rsidRPr="003B24E1" w:rsidRDefault="00F417F8" w:rsidP="00683E8F">
      <w:pPr>
        <w:pStyle w:val="Heading1"/>
      </w:pPr>
      <w:r w:rsidRPr="003B24E1">
        <w:lastRenderedPageBreak/>
        <w:t>List of Figure Captions</w:t>
      </w:r>
    </w:p>
    <w:p w14:paraId="08F25A22" w14:textId="69241F09" w:rsidR="008A7082" w:rsidRPr="003B24E1" w:rsidRDefault="008A7082" w:rsidP="008A7082">
      <w:pPr>
        <w:rPr>
          <w:sz w:val="22"/>
          <w:szCs w:val="22"/>
        </w:rPr>
      </w:pPr>
      <w:r w:rsidRPr="003B24E1">
        <w:rPr>
          <w:sz w:val="22"/>
          <w:szCs w:val="22"/>
        </w:rPr>
        <w:t>Figure 1. Within and between ratios</w:t>
      </w:r>
      <w:r w:rsidR="00CD79C8" w:rsidRPr="003B24E1">
        <w:rPr>
          <w:sz w:val="22"/>
          <w:szCs w:val="22"/>
        </w:rPr>
        <w:t>.</w:t>
      </w:r>
    </w:p>
    <w:p w14:paraId="54788505" w14:textId="141105B3" w:rsidR="008A7082" w:rsidRPr="003B24E1" w:rsidRDefault="008A7082" w:rsidP="008A7082">
      <w:pPr>
        <w:rPr>
          <w:sz w:val="22"/>
          <w:szCs w:val="22"/>
        </w:rPr>
      </w:pPr>
      <w:r w:rsidRPr="003B24E1">
        <w:rPr>
          <w:sz w:val="22"/>
          <w:szCs w:val="22"/>
        </w:rPr>
        <w:t>Figure 2. A theoretical model of the constant multiplicative loops in proportionality</w:t>
      </w:r>
    </w:p>
    <w:p w14:paraId="2E93F346" w14:textId="6C1470AD" w:rsidR="008A7082" w:rsidRPr="003B24E1" w:rsidRDefault="008A7082" w:rsidP="008A7082">
      <w:pPr>
        <w:rPr>
          <w:sz w:val="22"/>
          <w:szCs w:val="22"/>
        </w:rPr>
      </w:pPr>
      <w:r w:rsidRPr="003B24E1">
        <w:rPr>
          <w:sz w:val="22"/>
          <w:szCs w:val="22"/>
        </w:rPr>
        <w:t>Figure 3. Item parameters shifted on the same scale (logits &amp; standardised z)</w:t>
      </w:r>
    </w:p>
    <w:p w14:paraId="7CE891D4" w14:textId="67339614" w:rsidR="008A7082" w:rsidRPr="003B24E1" w:rsidRDefault="008A7082" w:rsidP="008A7082">
      <w:pPr>
        <w:rPr>
          <w:sz w:val="22"/>
          <w:szCs w:val="22"/>
        </w:rPr>
      </w:pPr>
      <w:r w:rsidRPr="003B24E1">
        <w:rPr>
          <w:sz w:val="22"/>
          <w:szCs w:val="22"/>
        </w:rPr>
        <w:t>Figure 4. Item facilities</w:t>
      </w:r>
    </w:p>
    <w:p w14:paraId="012F6436" w14:textId="1B6B467B" w:rsidR="008A7082" w:rsidRPr="003B24E1" w:rsidRDefault="008A7082" w:rsidP="008A7082">
      <w:pPr>
        <w:rPr>
          <w:sz w:val="22"/>
          <w:szCs w:val="22"/>
        </w:rPr>
      </w:pPr>
      <w:r w:rsidRPr="003B24E1">
        <w:rPr>
          <w:sz w:val="22"/>
          <w:szCs w:val="22"/>
        </w:rPr>
        <w:t>Figure 5. Patterns of item facilities across latent classes.</w:t>
      </w:r>
    </w:p>
    <w:p w14:paraId="12241834" w14:textId="7D7BA5F6" w:rsidR="008A7082" w:rsidRPr="003B24E1" w:rsidRDefault="008A7082" w:rsidP="008A7082">
      <w:pPr>
        <w:rPr>
          <w:sz w:val="22"/>
          <w:szCs w:val="22"/>
        </w:rPr>
      </w:pPr>
      <w:r w:rsidRPr="003B24E1">
        <w:rPr>
          <w:sz w:val="22"/>
          <w:szCs w:val="22"/>
        </w:rPr>
        <w:t>Figure 6. Patterns of item parameters across latent classes.</w:t>
      </w:r>
    </w:p>
    <w:p w14:paraId="0DC1394B" w14:textId="342BFC1F" w:rsidR="008A7082" w:rsidRPr="003B24E1" w:rsidRDefault="008A7082" w:rsidP="008A7082">
      <w:pPr>
        <w:rPr>
          <w:sz w:val="22"/>
          <w:szCs w:val="22"/>
        </w:rPr>
      </w:pPr>
      <w:r w:rsidRPr="003B24E1">
        <w:rPr>
          <w:sz w:val="22"/>
          <w:szCs w:val="22"/>
        </w:rPr>
        <w:t>Figure 7. Diagnoses of reasoning processes across latent classes on the eel-feeding items.</w:t>
      </w:r>
    </w:p>
    <w:p w14:paraId="48BFAC47" w14:textId="1673F2D4" w:rsidR="008A7082" w:rsidRPr="00A25ED0" w:rsidRDefault="008A7082" w:rsidP="008A7082">
      <w:pPr>
        <w:rPr>
          <w:sz w:val="22"/>
          <w:szCs w:val="22"/>
        </w:rPr>
      </w:pPr>
      <w:r w:rsidRPr="003B24E1">
        <w:rPr>
          <w:sz w:val="22"/>
          <w:szCs w:val="22"/>
        </w:rPr>
        <w:t>Figure 8. Multiple solutions for the 4 eel-feeding items: work sample</w:t>
      </w:r>
    </w:p>
    <w:p w14:paraId="22418F80" w14:textId="67C9575D" w:rsidR="00616160" w:rsidRPr="00033E67" w:rsidRDefault="00616160" w:rsidP="00616160"/>
    <w:sectPr w:rsidR="00616160" w:rsidRPr="00033E67" w:rsidSect="00616160">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1E347" w14:textId="77777777" w:rsidR="00622887" w:rsidRDefault="00622887" w:rsidP="00AF2C92">
      <w:r>
        <w:separator/>
      </w:r>
    </w:p>
  </w:endnote>
  <w:endnote w:type="continuationSeparator" w:id="0">
    <w:p w14:paraId="655E19B1" w14:textId="77777777" w:rsidR="00622887" w:rsidRDefault="00622887"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Times New Roman (Body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3845" w14:textId="77777777" w:rsidR="00CD7535" w:rsidRPr="00D57532" w:rsidRDefault="00CD7535" w:rsidP="00CD7535">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666A9" w14:textId="77777777" w:rsidR="00622887" w:rsidRDefault="00622887" w:rsidP="00AF2C92">
      <w:r>
        <w:separator/>
      </w:r>
    </w:p>
  </w:footnote>
  <w:footnote w:type="continuationSeparator" w:id="0">
    <w:p w14:paraId="714111CF" w14:textId="77777777" w:rsidR="00622887" w:rsidRDefault="00622887"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3294238"/>
      <w:docPartObj>
        <w:docPartGallery w:val="Page Numbers (Top of Page)"/>
        <w:docPartUnique/>
      </w:docPartObj>
    </w:sdtPr>
    <w:sdtEndPr>
      <w:rPr>
        <w:rStyle w:val="PageNumber"/>
      </w:rPr>
    </w:sdtEndPr>
    <w:sdtContent>
      <w:p w14:paraId="52826D27" w14:textId="1464662C" w:rsidR="00CD7535" w:rsidRDefault="00CD7535" w:rsidP="00CD75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70A24FCD" w14:textId="77777777" w:rsidR="00CD7535" w:rsidRDefault="00CD7535" w:rsidP="00CD753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0" w:name="OLE_LINK28" w:displacedByCustomXml="next"/>
  <w:bookmarkStart w:id="181" w:name="OLE_LINK27" w:displacedByCustomXml="next"/>
  <w:sdt>
    <w:sdtPr>
      <w:rPr>
        <w:rStyle w:val="PageNumber"/>
      </w:rPr>
      <w:id w:val="520589952"/>
      <w:docPartObj>
        <w:docPartGallery w:val="Page Numbers (Top of Page)"/>
        <w:docPartUnique/>
      </w:docPartObj>
    </w:sdtPr>
    <w:sdtEndPr>
      <w:rPr>
        <w:rStyle w:val="PageNumber"/>
      </w:rPr>
    </w:sdtEndPr>
    <w:sdtContent>
      <w:p w14:paraId="28BA6499" w14:textId="77777777" w:rsidR="00CD7535" w:rsidRDefault="00CD7535" w:rsidP="00CD753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bookmarkEnd w:id="180" w:displacedByCustomXml="prev"/>
  <w:bookmarkEnd w:id="181" w:displacedByCustomXml="prev"/>
  <w:p w14:paraId="11B20F5C" w14:textId="6E7DE9CC" w:rsidR="00CD7535" w:rsidRPr="00B172E9" w:rsidRDefault="00CD7535" w:rsidP="00CD7535">
    <w:pPr>
      <w:pStyle w:val="Header"/>
      <w:ind w:right="360"/>
      <w:rPr>
        <w:i/>
      </w:rPr>
    </w:pPr>
    <w:r w:rsidRPr="00B172E9">
      <w:rPr>
        <w:i/>
      </w:rPr>
      <w:t xml:space="preserve">Rational </w:t>
    </w:r>
    <w:r>
      <w:rPr>
        <w:i/>
      </w:rPr>
      <w:t>N</w:t>
    </w:r>
    <w:r w:rsidRPr="00B172E9">
      <w:rPr>
        <w:i/>
      </w:rPr>
      <w:t xml:space="preserve">umbers </w:t>
    </w:r>
    <w:r>
      <w:rPr>
        <w:i/>
      </w:rPr>
      <w:t>&amp;</w:t>
    </w:r>
    <w:r w:rsidRPr="00B172E9">
      <w:rPr>
        <w:i/>
      </w:rPr>
      <w:t xml:space="preserve"> </w:t>
    </w:r>
    <w:r>
      <w:rPr>
        <w:i/>
      </w:rPr>
      <w:t>P</w:t>
    </w:r>
    <w:r w:rsidRPr="00B172E9">
      <w:rPr>
        <w:i/>
      </w:rPr>
      <w:t xml:space="preserve">roportional </w:t>
    </w:r>
    <w:r>
      <w:rPr>
        <w:i/>
      </w:rPr>
      <w:t>R</w:t>
    </w:r>
    <w:r w:rsidRPr="00B172E9">
      <w:rPr>
        <w:i/>
      </w:rPr>
      <w:t xml:space="preserve">easoning in </w:t>
    </w:r>
    <w:r w:rsidR="008C7D30">
      <w:rPr>
        <w:i/>
      </w:rPr>
      <w:t xml:space="preserve">Chinese </w:t>
    </w:r>
    <w:r>
      <w:rPr>
        <w:i/>
      </w:rPr>
      <w:t>P</w:t>
    </w:r>
    <w:r w:rsidRPr="00B172E9">
      <w:rPr>
        <w:i/>
      </w:rPr>
      <w:t xml:space="preserve">rimary </w:t>
    </w:r>
    <w:r>
      <w:rPr>
        <w:i/>
      </w:rPr>
      <w:t>S</w:t>
    </w:r>
    <w:r w:rsidRPr="00B172E9">
      <w:rPr>
        <w:i/>
      </w:rPr>
      <w:t>chool</w:t>
    </w:r>
    <w:r>
      <w:rPr>
        <w:i/>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B11C7"/>
    <w:multiLevelType w:val="multilevel"/>
    <w:tmpl w:val="09E4E678"/>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FA5AE7"/>
    <w:multiLevelType w:val="multilevel"/>
    <w:tmpl w:val="4D08B7BA"/>
    <w:styleLink w:val="CurrentList2"/>
    <w:lvl w:ilvl="0">
      <w:start w:val="1"/>
      <w:numFmt w:val="decimal"/>
      <w:lvlText w:val="%1"/>
      <w:lvlJc w:val="left"/>
      <w:pPr>
        <w:ind w:left="432" w:hanging="432"/>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ras2sea2zzfze55r0v0srl5t2wdvsxwzzp&quot;&gt;苗&lt;record-ids&gt;&lt;item&gt;339&lt;/item&gt;&lt;item&gt;604&lt;/item&gt;&lt;item&gt;751&lt;/item&gt;&lt;item&gt;769&lt;/item&gt;&lt;item&gt;1277&lt;/item&gt;&lt;item&gt;1479&lt;/item&gt;&lt;item&gt;1487&lt;/item&gt;&lt;item&gt;1512&lt;/item&gt;&lt;item&gt;1597&lt;/item&gt;&lt;item&gt;1628&lt;/item&gt;&lt;item&gt;1781&lt;/item&gt;&lt;item&gt;1790&lt;/item&gt;&lt;item&gt;1806&lt;/item&gt;&lt;item&gt;1811&lt;/item&gt;&lt;item&gt;1852&lt;/item&gt;&lt;item&gt;1901&lt;/item&gt;&lt;item&gt;2013&lt;/item&gt;&lt;item&gt;2024&lt;/item&gt;&lt;item&gt;2063&lt;/item&gt;&lt;item&gt;2148&lt;/item&gt;&lt;item&gt;2150&lt;/item&gt;&lt;item&gt;2151&lt;/item&gt;&lt;item&gt;2152&lt;/item&gt;&lt;item&gt;2171&lt;/item&gt;&lt;item&gt;2176&lt;/item&gt;&lt;item&gt;2177&lt;/item&gt;&lt;item&gt;2204&lt;/item&gt;&lt;item&gt;2220&lt;/item&gt;&lt;item&gt;2242&lt;/item&gt;&lt;item&gt;2261&lt;/item&gt;&lt;item&gt;2289&lt;/item&gt;&lt;item&gt;2295&lt;/item&gt;&lt;item&gt;2297&lt;/item&gt;&lt;item&gt;2307&lt;/item&gt;&lt;item&gt;2358&lt;/item&gt;&lt;item&gt;2366&lt;/item&gt;&lt;item&gt;2682&lt;/item&gt;&lt;item&gt;2723&lt;/item&gt;&lt;item&gt;2734&lt;/item&gt;&lt;item&gt;2743&lt;/item&gt;&lt;item&gt;2749&lt;/item&gt;&lt;item&gt;2760&lt;/item&gt;&lt;item&gt;2762&lt;/item&gt;&lt;item&gt;2768&lt;/item&gt;&lt;item&gt;2787&lt;/item&gt;&lt;item&gt;2805&lt;/item&gt;&lt;item&gt;2807&lt;/item&gt;&lt;item&gt;2812&lt;/item&gt;&lt;item&gt;2813&lt;/item&gt;&lt;item&gt;2814&lt;/item&gt;&lt;item&gt;2815&lt;/item&gt;&lt;item&gt;2821&lt;/item&gt;&lt;item&gt;2869&lt;/item&gt;&lt;item&gt;2873&lt;/item&gt;&lt;item&gt;2902&lt;/item&gt;&lt;item&gt;2903&lt;/item&gt;&lt;item&gt;2905&lt;/item&gt;&lt;item&gt;2915&lt;/item&gt;&lt;item&gt;2960&lt;/item&gt;&lt;item&gt;2977&lt;/item&gt;&lt;item&gt;3116&lt;/item&gt;&lt;item&gt;3122&lt;/item&gt;&lt;item&gt;3125&lt;/item&gt;&lt;item&gt;3134&lt;/item&gt;&lt;item&gt;3135&lt;/item&gt;&lt;/record-ids&gt;&lt;/item&gt;&lt;/Libraries&gt;"/>
  </w:docVars>
  <w:rsids>
    <w:rsidRoot w:val="00600C3D"/>
    <w:rsid w:val="00001899"/>
    <w:rsid w:val="00001CB2"/>
    <w:rsid w:val="000041D6"/>
    <w:rsid w:val="000043C7"/>
    <w:rsid w:val="000049AD"/>
    <w:rsid w:val="00012DBC"/>
    <w:rsid w:val="000133C0"/>
    <w:rsid w:val="00013FEC"/>
    <w:rsid w:val="000144C2"/>
    <w:rsid w:val="00014C4E"/>
    <w:rsid w:val="00014CE3"/>
    <w:rsid w:val="0001522B"/>
    <w:rsid w:val="00017107"/>
    <w:rsid w:val="00017375"/>
    <w:rsid w:val="00017D58"/>
    <w:rsid w:val="000202E2"/>
    <w:rsid w:val="0002148F"/>
    <w:rsid w:val="000214AB"/>
    <w:rsid w:val="00022441"/>
    <w:rsid w:val="0002261E"/>
    <w:rsid w:val="00024839"/>
    <w:rsid w:val="00025D25"/>
    <w:rsid w:val="00026871"/>
    <w:rsid w:val="00031373"/>
    <w:rsid w:val="0003145A"/>
    <w:rsid w:val="00032934"/>
    <w:rsid w:val="00033E67"/>
    <w:rsid w:val="00034B22"/>
    <w:rsid w:val="00034F74"/>
    <w:rsid w:val="0003559F"/>
    <w:rsid w:val="00035D84"/>
    <w:rsid w:val="0003621E"/>
    <w:rsid w:val="00037A98"/>
    <w:rsid w:val="000427FB"/>
    <w:rsid w:val="00042A91"/>
    <w:rsid w:val="00043FCF"/>
    <w:rsid w:val="0004455E"/>
    <w:rsid w:val="000463E2"/>
    <w:rsid w:val="00047CB5"/>
    <w:rsid w:val="000511F5"/>
    <w:rsid w:val="00051FAA"/>
    <w:rsid w:val="000523F0"/>
    <w:rsid w:val="00052A3B"/>
    <w:rsid w:val="00052A8A"/>
    <w:rsid w:val="00053CEF"/>
    <w:rsid w:val="000557A5"/>
    <w:rsid w:val="00056B76"/>
    <w:rsid w:val="000572A9"/>
    <w:rsid w:val="00057644"/>
    <w:rsid w:val="00057DB3"/>
    <w:rsid w:val="00061325"/>
    <w:rsid w:val="00064472"/>
    <w:rsid w:val="00065D58"/>
    <w:rsid w:val="000664EA"/>
    <w:rsid w:val="000733AC"/>
    <w:rsid w:val="0007441A"/>
    <w:rsid w:val="00074D22"/>
    <w:rsid w:val="00075081"/>
    <w:rsid w:val="0007528A"/>
    <w:rsid w:val="000763F3"/>
    <w:rsid w:val="00077121"/>
    <w:rsid w:val="00080363"/>
    <w:rsid w:val="000811AB"/>
    <w:rsid w:val="00083A58"/>
    <w:rsid w:val="00083C5F"/>
    <w:rsid w:val="0008401D"/>
    <w:rsid w:val="000845B9"/>
    <w:rsid w:val="000873EC"/>
    <w:rsid w:val="00087C83"/>
    <w:rsid w:val="00087E02"/>
    <w:rsid w:val="0009172C"/>
    <w:rsid w:val="000930EC"/>
    <w:rsid w:val="00094041"/>
    <w:rsid w:val="00095E61"/>
    <w:rsid w:val="00095FF7"/>
    <w:rsid w:val="000966C1"/>
    <w:rsid w:val="00096965"/>
    <w:rsid w:val="000970AC"/>
    <w:rsid w:val="00097AE6"/>
    <w:rsid w:val="000A102A"/>
    <w:rsid w:val="000A1167"/>
    <w:rsid w:val="000A28D8"/>
    <w:rsid w:val="000A2A00"/>
    <w:rsid w:val="000A4428"/>
    <w:rsid w:val="000A6D40"/>
    <w:rsid w:val="000A7BC3"/>
    <w:rsid w:val="000B1661"/>
    <w:rsid w:val="000B1AFC"/>
    <w:rsid w:val="000B2E88"/>
    <w:rsid w:val="000B4603"/>
    <w:rsid w:val="000B6F38"/>
    <w:rsid w:val="000B7939"/>
    <w:rsid w:val="000C09BE"/>
    <w:rsid w:val="000C1380"/>
    <w:rsid w:val="000C2838"/>
    <w:rsid w:val="000C292D"/>
    <w:rsid w:val="000C554F"/>
    <w:rsid w:val="000C5756"/>
    <w:rsid w:val="000D001C"/>
    <w:rsid w:val="000D0DC5"/>
    <w:rsid w:val="000D15FF"/>
    <w:rsid w:val="000D28DF"/>
    <w:rsid w:val="000D3CED"/>
    <w:rsid w:val="000D4571"/>
    <w:rsid w:val="000D488B"/>
    <w:rsid w:val="000D68DF"/>
    <w:rsid w:val="000E138D"/>
    <w:rsid w:val="000E187A"/>
    <w:rsid w:val="000E2A09"/>
    <w:rsid w:val="000E2D61"/>
    <w:rsid w:val="000E450E"/>
    <w:rsid w:val="000E6259"/>
    <w:rsid w:val="000E6F22"/>
    <w:rsid w:val="000F0527"/>
    <w:rsid w:val="000F4677"/>
    <w:rsid w:val="000F4C28"/>
    <w:rsid w:val="000F5518"/>
    <w:rsid w:val="000F5A3B"/>
    <w:rsid w:val="000F5BE0"/>
    <w:rsid w:val="00100587"/>
    <w:rsid w:val="00101E44"/>
    <w:rsid w:val="00101E79"/>
    <w:rsid w:val="00101F23"/>
    <w:rsid w:val="0010284E"/>
    <w:rsid w:val="00103122"/>
    <w:rsid w:val="0010336A"/>
    <w:rsid w:val="001050F1"/>
    <w:rsid w:val="00105AEA"/>
    <w:rsid w:val="001061FB"/>
    <w:rsid w:val="00106621"/>
    <w:rsid w:val="00106DAF"/>
    <w:rsid w:val="00111166"/>
    <w:rsid w:val="00115756"/>
    <w:rsid w:val="00116023"/>
    <w:rsid w:val="00123B64"/>
    <w:rsid w:val="001255B5"/>
    <w:rsid w:val="00127309"/>
    <w:rsid w:val="001313AF"/>
    <w:rsid w:val="00131537"/>
    <w:rsid w:val="0013472C"/>
    <w:rsid w:val="00134A51"/>
    <w:rsid w:val="00134A6E"/>
    <w:rsid w:val="00137912"/>
    <w:rsid w:val="0014005E"/>
    <w:rsid w:val="00140727"/>
    <w:rsid w:val="00140B35"/>
    <w:rsid w:val="00146EAE"/>
    <w:rsid w:val="00152FC4"/>
    <w:rsid w:val="00154E89"/>
    <w:rsid w:val="00155236"/>
    <w:rsid w:val="0015759A"/>
    <w:rsid w:val="00160379"/>
    <w:rsid w:val="00160628"/>
    <w:rsid w:val="00160863"/>
    <w:rsid w:val="00161344"/>
    <w:rsid w:val="00162195"/>
    <w:rsid w:val="001631E2"/>
    <w:rsid w:val="0016322A"/>
    <w:rsid w:val="00163974"/>
    <w:rsid w:val="00164799"/>
    <w:rsid w:val="00164801"/>
    <w:rsid w:val="00165A21"/>
    <w:rsid w:val="001705CE"/>
    <w:rsid w:val="00170D51"/>
    <w:rsid w:val="00171757"/>
    <w:rsid w:val="00171BEE"/>
    <w:rsid w:val="00172A0F"/>
    <w:rsid w:val="00176C62"/>
    <w:rsid w:val="0017714B"/>
    <w:rsid w:val="00177BAB"/>
    <w:rsid w:val="001804DF"/>
    <w:rsid w:val="00181BDC"/>
    <w:rsid w:val="00181DB0"/>
    <w:rsid w:val="001829E3"/>
    <w:rsid w:val="00185CB7"/>
    <w:rsid w:val="00185E89"/>
    <w:rsid w:val="001909E5"/>
    <w:rsid w:val="001938DC"/>
    <w:rsid w:val="00194E75"/>
    <w:rsid w:val="0019731E"/>
    <w:rsid w:val="001A09FE"/>
    <w:rsid w:val="001A0CFA"/>
    <w:rsid w:val="001A198F"/>
    <w:rsid w:val="001A1D3F"/>
    <w:rsid w:val="001A67C9"/>
    <w:rsid w:val="001A69DE"/>
    <w:rsid w:val="001A6ABE"/>
    <w:rsid w:val="001A7304"/>
    <w:rsid w:val="001B1C3C"/>
    <w:rsid w:val="001B1C7C"/>
    <w:rsid w:val="001B398F"/>
    <w:rsid w:val="001B46C6"/>
    <w:rsid w:val="001B4B48"/>
    <w:rsid w:val="001B4D1F"/>
    <w:rsid w:val="001B588B"/>
    <w:rsid w:val="001B59D4"/>
    <w:rsid w:val="001B7681"/>
    <w:rsid w:val="001B7CAE"/>
    <w:rsid w:val="001C0772"/>
    <w:rsid w:val="001C0D4F"/>
    <w:rsid w:val="001C164A"/>
    <w:rsid w:val="001C1A9A"/>
    <w:rsid w:val="001C1B90"/>
    <w:rsid w:val="001C1DEC"/>
    <w:rsid w:val="001C23F5"/>
    <w:rsid w:val="001C34FF"/>
    <w:rsid w:val="001C5225"/>
    <w:rsid w:val="001C5736"/>
    <w:rsid w:val="001C5C89"/>
    <w:rsid w:val="001D392A"/>
    <w:rsid w:val="001D4A49"/>
    <w:rsid w:val="001D5E25"/>
    <w:rsid w:val="001D6757"/>
    <w:rsid w:val="001D6F76"/>
    <w:rsid w:val="001E0572"/>
    <w:rsid w:val="001E0A67"/>
    <w:rsid w:val="001E1028"/>
    <w:rsid w:val="001E14E2"/>
    <w:rsid w:val="001E6302"/>
    <w:rsid w:val="001E7BC5"/>
    <w:rsid w:val="001E7DCB"/>
    <w:rsid w:val="001F062D"/>
    <w:rsid w:val="001F2511"/>
    <w:rsid w:val="001F2A32"/>
    <w:rsid w:val="001F3395"/>
    <w:rsid w:val="001F3411"/>
    <w:rsid w:val="001F4287"/>
    <w:rsid w:val="001F4DBA"/>
    <w:rsid w:val="001F6DE5"/>
    <w:rsid w:val="00200C81"/>
    <w:rsid w:val="00202EDB"/>
    <w:rsid w:val="0020415E"/>
    <w:rsid w:val="00204FF4"/>
    <w:rsid w:val="0021056E"/>
    <w:rsid w:val="0021075D"/>
    <w:rsid w:val="00210EDA"/>
    <w:rsid w:val="002114AB"/>
    <w:rsid w:val="0021165A"/>
    <w:rsid w:val="00211ABA"/>
    <w:rsid w:val="00211BC9"/>
    <w:rsid w:val="00213056"/>
    <w:rsid w:val="00214BBE"/>
    <w:rsid w:val="00215084"/>
    <w:rsid w:val="002150E6"/>
    <w:rsid w:val="0021620C"/>
    <w:rsid w:val="00216705"/>
    <w:rsid w:val="00216E78"/>
    <w:rsid w:val="00217275"/>
    <w:rsid w:val="002222F7"/>
    <w:rsid w:val="002223EE"/>
    <w:rsid w:val="002236BD"/>
    <w:rsid w:val="00224278"/>
    <w:rsid w:val="002273D2"/>
    <w:rsid w:val="0023104A"/>
    <w:rsid w:val="00231BB0"/>
    <w:rsid w:val="002333E8"/>
    <w:rsid w:val="00236F4B"/>
    <w:rsid w:val="00237D63"/>
    <w:rsid w:val="00240722"/>
    <w:rsid w:val="00242B0D"/>
    <w:rsid w:val="00243870"/>
    <w:rsid w:val="00244DD4"/>
    <w:rsid w:val="00245187"/>
    <w:rsid w:val="0024547F"/>
    <w:rsid w:val="002467C6"/>
    <w:rsid w:val="0024692A"/>
    <w:rsid w:val="002470D2"/>
    <w:rsid w:val="002474FC"/>
    <w:rsid w:val="002514B5"/>
    <w:rsid w:val="00251E15"/>
    <w:rsid w:val="00252BBA"/>
    <w:rsid w:val="00253123"/>
    <w:rsid w:val="00253528"/>
    <w:rsid w:val="00254AF3"/>
    <w:rsid w:val="0025676A"/>
    <w:rsid w:val="002609FD"/>
    <w:rsid w:val="00261CCF"/>
    <w:rsid w:val="00263D20"/>
    <w:rsid w:val="00264001"/>
    <w:rsid w:val="002661A7"/>
    <w:rsid w:val="00266354"/>
    <w:rsid w:val="00266AFA"/>
    <w:rsid w:val="00266D38"/>
    <w:rsid w:val="00267025"/>
    <w:rsid w:val="00267A18"/>
    <w:rsid w:val="0027155D"/>
    <w:rsid w:val="002731DD"/>
    <w:rsid w:val="00273462"/>
    <w:rsid w:val="0027395B"/>
    <w:rsid w:val="00273C3B"/>
    <w:rsid w:val="00275854"/>
    <w:rsid w:val="002774AB"/>
    <w:rsid w:val="0027756C"/>
    <w:rsid w:val="00281897"/>
    <w:rsid w:val="002818AF"/>
    <w:rsid w:val="00283B41"/>
    <w:rsid w:val="002850A6"/>
    <w:rsid w:val="00285F28"/>
    <w:rsid w:val="00286398"/>
    <w:rsid w:val="00287E74"/>
    <w:rsid w:val="00290FF7"/>
    <w:rsid w:val="0029120C"/>
    <w:rsid w:val="00294A80"/>
    <w:rsid w:val="002A045E"/>
    <w:rsid w:val="002A07A8"/>
    <w:rsid w:val="002A245A"/>
    <w:rsid w:val="002A3C42"/>
    <w:rsid w:val="002A3CE9"/>
    <w:rsid w:val="002A5B82"/>
    <w:rsid w:val="002A5D75"/>
    <w:rsid w:val="002A636D"/>
    <w:rsid w:val="002A65C1"/>
    <w:rsid w:val="002A6E6F"/>
    <w:rsid w:val="002B10FC"/>
    <w:rsid w:val="002B1B1A"/>
    <w:rsid w:val="002B36C5"/>
    <w:rsid w:val="002B57F8"/>
    <w:rsid w:val="002B7228"/>
    <w:rsid w:val="002C508B"/>
    <w:rsid w:val="002C53EE"/>
    <w:rsid w:val="002C59C6"/>
    <w:rsid w:val="002C6133"/>
    <w:rsid w:val="002C73AF"/>
    <w:rsid w:val="002D02C4"/>
    <w:rsid w:val="002D0383"/>
    <w:rsid w:val="002D24F7"/>
    <w:rsid w:val="002D2799"/>
    <w:rsid w:val="002D2CD7"/>
    <w:rsid w:val="002D4DDC"/>
    <w:rsid w:val="002D4F75"/>
    <w:rsid w:val="002D6372"/>
    <w:rsid w:val="002D6493"/>
    <w:rsid w:val="002D6905"/>
    <w:rsid w:val="002D7AB6"/>
    <w:rsid w:val="002E06D0"/>
    <w:rsid w:val="002E113C"/>
    <w:rsid w:val="002E14A5"/>
    <w:rsid w:val="002E2A4A"/>
    <w:rsid w:val="002E3C27"/>
    <w:rsid w:val="002E403A"/>
    <w:rsid w:val="002E5EDF"/>
    <w:rsid w:val="002E6175"/>
    <w:rsid w:val="002E68FA"/>
    <w:rsid w:val="002E7F3A"/>
    <w:rsid w:val="002F2AE3"/>
    <w:rsid w:val="002F4855"/>
    <w:rsid w:val="002F4EDB"/>
    <w:rsid w:val="002F6054"/>
    <w:rsid w:val="00302631"/>
    <w:rsid w:val="00305008"/>
    <w:rsid w:val="00305C09"/>
    <w:rsid w:val="003066D0"/>
    <w:rsid w:val="003074AC"/>
    <w:rsid w:val="003078EE"/>
    <w:rsid w:val="003105A8"/>
    <w:rsid w:val="00310ADD"/>
    <w:rsid w:val="00310FBB"/>
    <w:rsid w:val="00315713"/>
    <w:rsid w:val="0031686C"/>
    <w:rsid w:val="00316D71"/>
    <w:rsid w:val="00316FE0"/>
    <w:rsid w:val="0032036D"/>
    <w:rsid w:val="003204D2"/>
    <w:rsid w:val="003241AD"/>
    <w:rsid w:val="003249EC"/>
    <w:rsid w:val="0032605E"/>
    <w:rsid w:val="00326BCC"/>
    <w:rsid w:val="003275D1"/>
    <w:rsid w:val="00330B2A"/>
    <w:rsid w:val="00331E17"/>
    <w:rsid w:val="00333063"/>
    <w:rsid w:val="0033372A"/>
    <w:rsid w:val="003342AE"/>
    <w:rsid w:val="003345B9"/>
    <w:rsid w:val="0033490D"/>
    <w:rsid w:val="003373DF"/>
    <w:rsid w:val="00337766"/>
    <w:rsid w:val="003408E3"/>
    <w:rsid w:val="00340971"/>
    <w:rsid w:val="00341308"/>
    <w:rsid w:val="003416C9"/>
    <w:rsid w:val="003429B4"/>
    <w:rsid w:val="00343480"/>
    <w:rsid w:val="00345C25"/>
    <w:rsid w:val="00345E89"/>
    <w:rsid w:val="0034758F"/>
    <w:rsid w:val="00351820"/>
    <w:rsid w:val="00351E41"/>
    <w:rsid w:val="003522A1"/>
    <w:rsid w:val="0035254B"/>
    <w:rsid w:val="00353555"/>
    <w:rsid w:val="0035448C"/>
    <w:rsid w:val="003547DF"/>
    <w:rsid w:val="003565D4"/>
    <w:rsid w:val="00357B01"/>
    <w:rsid w:val="003607FB"/>
    <w:rsid w:val="00360FD5"/>
    <w:rsid w:val="00362629"/>
    <w:rsid w:val="003633AD"/>
    <w:rsid w:val="003634A5"/>
    <w:rsid w:val="00366868"/>
    <w:rsid w:val="003674D7"/>
    <w:rsid w:val="00367506"/>
    <w:rsid w:val="00370085"/>
    <w:rsid w:val="00371600"/>
    <w:rsid w:val="00372280"/>
    <w:rsid w:val="003744A7"/>
    <w:rsid w:val="00376235"/>
    <w:rsid w:val="003768E4"/>
    <w:rsid w:val="00380135"/>
    <w:rsid w:val="00381FB6"/>
    <w:rsid w:val="003833EF"/>
    <w:rsid w:val="003836D3"/>
    <w:rsid w:val="00383A52"/>
    <w:rsid w:val="00383F3B"/>
    <w:rsid w:val="00384B06"/>
    <w:rsid w:val="00385746"/>
    <w:rsid w:val="00387EB1"/>
    <w:rsid w:val="00390FBE"/>
    <w:rsid w:val="00391652"/>
    <w:rsid w:val="003917DE"/>
    <w:rsid w:val="003919CB"/>
    <w:rsid w:val="00392D2D"/>
    <w:rsid w:val="00393CD5"/>
    <w:rsid w:val="0039507F"/>
    <w:rsid w:val="003958BF"/>
    <w:rsid w:val="00397C60"/>
    <w:rsid w:val="003A1260"/>
    <w:rsid w:val="003A2343"/>
    <w:rsid w:val="003A295F"/>
    <w:rsid w:val="003A2C72"/>
    <w:rsid w:val="003A41DD"/>
    <w:rsid w:val="003A424C"/>
    <w:rsid w:val="003A433E"/>
    <w:rsid w:val="003A445B"/>
    <w:rsid w:val="003A4FA3"/>
    <w:rsid w:val="003A66E5"/>
    <w:rsid w:val="003A7033"/>
    <w:rsid w:val="003B0D84"/>
    <w:rsid w:val="003B0FFD"/>
    <w:rsid w:val="003B1335"/>
    <w:rsid w:val="003B24E1"/>
    <w:rsid w:val="003B43CF"/>
    <w:rsid w:val="003B47FE"/>
    <w:rsid w:val="003B5670"/>
    <w:rsid w:val="003B5673"/>
    <w:rsid w:val="003B62C9"/>
    <w:rsid w:val="003B72C9"/>
    <w:rsid w:val="003C4FD5"/>
    <w:rsid w:val="003C5E50"/>
    <w:rsid w:val="003C7176"/>
    <w:rsid w:val="003D04D4"/>
    <w:rsid w:val="003D0775"/>
    <w:rsid w:val="003D0929"/>
    <w:rsid w:val="003D1271"/>
    <w:rsid w:val="003D4729"/>
    <w:rsid w:val="003D5BC7"/>
    <w:rsid w:val="003D7DD6"/>
    <w:rsid w:val="003D7E24"/>
    <w:rsid w:val="003D7E8E"/>
    <w:rsid w:val="003E0710"/>
    <w:rsid w:val="003E1E08"/>
    <w:rsid w:val="003E3AEC"/>
    <w:rsid w:val="003E55A0"/>
    <w:rsid w:val="003E5AAF"/>
    <w:rsid w:val="003E600D"/>
    <w:rsid w:val="003E64DF"/>
    <w:rsid w:val="003E6A5D"/>
    <w:rsid w:val="003E71AF"/>
    <w:rsid w:val="003F091E"/>
    <w:rsid w:val="003F193A"/>
    <w:rsid w:val="003F4207"/>
    <w:rsid w:val="003F4580"/>
    <w:rsid w:val="003F5C46"/>
    <w:rsid w:val="003F61FA"/>
    <w:rsid w:val="003F7CBB"/>
    <w:rsid w:val="003F7D34"/>
    <w:rsid w:val="0040588B"/>
    <w:rsid w:val="0040590F"/>
    <w:rsid w:val="00407AF2"/>
    <w:rsid w:val="00407D2D"/>
    <w:rsid w:val="00410D60"/>
    <w:rsid w:val="00411520"/>
    <w:rsid w:val="004124B6"/>
    <w:rsid w:val="00412C8E"/>
    <w:rsid w:val="00413749"/>
    <w:rsid w:val="0041518D"/>
    <w:rsid w:val="00416351"/>
    <w:rsid w:val="00416585"/>
    <w:rsid w:val="00421041"/>
    <w:rsid w:val="0042221D"/>
    <w:rsid w:val="00423C3D"/>
    <w:rsid w:val="0042454A"/>
    <w:rsid w:val="00424DD3"/>
    <w:rsid w:val="004266A5"/>
    <w:rsid w:val="004269C5"/>
    <w:rsid w:val="00426DBF"/>
    <w:rsid w:val="00430052"/>
    <w:rsid w:val="00431C6E"/>
    <w:rsid w:val="00433499"/>
    <w:rsid w:val="00433542"/>
    <w:rsid w:val="00433E8C"/>
    <w:rsid w:val="00435909"/>
    <w:rsid w:val="00435939"/>
    <w:rsid w:val="004371F6"/>
    <w:rsid w:val="00437CC7"/>
    <w:rsid w:val="00440B4D"/>
    <w:rsid w:val="00442B9C"/>
    <w:rsid w:val="00446C01"/>
    <w:rsid w:val="0044738A"/>
    <w:rsid w:val="004473D3"/>
    <w:rsid w:val="00451863"/>
    <w:rsid w:val="00452231"/>
    <w:rsid w:val="00452949"/>
    <w:rsid w:val="00455F0C"/>
    <w:rsid w:val="00460C13"/>
    <w:rsid w:val="00463228"/>
    <w:rsid w:val="00463782"/>
    <w:rsid w:val="00463AE6"/>
    <w:rsid w:val="00463CDD"/>
    <w:rsid w:val="00464DDF"/>
    <w:rsid w:val="004667E0"/>
    <w:rsid w:val="004674C5"/>
    <w:rsid w:val="0046760E"/>
    <w:rsid w:val="00470E10"/>
    <w:rsid w:val="00473368"/>
    <w:rsid w:val="00474929"/>
    <w:rsid w:val="004773D2"/>
    <w:rsid w:val="00477A97"/>
    <w:rsid w:val="00477AB3"/>
    <w:rsid w:val="00481343"/>
    <w:rsid w:val="00483418"/>
    <w:rsid w:val="00483796"/>
    <w:rsid w:val="0048549E"/>
    <w:rsid w:val="00486DA2"/>
    <w:rsid w:val="004871D6"/>
    <w:rsid w:val="004925CC"/>
    <w:rsid w:val="00493347"/>
    <w:rsid w:val="00493B56"/>
    <w:rsid w:val="004942E2"/>
    <w:rsid w:val="004948F6"/>
    <w:rsid w:val="004954A7"/>
    <w:rsid w:val="00496092"/>
    <w:rsid w:val="004961D3"/>
    <w:rsid w:val="00497254"/>
    <w:rsid w:val="004978C6"/>
    <w:rsid w:val="004A08DB"/>
    <w:rsid w:val="004A0982"/>
    <w:rsid w:val="004A0FEF"/>
    <w:rsid w:val="004A2485"/>
    <w:rsid w:val="004A25D0"/>
    <w:rsid w:val="004A3569"/>
    <w:rsid w:val="004A37E8"/>
    <w:rsid w:val="004A7549"/>
    <w:rsid w:val="004B09D4"/>
    <w:rsid w:val="004B1670"/>
    <w:rsid w:val="004B18C3"/>
    <w:rsid w:val="004B22B8"/>
    <w:rsid w:val="004B2BDB"/>
    <w:rsid w:val="004B3073"/>
    <w:rsid w:val="004B330A"/>
    <w:rsid w:val="004B5D17"/>
    <w:rsid w:val="004B7C8E"/>
    <w:rsid w:val="004C28B4"/>
    <w:rsid w:val="004C6DBE"/>
    <w:rsid w:val="004C7248"/>
    <w:rsid w:val="004C74CB"/>
    <w:rsid w:val="004D0C54"/>
    <w:rsid w:val="004D0EDC"/>
    <w:rsid w:val="004D1220"/>
    <w:rsid w:val="004D14B3"/>
    <w:rsid w:val="004D1529"/>
    <w:rsid w:val="004D2253"/>
    <w:rsid w:val="004D2E1B"/>
    <w:rsid w:val="004D5514"/>
    <w:rsid w:val="004D56C3"/>
    <w:rsid w:val="004D597F"/>
    <w:rsid w:val="004E0338"/>
    <w:rsid w:val="004E137A"/>
    <w:rsid w:val="004E1BEE"/>
    <w:rsid w:val="004E1D86"/>
    <w:rsid w:val="004E374A"/>
    <w:rsid w:val="004E4FF3"/>
    <w:rsid w:val="004E56A8"/>
    <w:rsid w:val="004F3732"/>
    <w:rsid w:val="004F3B55"/>
    <w:rsid w:val="004F4E46"/>
    <w:rsid w:val="004F671A"/>
    <w:rsid w:val="004F6B7D"/>
    <w:rsid w:val="00501337"/>
    <w:rsid w:val="005015F6"/>
    <w:rsid w:val="00502035"/>
    <w:rsid w:val="005030C4"/>
    <w:rsid w:val="005031C5"/>
    <w:rsid w:val="00504FDC"/>
    <w:rsid w:val="005061A3"/>
    <w:rsid w:val="005120CC"/>
    <w:rsid w:val="00512B7B"/>
    <w:rsid w:val="0051369D"/>
    <w:rsid w:val="00514995"/>
    <w:rsid w:val="00514EA1"/>
    <w:rsid w:val="00516855"/>
    <w:rsid w:val="00516AAB"/>
    <w:rsid w:val="0051798B"/>
    <w:rsid w:val="00517EEA"/>
    <w:rsid w:val="00521203"/>
    <w:rsid w:val="00521924"/>
    <w:rsid w:val="00521F5A"/>
    <w:rsid w:val="00525E06"/>
    <w:rsid w:val="00526454"/>
    <w:rsid w:val="00527869"/>
    <w:rsid w:val="00531823"/>
    <w:rsid w:val="00533B07"/>
    <w:rsid w:val="005343E7"/>
    <w:rsid w:val="00534ECC"/>
    <w:rsid w:val="00535D67"/>
    <w:rsid w:val="00536E79"/>
    <w:rsid w:val="0053720D"/>
    <w:rsid w:val="00540E4E"/>
    <w:rsid w:val="00540EF5"/>
    <w:rsid w:val="00541BF3"/>
    <w:rsid w:val="00541CD3"/>
    <w:rsid w:val="00542975"/>
    <w:rsid w:val="0054708C"/>
    <w:rsid w:val="00547553"/>
    <w:rsid w:val="005476FA"/>
    <w:rsid w:val="00552B90"/>
    <w:rsid w:val="00552CA5"/>
    <w:rsid w:val="0055595E"/>
    <w:rsid w:val="0055722D"/>
    <w:rsid w:val="00557270"/>
    <w:rsid w:val="005573BE"/>
    <w:rsid w:val="00557988"/>
    <w:rsid w:val="005625AF"/>
    <w:rsid w:val="00562C49"/>
    <w:rsid w:val="00562DEF"/>
    <w:rsid w:val="00563153"/>
    <w:rsid w:val="00563A35"/>
    <w:rsid w:val="00563D52"/>
    <w:rsid w:val="0056480B"/>
    <w:rsid w:val="00566596"/>
    <w:rsid w:val="005732CB"/>
    <w:rsid w:val="005741E9"/>
    <w:rsid w:val="005748CF"/>
    <w:rsid w:val="00574A19"/>
    <w:rsid w:val="0058122C"/>
    <w:rsid w:val="00581562"/>
    <w:rsid w:val="00584270"/>
    <w:rsid w:val="00584738"/>
    <w:rsid w:val="005920B0"/>
    <w:rsid w:val="0059380D"/>
    <w:rsid w:val="00594942"/>
    <w:rsid w:val="0059508D"/>
    <w:rsid w:val="00595A8F"/>
    <w:rsid w:val="0059741A"/>
    <w:rsid w:val="00597BF2"/>
    <w:rsid w:val="005A1B82"/>
    <w:rsid w:val="005A325C"/>
    <w:rsid w:val="005A6C9F"/>
    <w:rsid w:val="005A6E01"/>
    <w:rsid w:val="005B134E"/>
    <w:rsid w:val="005B2039"/>
    <w:rsid w:val="005B344F"/>
    <w:rsid w:val="005B3B68"/>
    <w:rsid w:val="005B3FBA"/>
    <w:rsid w:val="005B4944"/>
    <w:rsid w:val="005B4A1D"/>
    <w:rsid w:val="005B674D"/>
    <w:rsid w:val="005B6BA4"/>
    <w:rsid w:val="005B7140"/>
    <w:rsid w:val="005B7998"/>
    <w:rsid w:val="005C0CBE"/>
    <w:rsid w:val="005C16DF"/>
    <w:rsid w:val="005C1CD2"/>
    <w:rsid w:val="005C1FCF"/>
    <w:rsid w:val="005C34AA"/>
    <w:rsid w:val="005C35B3"/>
    <w:rsid w:val="005C3F40"/>
    <w:rsid w:val="005C4F76"/>
    <w:rsid w:val="005C63C9"/>
    <w:rsid w:val="005C748E"/>
    <w:rsid w:val="005D1885"/>
    <w:rsid w:val="005D4A38"/>
    <w:rsid w:val="005D7E3E"/>
    <w:rsid w:val="005E1439"/>
    <w:rsid w:val="005E2EEA"/>
    <w:rsid w:val="005E3058"/>
    <w:rsid w:val="005E3371"/>
    <w:rsid w:val="005E3708"/>
    <w:rsid w:val="005E3CCD"/>
    <w:rsid w:val="005E3D6B"/>
    <w:rsid w:val="005E5919"/>
    <w:rsid w:val="005E5E4A"/>
    <w:rsid w:val="005E693D"/>
    <w:rsid w:val="005E75BF"/>
    <w:rsid w:val="005F57BA"/>
    <w:rsid w:val="005F61E6"/>
    <w:rsid w:val="005F6721"/>
    <w:rsid w:val="005F6C45"/>
    <w:rsid w:val="00600C3D"/>
    <w:rsid w:val="006028F2"/>
    <w:rsid w:val="006036EB"/>
    <w:rsid w:val="0060566F"/>
    <w:rsid w:val="00605A69"/>
    <w:rsid w:val="00606C54"/>
    <w:rsid w:val="00610F0C"/>
    <w:rsid w:val="006134BF"/>
    <w:rsid w:val="006136AD"/>
    <w:rsid w:val="00614375"/>
    <w:rsid w:val="00615650"/>
    <w:rsid w:val="00615B0A"/>
    <w:rsid w:val="00616160"/>
    <w:rsid w:val="006168CF"/>
    <w:rsid w:val="0062011B"/>
    <w:rsid w:val="00620D41"/>
    <w:rsid w:val="0062202F"/>
    <w:rsid w:val="00622887"/>
    <w:rsid w:val="00625970"/>
    <w:rsid w:val="00626DE0"/>
    <w:rsid w:val="00627CF6"/>
    <w:rsid w:val="00630062"/>
    <w:rsid w:val="00630901"/>
    <w:rsid w:val="00631838"/>
    <w:rsid w:val="00631F8E"/>
    <w:rsid w:val="0063226E"/>
    <w:rsid w:val="00635E32"/>
    <w:rsid w:val="00636469"/>
    <w:rsid w:val="00636EE9"/>
    <w:rsid w:val="00637B8E"/>
    <w:rsid w:val="00637CE3"/>
    <w:rsid w:val="00640950"/>
    <w:rsid w:val="00641AE7"/>
    <w:rsid w:val="00642629"/>
    <w:rsid w:val="00646598"/>
    <w:rsid w:val="0065293D"/>
    <w:rsid w:val="00652CC3"/>
    <w:rsid w:val="00652EDB"/>
    <w:rsid w:val="00653D24"/>
    <w:rsid w:val="00653EFC"/>
    <w:rsid w:val="00654021"/>
    <w:rsid w:val="00654645"/>
    <w:rsid w:val="00656951"/>
    <w:rsid w:val="00661045"/>
    <w:rsid w:val="006611ED"/>
    <w:rsid w:val="00663BDB"/>
    <w:rsid w:val="006647DA"/>
    <w:rsid w:val="00665ABD"/>
    <w:rsid w:val="00666B8A"/>
    <w:rsid w:val="00666DA8"/>
    <w:rsid w:val="0066724F"/>
    <w:rsid w:val="00671057"/>
    <w:rsid w:val="0067121A"/>
    <w:rsid w:val="00672881"/>
    <w:rsid w:val="00672D6A"/>
    <w:rsid w:val="006747E9"/>
    <w:rsid w:val="00674973"/>
    <w:rsid w:val="00675AAF"/>
    <w:rsid w:val="006770A6"/>
    <w:rsid w:val="0068031A"/>
    <w:rsid w:val="00681B2F"/>
    <w:rsid w:val="00682A60"/>
    <w:rsid w:val="00682AF9"/>
    <w:rsid w:val="0068335F"/>
    <w:rsid w:val="00683E8F"/>
    <w:rsid w:val="006842DF"/>
    <w:rsid w:val="00684D1A"/>
    <w:rsid w:val="00691FFC"/>
    <w:rsid w:val="00693302"/>
    <w:rsid w:val="0069640B"/>
    <w:rsid w:val="006A02C3"/>
    <w:rsid w:val="006A0C7B"/>
    <w:rsid w:val="006A1107"/>
    <w:rsid w:val="006A1B83"/>
    <w:rsid w:val="006A21CD"/>
    <w:rsid w:val="006A5918"/>
    <w:rsid w:val="006A5950"/>
    <w:rsid w:val="006B07E6"/>
    <w:rsid w:val="006B21B2"/>
    <w:rsid w:val="006B2F80"/>
    <w:rsid w:val="006B4410"/>
    <w:rsid w:val="006B4A4A"/>
    <w:rsid w:val="006B5FA2"/>
    <w:rsid w:val="006C19B2"/>
    <w:rsid w:val="006C5499"/>
    <w:rsid w:val="006C5BB8"/>
    <w:rsid w:val="006C5DA7"/>
    <w:rsid w:val="006C60A5"/>
    <w:rsid w:val="006C6936"/>
    <w:rsid w:val="006C7B01"/>
    <w:rsid w:val="006D0FE8"/>
    <w:rsid w:val="006D22D4"/>
    <w:rsid w:val="006D24A3"/>
    <w:rsid w:val="006D2FBF"/>
    <w:rsid w:val="006D44D9"/>
    <w:rsid w:val="006D4736"/>
    <w:rsid w:val="006D4A5C"/>
    <w:rsid w:val="006D4B2B"/>
    <w:rsid w:val="006D4F3C"/>
    <w:rsid w:val="006D5031"/>
    <w:rsid w:val="006D5C66"/>
    <w:rsid w:val="006D5C6D"/>
    <w:rsid w:val="006D698A"/>
    <w:rsid w:val="006E060A"/>
    <w:rsid w:val="006E0BCC"/>
    <w:rsid w:val="006E11CD"/>
    <w:rsid w:val="006E1B3C"/>
    <w:rsid w:val="006E2229"/>
    <w:rsid w:val="006E23FB"/>
    <w:rsid w:val="006E325A"/>
    <w:rsid w:val="006E336C"/>
    <w:rsid w:val="006E33EC"/>
    <w:rsid w:val="006E3802"/>
    <w:rsid w:val="006E528C"/>
    <w:rsid w:val="006E5E4B"/>
    <w:rsid w:val="006E6C02"/>
    <w:rsid w:val="006E6E1C"/>
    <w:rsid w:val="006E73DC"/>
    <w:rsid w:val="006F22BD"/>
    <w:rsid w:val="006F231A"/>
    <w:rsid w:val="006F28AF"/>
    <w:rsid w:val="006F4605"/>
    <w:rsid w:val="006F4EDC"/>
    <w:rsid w:val="006F788D"/>
    <w:rsid w:val="006F78E1"/>
    <w:rsid w:val="00701072"/>
    <w:rsid w:val="00702054"/>
    <w:rsid w:val="007035A4"/>
    <w:rsid w:val="007035C9"/>
    <w:rsid w:val="00703E32"/>
    <w:rsid w:val="00704B25"/>
    <w:rsid w:val="0070552F"/>
    <w:rsid w:val="00705AC1"/>
    <w:rsid w:val="00707E93"/>
    <w:rsid w:val="007104C8"/>
    <w:rsid w:val="00711799"/>
    <w:rsid w:val="00712B78"/>
    <w:rsid w:val="0071393B"/>
    <w:rsid w:val="00713EE2"/>
    <w:rsid w:val="00714247"/>
    <w:rsid w:val="00714D5C"/>
    <w:rsid w:val="007177FC"/>
    <w:rsid w:val="00720C5E"/>
    <w:rsid w:val="00721701"/>
    <w:rsid w:val="00724A80"/>
    <w:rsid w:val="007250A5"/>
    <w:rsid w:val="00725C81"/>
    <w:rsid w:val="007260E8"/>
    <w:rsid w:val="00726EAB"/>
    <w:rsid w:val="007273F8"/>
    <w:rsid w:val="00731835"/>
    <w:rsid w:val="00733CB6"/>
    <w:rsid w:val="007341F8"/>
    <w:rsid w:val="00734372"/>
    <w:rsid w:val="00734E47"/>
    <w:rsid w:val="00734EB8"/>
    <w:rsid w:val="00734F7A"/>
    <w:rsid w:val="00735F8B"/>
    <w:rsid w:val="00740675"/>
    <w:rsid w:val="00742D1F"/>
    <w:rsid w:val="00742E31"/>
    <w:rsid w:val="0074324D"/>
    <w:rsid w:val="00743EBA"/>
    <w:rsid w:val="00744C8E"/>
    <w:rsid w:val="007450DC"/>
    <w:rsid w:val="0074707E"/>
    <w:rsid w:val="00747D03"/>
    <w:rsid w:val="00750E54"/>
    <w:rsid w:val="007516DC"/>
    <w:rsid w:val="00753A18"/>
    <w:rsid w:val="00754B80"/>
    <w:rsid w:val="00755FB4"/>
    <w:rsid w:val="00757804"/>
    <w:rsid w:val="00761918"/>
    <w:rsid w:val="00762AF5"/>
    <w:rsid w:val="00762F03"/>
    <w:rsid w:val="0076413B"/>
    <w:rsid w:val="007648AE"/>
    <w:rsid w:val="00764BF8"/>
    <w:rsid w:val="00764E24"/>
    <w:rsid w:val="0076514D"/>
    <w:rsid w:val="00766016"/>
    <w:rsid w:val="0076737D"/>
    <w:rsid w:val="00771016"/>
    <w:rsid w:val="00771884"/>
    <w:rsid w:val="007738A8"/>
    <w:rsid w:val="00773D59"/>
    <w:rsid w:val="00781003"/>
    <w:rsid w:val="00781A06"/>
    <w:rsid w:val="00782719"/>
    <w:rsid w:val="007839F5"/>
    <w:rsid w:val="007866AA"/>
    <w:rsid w:val="00790B81"/>
    <w:rsid w:val="007911FD"/>
    <w:rsid w:val="00792A89"/>
    <w:rsid w:val="00793930"/>
    <w:rsid w:val="00793DD1"/>
    <w:rsid w:val="00794FEC"/>
    <w:rsid w:val="007957A4"/>
    <w:rsid w:val="007A003E"/>
    <w:rsid w:val="007A1965"/>
    <w:rsid w:val="007A2ED1"/>
    <w:rsid w:val="007A4BE6"/>
    <w:rsid w:val="007A5350"/>
    <w:rsid w:val="007A78BD"/>
    <w:rsid w:val="007B0DC6"/>
    <w:rsid w:val="007B1094"/>
    <w:rsid w:val="007B1762"/>
    <w:rsid w:val="007B3320"/>
    <w:rsid w:val="007B400B"/>
    <w:rsid w:val="007B4A92"/>
    <w:rsid w:val="007C28E0"/>
    <w:rsid w:val="007C301F"/>
    <w:rsid w:val="007C4540"/>
    <w:rsid w:val="007C65AF"/>
    <w:rsid w:val="007C6F86"/>
    <w:rsid w:val="007C7575"/>
    <w:rsid w:val="007D135D"/>
    <w:rsid w:val="007D14A0"/>
    <w:rsid w:val="007D2BF6"/>
    <w:rsid w:val="007D6211"/>
    <w:rsid w:val="007D730F"/>
    <w:rsid w:val="007D7CD8"/>
    <w:rsid w:val="007E015E"/>
    <w:rsid w:val="007E3AA7"/>
    <w:rsid w:val="007E4114"/>
    <w:rsid w:val="007F2722"/>
    <w:rsid w:val="007F5EB6"/>
    <w:rsid w:val="007F631A"/>
    <w:rsid w:val="007F737D"/>
    <w:rsid w:val="00801734"/>
    <w:rsid w:val="0080308E"/>
    <w:rsid w:val="00805AE4"/>
    <w:rsid w:val="00806705"/>
    <w:rsid w:val="00806738"/>
    <w:rsid w:val="00806CD1"/>
    <w:rsid w:val="00812910"/>
    <w:rsid w:val="00814E71"/>
    <w:rsid w:val="00817400"/>
    <w:rsid w:val="008174DB"/>
    <w:rsid w:val="008205C5"/>
    <w:rsid w:val="008216D5"/>
    <w:rsid w:val="00822A2B"/>
    <w:rsid w:val="00822AAC"/>
    <w:rsid w:val="008249CE"/>
    <w:rsid w:val="00825516"/>
    <w:rsid w:val="00825B84"/>
    <w:rsid w:val="00826C0E"/>
    <w:rsid w:val="00826CCC"/>
    <w:rsid w:val="008306C9"/>
    <w:rsid w:val="00830925"/>
    <w:rsid w:val="00830F1E"/>
    <w:rsid w:val="00831A50"/>
    <w:rsid w:val="00831B3C"/>
    <w:rsid w:val="00831C89"/>
    <w:rsid w:val="00832114"/>
    <w:rsid w:val="00833FE6"/>
    <w:rsid w:val="00834C46"/>
    <w:rsid w:val="00835C4E"/>
    <w:rsid w:val="00836F9C"/>
    <w:rsid w:val="00837BF4"/>
    <w:rsid w:val="0084093E"/>
    <w:rsid w:val="00841CE1"/>
    <w:rsid w:val="0084310A"/>
    <w:rsid w:val="00843F58"/>
    <w:rsid w:val="008452FC"/>
    <w:rsid w:val="008473D8"/>
    <w:rsid w:val="00850510"/>
    <w:rsid w:val="008528A7"/>
    <w:rsid w:val="008528DC"/>
    <w:rsid w:val="00852B8C"/>
    <w:rsid w:val="00854981"/>
    <w:rsid w:val="00856E0F"/>
    <w:rsid w:val="00860269"/>
    <w:rsid w:val="00860309"/>
    <w:rsid w:val="00860747"/>
    <w:rsid w:val="00861BCE"/>
    <w:rsid w:val="00864B2E"/>
    <w:rsid w:val="00865963"/>
    <w:rsid w:val="0086645A"/>
    <w:rsid w:val="00866F5A"/>
    <w:rsid w:val="00871E5B"/>
    <w:rsid w:val="00873C52"/>
    <w:rsid w:val="0087450E"/>
    <w:rsid w:val="008752DE"/>
    <w:rsid w:val="0087596A"/>
    <w:rsid w:val="00875A82"/>
    <w:rsid w:val="00876CA3"/>
    <w:rsid w:val="008772FE"/>
    <w:rsid w:val="008775F1"/>
    <w:rsid w:val="008820B8"/>
    <w:rsid w:val="008821AE"/>
    <w:rsid w:val="00883D3A"/>
    <w:rsid w:val="008854F7"/>
    <w:rsid w:val="00885A9D"/>
    <w:rsid w:val="00886E6D"/>
    <w:rsid w:val="0089023C"/>
    <w:rsid w:val="008929D2"/>
    <w:rsid w:val="00893636"/>
    <w:rsid w:val="00893B94"/>
    <w:rsid w:val="00893C24"/>
    <w:rsid w:val="00895FC8"/>
    <w:rsid w:val="00896E9D"/>
    <w:rsid w:val="00896F11"/>
    <w:rsid w:val="008A1049"/>
    <w:rsid w:val="008A169D"/>
    <w:rsid w:val="008A1C98"/>
    <w:rsid w:val="008A322D"/>
    <w:rsid w:val="008A35D4"/>
    <w:rsid w:val="008A4D72"/>
    <w:rsid w:val="008A6188"/>
    <w:rsid w:val="008A6285"/>
    <w:rsid w:val="008A63B2"/>
    <w:rsid w:val="008A7082"/>
    <w:rsid w:val="008B09A6"/>
    <w:rsid w:val="008B0A3B"/>
    <w:rsid w:val="008B2A07"/>
    <w:rsid w:val="008B345D"/>
    <w:rsid w:val="008B3FB5"/>
    <w:rsid w:val="008B53BB"/>
    <w:rsid w:val="008B75FD"/>
    <w:rsid w:val="008C0DF9"/>
    <w:rsid w:val="008C0E09"/>
    <w:rsid w:val="008C1491"/>
    <w:rsid w:val="008C1FC2"/>
    <w:rsid w:val="008C28AA"/>
    <w:rsid w:val="008C2980"/>
    <w:rsid w:val="008C56E2"/>
    <w:rsid w:val="008C5AFB"/>
    <w:rsid w:val="008C7C96"/>
    <w:rsid w:val="008C7D30"/>
    <w:rsid w:val="008D07FB"/>
    <w:rsid w:val="008D0C02"/>
    <w:rsid w:val="008D28A8"/>
    <w:rsid w:val="008D357D"/>
    <w:rsid w:val="008D3C05"/>
    <w:rsid w:val="008D5F6E"/>
    <w:rsid w:val="008D7747"/>
    <w:rsid w:val="008E387B"/>
    <w:rsid w:val="008E5D2E"/>
    <w:rsid w:val="008E6087"/>
    <w:rsid w:val="008E6D67"/>
    <w:rsid w:val="008E758D"/>
    <w:rsid w:val="008F0C0A"/>
    <w:rsid w:val="008F10A7"/>
    <w:rsid w:val="008F2028"/>
    <w:rsid w:val="008F70E3"/>
    <w:rsid w:val="008F755D"/>
    <w:rsid w:val="008F7A39"/>
    <w:rsid w:val="00901B40"/>
    <w:rsid w:val="009021E8"/>
    <w:rsid w:val="00907898"/>
    <w:rsid w:val="00911440"/>
    <w:rsid w:val="00911712"/>
    <w:rsid w:val="00911B27"/>
    <w:rsid w:val="009124FD"/>
    <w:rsid w:val="00912781"/>
    <w:rsid w:val="009170BE"/>
    <w:rsid w:val="00920B55"/>
    <w:rsid w:val="009262C9"/>
    <w:rsid w:val="00930EB9"/>
    <w:rsid w:val="00931288"/>
    <w:rsid w:val="009320E3"/>
    <w:rsid w:val="00933DC7"/>
    <w:rsid w:val="00934A40"/>
    <w:rsid w:val="009353FB"/>
    <w:rsid w:val="009365F7"/>
    <w:rsid w:val="0093697D"/>
    <w:rsid w:val="009408A6"/>
    <w:rsid w:val="009418F4"/>
    <w:rsid w:val="00942BBC"/>
    <w:rsid w:val="00944180"/>
    <w:rsid w:val="00944AA0"/>
    <w:rsid w:val="00944E7E"/>
    <w:rsid w:val="00945858"/>
    <w:rsid w:val="0094659F"/>
    <w:rsid w:val="0094781A"/>
    <w:rsid w:val="00947DA2"/>
    <w:rsid w:val="00947FAE"/>
    <w:rsid w:val="0095014C"/>
    <w:rsid w:val="00951177"/>
    <w:rsid w:val="009532CB"/>
    <w:rsid w:val="009538B1"/>
    <w:rsid w:val="00953B2F"/>
    <w:rsid w:val="00962BE2"/>
    <w:rsid w:val="0096377D"/>
    <w:rsid w:val="00965116"/>
    <w:rsid w:val="009673E8"/>
    <w:rsid w:val="00974DB8"/>
    <w:rsid w:val="00977561"/>
    <w:rsid w:val="00977743"/>
    <w:rsid w:val="00980661"/>
    <w:rsid w:val="0098093B"/>
    <w:rsid w:val="009855FD"/>
    <w:rsid w:val="009862AC"/>
    <w:rsid w:val="009876D4"/>
    <w:rsid w:val="009914A5"/>
    <w:rsid w:val="00995206"/>
    <w:rsid w:val="0099548E"/>
    <w:rsid w:val="00996456"/>
    <w:rsid w:val="00996A12"/>
    <w:rsid w:val="00997B0F"/>
    <w:rsid w:val="009A1CAD"/>
    <w:rsid w:val="009A2E12"/>
    <w:rsid w:val="009A33A9"/>
    <w:rsid w:val="009A3440"/>
    <w:rsid w:val="009A5832"/>
    <w:rsid w:val="009A6838"/>
    <w:rsid w:val="009A7528"/>
    <w:rsid w:val="009B1C66"/>
    <w:rsid w:val="009B2167"/>
    <w:rsid w:val="009B24B5"/>
    <w:rsid w:val="009B3070"/>
    <w:rsid w:val="009B4EBC"/>
    <w:rsid w:val="009B54A9"/>
    <w:rsid w:val="009B54AB"/>
    <w:rsid w:val="009B5ABB"/>
    <w:rsid w:val="009B73CE"/>
    <w:rsid w:val="009C0014"/>
    <w:rsid w:val="009C20CB"/>
    <w:rsid w:val="009C2461"/>
    <w:rsid w:val="009C2921"/>
    <w:rsid w:val="009C2E64"/>
    <w:rsid w:val="009C6FE2"/>
    <w:rsid w:val="009C7424"/>
    <w:rsid w:val="009C7674"/>
    <w:rsid w:val="009D004A"/>
    <w:rsid w:val="009D1D98"/>
    <w:rsid w:val="009D5880"/>
    <w:rsid w:val="009D6963"/>
    <w:rsid w:val="009D7FA3"/>
    <w:rsid w:val="009E3B07"/>
    <w:rsid w:val="009E51D1"/>
    <w:rsid w:val="009E5531"/>
    <w:rsid w:val="009E7EEF"/>
    <w:rsid w:val="009F0CDD"/>
    <w:rsid w:val="009F171E"/>
    <w:rsid w:val="009F3435"/>
    <w:rsid w:val="009F3D2F"/>
    <w:rsid w:val="009F57C1"/>
    <w:rsid w:val="009F679E"/>
    <w:rsid w:val="009F7052"/>
    <w:rsid w:val="00A01F8B"/>
    <w:rsid w:val="00A02668"/>
    <w:rsid w:val="00A02801"/>
    <w:rsid w:val="00A04FFA"/>
    <w:rsid w:val="00A05D54"/>
    <w:rsid w:val="00A06A39"/>
    <w:rsid w:val="00A07CF2"/>
    <w:rsid w:val="00A07F58"/>
    <w:rsid w:val="00A10A90"/>
    <w:rsid w:val="00A127AC"/>
    <w:rsid w:val="00A131CB"/>
    <w:rsid w:val="00A14847"/>
    <w:rsid w:val="00A1602B"/>
    <w:rsid w:val="00A16D6D"/>
    <w:rsid w:val="00A21383"/>
    <w:rsid w:val="00A2199F"/>
    <w:rsid w:val="00A21B31"/>
    <w:rsid w:val="00A220BA"/>
    <w:rsid w:val="00A22A70"/>
    <w:rsid w:val="00A2360E"/>
    <w:rsid w:val="00A24771"/>
    <w:rsid w:val="00A24B29"/>
    <w:rsid w:val="00A2511F"/>
    <w:rsid w:val="00A25ED0"/>
    <w:rsid w:val="00A26A89"/>
    <w:rsid w:val="00A26E0C"/>
    <w:rsid w:val="00A2763F"/>
    <w:rsid w:val="00A27A52"/>
    <w:rsid w:val="00A315FB"/>
    <w:rsid w:val="00A32FCB"/>
    <w:rsid w:val="00A33BC9"/>
    <w:rsid w:val="00A34C25"/>
    <w:rsid w:val="00A3507D"/>
    <w:rsid w:val="00A357A2"/>
    <w:rsid w:val="00A3717A"/>
    <w:rsid w:val="00A4088C"/>
    <w:rsid w:val="00A40B3E"/>
    <w:rsid w:val="00A41284"/>
    <w:rsid w:val="00A42130"/>
    <w:rsid w:val="00A440A0"/>
    <w:rsid w:val="00A4453E"/>
    <w:rsid w:val="00A4456B"/>
    <w:rsid w:val="00A448D4"/>
    <w:rsid w:val="00A452E0"/>
    <w:rsid w:val="00A51EA5"/>
    <w:rsid w:val="00A5293A"/>
    <w:rsid w:val="00A53742"/>
    <w:rsid w:val="00A54D15"/>
    <w:rsid w:val="00A557A1"/>
    <w:rsid w:val="00A5692D"/>
    <w:rsid w:val="00A56A7B"/>
    <w:rsid w:val="00A56D4A"/>
    <w:rsid w:val="00A61A66"/>
    <w:rsid w:val="00A63059"/>
    <w:rsid w:val="00A634B4"/>
    <w:rsid w:val="00A636A1"/>
    <w:rsid w:val="00A63AE3"/>
    <w:rsid w:val="00A64829"/>
    <w:rsid w:val="00A64ACE"/>
    <w:rsid w:val="00A651A4"/>
    <w:rsid w:val="00A65923"/>
    <w:rsid w:val="00A65ED0"/>
    <w:rsid w:val="00A71361"/>
    <w:rsid w:val="00A7285F"/>
    <w:rsid w:val="00A746E2"/>
    <w:rsid w:val="00A75DC5"/>
    <w:rsid w:val="00A76A23"/>
    <w:rsid w:val="00A7765D"/>
    <w:rsid w:val="00A805CB"/>
    <w:rsid w:val="00A81FF2"/>
    <w:rsid w:val="00A828E9"/>
    <w:rsid w:val="00A83904"/>
    <w:rsid w:val="00A84C94"/>
    <w:rsid w:val="00A84DD8"/>
    <w:rsid w:val="00A86BDB"/>
    <w:rsid w:val="00A90977"/>
    <w:rsid w:val="00A90A79"/>
    <w:rsid w:val="00A90E15"/>
    <w:rsid w:val="00A96B30"/>
    <w:rsid w:val="00AA118F"/>
    <w:rsid w:val="00AA1211"/>
    <w:rsid w:val="00AA1479"/>
    <w:rsid w:val="00AA237E"/>
    <w:rsid w:val="00AA38AD"/>
    <w:rsid w:val="00AA59B5"/>
    <w:rsid w:val="00AA7777"/>
    <w:rsid w:val="00AA7B84"/>
    <w:rsid w:val="00AA7DE6"/>
    <w:rsid w:val="00AA7ED9"/>
    <w:rsid w:val="00AB049D"/>
    <w:rsid w:val="00AB40A5"/>
    <w:rsid w:val="00AB4421"/>
    <w:rsid w:val="00AB5DDA"/>
    <w:rsid w:val="00AB627C"/>
    <w:rsid w:val="00AB659F"/>
    <w:rsid w:val="00AC0AC2"/>
    <w:rsid w:val="00AC0B4C"/>
    <w:rsid w:val="00AC1164"/>
    <w:rsid w:val="00AC14FB"/>
    <w:rsid w:val="00AC2296"/>
    <w:rsid w:val="00AC2754"/>
    <w:rsid w:val="00AC280C"/>
    <w:rsid w:val="00AC2C3F"/>
    <w:rsid w:val="00AC48B0"/>
    <w:rsid w:val="00AC4ACD"/>
    <w:rsid w:val="00AC5DFB"/>
    <w:rsid w:val="00AC63C6"/>
    <w:rsid w:val="00AC717D"/>
    <w:rsid w:val="00AD0B3E"/>
    <w:rsid w:val="00AD0DE0"/>
    <w:rsid w:val="00AD107E"/>
    <w:rsid w:val="00AD13DC"/>
    <w:rsid w:val="00AD6DE2"/>
    <w:rsid w:val="00AD7351"/>
    <w:rsid w:val="00AE0A40"/>
    <w:rsid w:val="00AE1ED4"/>
    <w:rsid w:val="00AE21E1"/>
    <w:rsid w:val="00AE2823"/>
    <w:rsid w:val="00AE2F8D"/>
    <w:rsid w:val="00AE3BAE"/>
    <w:rsid w:val="00AE6A21"/>
    <w:rsid w:val="00AE7649"/>
    <w:rsid w:val="00AF0730"/>
    <w:rsid w:val="00AF1C8F"/>
    <w:rsid w:val="00AF2B68"/>
    <w:rsid w:val="00AF2C92"/>
    <w:rsid w:val="00AF3EC1"/>
    <w:rsid w:val="00AF5025"/>
    <w:rsid w:val="00AF519F"/>
    <w:rsid w:val="00AF5387"/>
    <w:rsid w:val="00AF55F5"/>
    <w:rsid w:val="00AF7BF2"/>
    <w:rsid w:val="00AF7E86"/>
    <w:rsid w:val="00B00824"/>
    <w:rsid w:val="00B00B34"/>
    <w:rsid w:val="00B01751"/>
    <w:rsid w:val="00B024B9"/>
    <w:rsid w:val="00B0280E"/>
    <w:rsid w:val="00B061C1"/>
    <w:rsid w:val="00B077FA"/>
    <w:rsid w:val="00B10230"/>
    <w:rsid w:val="00B10827"/>
    <w:rsid w:val="00B115EF"/>
    <w:rsid w:val="00B1245A"/>
    <w:rsid w:val="00B127D7"/>
    <w:rsid w:val="00B13219"/>
    <w:rsid w:val="00B13B0C"/>
    <w:rsid w:val="00B1453A"/>
    <w:rsid w:val="00B20F82"/>
    <w:rsid w:val="00B21FAD"/>
    <w:rsid w:val="00B2271F"/>
    <w:rsid w:val="00B22D47"/>
    <w:rsid w:val="00B233D3"/>
    <w:rsid w:val="00B2570B"/>
    <w:rsid w:val="00B25BD5"/>
    <w:rsid w:val="00B25ED9"/>
    <w:rsid w:val="00B26073"/>
    <w:rsid w:val="00B34079"/>
    <w:rsid w:val="00B3793A"/>
    <w:rsid w:val="00B401BA"/>
    <w:rsid w:val="00B407E4"/>
    <w:rsid w:val="00B418C2"/>
    <w:rsid w:val="00B425B6"/>
    <w:rsid w:val="00B42A72"/>
    <w:rsid w:val="00B431FE"/>
    <w:rsid w:val="00B441AE"/>
    <w:rsid w:val="00B449DC"/>
    <w:rsid w:val="00B44A57"/>
    <w:rsid w:val="00B45F33"/>
    <w:rsid w:val="00B46D50"/>
    <w:rsid w:val="00B47EB5"/>
    <w:rsid w:val="00B50720"/>
    <w:rsid w:val="00B53170"/>
    <w:rsid w:val="00B53DA1"/>
    <w:rsid w:val="00B542B2"/>
    <w:rsid w:val="00B54409"/>
    <w:rsid w:val="00B54819"/>
    <w:rsid w:val="00B54BAF"/>
    <w:rsid w:val="00B56CDE"/>
    <w:rsid w:val="00B60074"/>
    <w:rsid w:val="00B62999"/>
    <w:rsid w:val="00B63BE3"/>
    <w:rsid w:val="00B64885"/>
    <w:rsid w:val="00B64EC1"/>
    <w:rsid w:val="00B64FD0"/>
    <w:rsid w:val="00B66810"/>
    <w:rsid w:val="00B671E9"/>
    <w:rsid w:val="00B70444"/>
    <w:rsid w:val="00B71F31"/>
    <w:rsid w:val="00B72BE3"/>
    <w:rsid w:val="00B7321F"/>
    <w:rsid w:val="00B73B80"/>
    <w:rsid w:val="00B75575"/>
    <w:rsid w:val="00B770C7"/>
    <w:rsid w:val="00B80F26"/>
    <w:rsid w:val="00B822BD"/>
    <w:rsid w:val="00B83B0C"/>
    <w:rsid w:val="00B842F4"/>
    <w:rsid w:val="00B843CF"/>
    <w:rsid w:val="00B857D4"/>
    <w:rsid w:val="00B876D4"/>
    <w:rsid w:val="00B9056B"/>
    <w:rsid w:val="00B90632"/>
    <w:rsid w:val="00B91A7B"/>
    <w:rsid w:val="00B929DD"/>
    <w:rsid w:val="00B94796"/>
    <w:rsid w:val="00B94B41"/>
    <w:rsid w:val="00B95405"/>
    <w:rsid w:val="00B963F1"/>
    <w:rsid w:val="00B96CAE"/>
    <w:rsid w:val="00B96DA4"/>
    <w:rsid w:val="00BA020A"/>
    <w:rsid w:val="00BA0A15"/>
    <w:rsid w:val="00BA0CED"/>
    <w:rsid w:val="00BA21AE"/>
    <w:rsid w:val="00BA2D12"/>
    <w:rsid w:val="00BA44B8"/>
    <w:rsid w:val="00BA4FA5"/>
    <w:rsid w:val="00BB02A4"/>
    <w:rsid w:val="00BB1270"/>
    <w:rsid w:val="00BB1E44"/>
    <w:rsid w:val="00BB2319"/>
    <w:rsid w:val="00BB283B"/>
    <w:rsid w:val="00BB3255"/>
    <w:rsid w:val="00BB5267"/>
    <w:rsid w:val="00BB52B8"/>
    <w:rsid w:val="00BB59D8"/>
    <w:rsid w:val="00BB7E69"/>
    <w:rsid w:val="00BC01B0"/>
    <w:rsid w:val="00BC0B0A"/>
    <w:rsid w:val="00BC2EC3"/>
    <w:rsid w:val="00BC3452"/>
    <w:rsid w:val="00BC3C1F"/>
    <w:rsid w:val="00BC4ADB"/>
    <w:rsid w:val="00BC5509"/>
    <w:rsid w:val="00BC7CE7"/>
    <w:rsid w:val="00BD295E"/>
    <w:rsid w:val="00BD35A3"/>
    <w:rsid w:val="00BD39B3"/>
    <w:rsid w:val="00BD4664"/>
    <w:rsid w:val="00BD6988"/>
    <w:rsid w:val="00BE054A"/>
    <w:rsid w:val="00BE07AF"/>
    <w:rsid w:val="00BE1193"/>
    <w:rsid w:val="00BE1F70"/>
    <w:rsid w:val="00BE3DEC"/>
    <w:rsid w:val="00BE4938"/>
    <w:rsid w:val="00BE69A7"/>
    <w:rsid w:val="00BF44CB"/>
    <w:rsid w:val="00BF4849"/>
    <w:rsid w:val="00BF4EA7"/>
    <w:rsid w:val="00BF66E6"/>
    <w:rsid w:val="00BF6852"/>
    <w:rsid w:val="00C00EDB"/>
    <w:rsid w:val="00C01269"/>
    <w:rsid w:val="00C02863"/>
    <w:rsid w:val="00C0383A"/>
    <w:rsid w:val="00C045F6"/>
    <w:rsid w:val="00C05214"/>
    <w:rsid w:val="00C06120"/>
    <w:rsid w:val="00C067FF"/>
    <w:rsid w:val="00C1056A"/>
    <w:rsid w:val="00C11621"/>
    <w:rsid w:val="00C117DA"/>
    <w:rsid w:val="00C12862"/>
    <w:rsid w:val="00C13C35"/>
    <w:rsid w:val="00C13D28"/>
    <w:rsid w:val="00C14585"/>
    <w:rsid w:val="00C1618B"/>
    <w:rsid w:val="00C165A0"/>
    <w:rsid w:val="00C20423"/>
    <w:rsid w:val="00C216CE"/>
    <w:rsid w:val="00C2184F"/>
    <w:rsid w:val="00C22A78"/>
    <w:rsid w:val="00C23C7E"/>
    <w:rsid w:val="00C246C5"/>
    <w:rsid w:val="00C25A82"/>
    <w:rsid w:val="00C26509"/>
    <w:rsid w:val="00C265D2"/>
    <w:rsid w:val="00C26F5A"/>
    <w:rsid w:val="00C30A2A"/>
    <w:rsid w:val="00C32541"/>
    <w:rsid w:val="00C33993"/>
    <w:rsid w:val="00C33FA7"/>
    <w:rsid w:val="00C34D06"/>
    <w:rsid w:val="00C364E5"/>
    <w:rsid w:val="00C4069E"/>
    <w:rsid w:val="00C40BEA"/>
    <w:rsid w:val="00C41ADC"/>
    <w:rsid w:val="00C44149"/>
    <w:rsid w:val="00C44410"/>
    <w:rsid w:val="00C44A15"/>
    <w:rsid w:val="00C4630A"/>
    <w:rsid w:val="00C46A5F"/>
    <w:rsid w:val="00C4788A"/>
    <w:rsid w:val="00C5000E"/>
    <w:rsid w:val="00C50B36"/>
    <w:rsid w:val="00C51D6E"/>
    <w:rsid w:val="00C523F0"/>
    <w:rsid w:val="00C526D2"/>
    <w:rsid w:val="00C55088"/>
    <w:rsid w:val="00C560C2"/>
    <w:rsid w:val="00C57315"/>
    <w:rsid w:val="00C5763C"/>
    <w:rsid w:val="00C5794E"/>
    <w:rsid w:val="00C60968"/>
    <w:rsid w:val="00C61AE8"/>
    <w:rsid w:val="00C61EC0"/>
    <w:rsid w:val="00C62E43"/>
    <w:rsid w:val="00C63042"/>
    <w:rsid w:val="00C63D39"/>
    <w:rsid w:val="00C63EDD"/>
    <w:rsid w:val="00C641FF"/>
    <w:rsid w:val="00C648B9"/>
    <w:rsid w:val="00C652C4"/>
    <w:rsid w:val="00C65B36"/>
    <w:rsid w:val="00C70B91"/>
    <w:rsid w:val="00C71D8F"/>
    <w:rsid w:val="00C7209F"/>
    <w:rsid w:val="00C7292E"/>
    <w:rsid w:val="00C72D92"/>
    <w:rsid w:val="00C74E88"/>
    <w:rsid w:val="00C7749C"/>
    <w:rsid w:val="00C8067B"/>
    <w:rsid w:val="00C80924"/>
    <w:rsid w:val="00C8286B"/>
    <w:rsid w:val="00C82CDA"/>
    <w:rsid w:val="00C838FA"/>
    <w:rsid w:val="00C84585"/>
    <w:rsid w:val="00C84689"/>
    <w:rsid w:val="00C85611"/>
    <w:rsid w:val="00C857D5"/>
    <w:rsid w:val="00C85943"/>
    <w:rsid w:val="00C9143F"/>
    <w:rsid w:val="00C9370D"/>
    <w:rsid w:val="00C947F8"/>
    <w:rsid w:val="00C9515F"/>
    <w:rsid w:val="00C963C5"/>
    <w:rsid w:val="00CA030C"/>
    <w:rsid w:val="00CA1F41"/>
    <w:rsid w:val="00CA2A1A"/>
    <w:rsid w:val="00CA2DD0"/>
    <w:rsid w:val="00CA32EE"/>
    <w:rsid w:val="00CA64B6"/>
    <w:rsid w:val="00CA6A1A"/>
    <w:rsid w:val="00CA6A5F"/>
    <w:rsid w:val="00CB0443"/>
    <w:rsid w:val="00CB1793"/>
    <w:rsid w:val="00CB2D8C"/>
    <w:rsid w:val="00CB64B7"/>
    <w:rsid w:val="00CB6EE5"/>
    <w:rsid w:val="00CB745C"/>
    <w:rsid w:val="00CB7D6F"/>
    <w:rsid w:val="00CC0522"/>
    <w:rsid w:val="00CC1D0F"/>
    <w:rsid w:val="00CC1E75"/>
    <w:rsid w:val="00CC2545"/>
    <w:rsid w:val="00CC2E0E"/>
    <w:rsid w:val="00CC30F9"/>
    <w:rsid w:val="00CC3538"/>
    <w:rsid w:val="00CC361C"/>
    <w:rsid w:val="00CC45C1"/>
    <w:rsid w:val="00CC474B"/>
    <w:rsid w:val="00CC658C"/>
    <w:rsid w:val="00CC67BF"/>
    <w:rsid w:val="00CD0843"/>
    <w:rsid w:val="00CD5A78"/>
    <w:rsid w:val="00CD7345"/>
    <w:rsid w:val="00CD7535"/>
    <w:rsid w:val="00CD79C8"/>
    <w:rsid w:val="00CE0DE2"/>
    <w:rsid w:val="00CE34DD"/>
    <w:rsid w:val="00CE372E"/>
    <w:rsid w:val="00CE50E6"/>
    <w:rsid w:val="00CE603E"/>
    <w:rsid w:val="00CE7C6D"/>
    <w:rsid w:val="00CE7CB4"/>
    <w:rsid w:val="00CF0A1B"/>
    <w:rsid w:val="00CF19F6"/>
    <w:rsid w:val="00CF1DAD"/>
    <w:rsid w:val="00CF26B7"/>
    <w:rsid w:val="00CF2F4F"/>
    <w:rsid w:val="00CF536D"/>
    <w:rsid w:val="00CF552C"/>
    <w:rsid w:val="00CF560B"/>
    <w:rsid w:val="00D04788"/>
    <w:rsid w:val="00D06164"/>
    <w:rsid w:val="00D0784C"/>
    <w:rsid w:val="00D10CB8"/>
    <w:rsid w:val="00D127DB"/>
    <w:rsid w:val="00D12806"/>
    <w:rsid w:val="00D12D44"/>
    <w:rsid w:val="00D1380E"/>
    <w:rsid w:val="00D15018"/>
    <w:rsid w:val="00D158AC"/>
    <w:rsid w:val="00D15DA4"/>
    <w:rsid w:val="00D15FCF"/>
    <w:rsid w:val="00D1694C"/>
    <w:rsid w:val="00D20F5E"/>
    <w:rsid w:val="00D2322D"/>
    <w:rsid w:val="00D23B76"/>
    <w:rsid w:val="00D24122"/>
    <w:rsid w:val="00D24A91"/>
    <w:rsid w:val="00D2666B"/>
    <w:rsid w:val="00D3108A"/>
    <w:rsid w:val="00D34419"/>
    <w:rsid w:val="00D34A31"/>
    <w:rsid w:val="00D379A3"/>
    <w:rsid w:val="00D43272"/>
    <w:rsid w:val="00D436C9"/>
    <w:rsid w:val="00D446C9"/>
    <w:rsid w:val="00D45704"/>
    <w:rsid w:val="00D45FF3"/>
    <w:rsid w:val="00D4624A"/>
    <w:rsid w:val="00D50298"/>
    <w:rsid w:val="00D512CF"/>
    <w:rsid w:val="00D528B9"/>
    <w:rsid w:val="00D53186"/>
    <w:rsid w:val="00D5487D"/>
    <w:rsid w:val="00D57A91"/>
    <w:rsid w:val="00D60140"/>
    <w:rsid w:val="00D6024A"/>
    <w:rsid w:val="00D608B5"/>
    <w:rsid w:val="00D60FA4"/>
    <w:rsid w:val="00D619D1"/>
    <w:rsid w:val="00D6205B"/>
    <w:rsid w:val="00D62114"/>
    <w:rsid w:val="00D6399B"/>
    <w:rsid w:val="00D6450A"/>
    <w:rsid w:val="00D646F2"/>
    <w:rsid w:val="00D70C31"/>
    <w:rsid w:val="00D71F99"/>
    <w:rsid w:val="00D73CA4"/>
    <w:rsid w:val="00D73D71"/>
    <w:rsid w:val="00D74396"/>
    <w:rsid w:val="00D77DB1"/>
    <w:rsid w:val="00D80284"/>
    <w:rsid w:val="00D80BFC"/>
    <w:rsid w:val="00D81F71"/>
    <w:rsid w:val="00D82679"/>
    <w:rsid w:val="00D83142"/>
    <w:rsid w:val="00D83693"/>
    <w:rsid w:val="00D855A8"/>
    <w:rsid w:val="00D8642D"/>
    <w:rsid w:val="00D90A5E"/>
    <w:rsid w:val="00D90F91"/>
    <w:rsid w:val="00D91A68"/>
    <w:rsid w:val="00D93A67"/>
    <w:rsid w:val="00D95A68"/>
    <w:rsid w:val="00D9755E"/>
    <w:rsid w:val="00DA015B"/>
    <w:rsid w:val="00DA17C7"/>
    <w:rsid w:val="00DA1FA9"/>
    <w:rsid w:val="00DA2C1E"/>
    <w:rsid w:val="00DA2E3D"/>
    <w:rsid w:val="00DA6A9A"/>
    <w:rsid w:val="00DA7B21"/>
    <w:rsid w:val="00DB018E"/>
    <w:rsid w:val="00DB1720"/>
    <w:rsid w:val="00DB1EFD"/>
    <w:rsid w:val="00DB2B7C"/>
    <w:rsid w:val="00DB3C8C"/>
    <w:rsid w:val="00DB3EAF"/>
    <w:rsid w:val="00DB5151"/>
    <w:rsid w:val="00DB7098"/>
    <w:rsid w:val="00DC1B0A"/>
    <w:rsid w:val="00DC2CDC"/>
    <w:rsid w:val="00DC3203"/>
    <w:rsid w:val="00DC350D"/>
    <w:rsid w:val="00DC36EB"/>
    <w:rsid w:val="00DC3C99"/>
    <w:rsid w:val="00DC4CC2"/>
    <w:rsid w:val="00DC52F5"/>
    <w:rsid w:val="00DC5B61"/>
    <w:rsid w:val="00DC5FD0"/>
    <w:rsid w:val="00DD0354"/>
    <w:rsid w:val="00DD1311"/>
    <w:rsid w:val="00DD207F"/>
    <w:rsid w:val="00DD27D7"/>
    <w:rsid w:val="00DD2A75"/>
    <w:rsid w:val="00DD458C"/>
    <w:rsid w:val="00DD6A9B"/>
    <w:rsid w:val="00DD72E9"/>
    <w:rsid w:val="00DD7605"/>
    <w:rsid w:val="00DE2020"/>
    <w:rsid w:val="00DE3476"/>
    <w:rsid w:val="00DE5F81"/>
    <w:rsid w:val="00DE72CD"/>
    <w:rsid w:val="00DF24DF"/>
    <w:rsid w:val="00DF516E"/>
    <w:rsid w:val="00DF5B84"/>
    <w:rsid w:val="00DF63C5"/>
    <w:rsid w:val="00DF6D5B"/>
    <w:rsid w:val="00DF771B"/>
    <w:rsid w:val="00DF7D57"/>
    <w:rsid w:val="00DF7EE2"/>
    <w:rsid w:val="00E01BAA"/>
    <w:rsid w:val="00E01E45"/>
    <w:rsid w:val="00E0282A"/>
    <w:rsid w:val="00E02E46"/>
    <w:rsid w:val="00E04528"/>
    <w:rsid w:val="00E06137"/>
    <w:rsid w:val="00E07E14"/>
    <w:rsid w:val="00E10A96"/>
    <w:rsid w:val="00E10CD7"/>
    <w:rsid w:val="00E1295D"/>
    <w:rsid w:val="00E12C49"/>
    <w:rsid w:val="00E14F94"/>
    <w:rsid w:val="00E17072"/>
    <w:rsid w:val="00E17336"/>
    <w:rsid w:val="00E17D15"/>
    <w:rsid w:val="00E2033A"/>
    <w:rsid w:val="00E20D95"/>
    <w:rsid w:val="00E22B95"/>
    <w:rsid w:val="00E235D8"/>
    <w:rsid w:val="00E30331"/>
    <w:rsid w:val="00E30BB8"/>
    <w:rsid w:val="00E31138"/>
    <w:rsid w:val="00E3143F"/>
    <w:rsid w:val="00E31F9C"/>
    <w:rsid w:val="00E36185"/>
    <w:rsid w:val="00E36672"/>
    <w:rsid w:val="00E40488"/>
    <w:rsid w:val="00E406CE"/>
    <w:rsid w:val="00E40A99"/>
    <w:rsid w:val="00E40B15"/>
    <w:rsid w:val="00E41C3D"/>
    <w:rsid w:val="00E46A94"/>
    <w:rsid w:val="00E47A3A"/>
    <w:rsid w:val="00E50367"/>
    <w:rsid w:val="00E51797"/>
    <w:rsid w:val="00E51A89"/>
    <w:rsid w:val="00E51ABA"/>
    <w:rsid w:val="00E52364"/>
    <w:rsid w:val="00E524CB"/>
    <w:rsid w:val="00E53CB8"/>
    <w:rsid w:val="00E54E54"/>
    <w:rsid w:val="00E56A5F"/>
    <w:rsid w:val="00E577BB"/>
    <w:rsid w:val="00E609FF"/>
    <w:rsid w:val="00E60B8F"/>
    <w:rsid w:val="00E6149A"/>
    <w:rsid w:val="00E61C77"/>
    <w:rsid w:val="00E6283B"/>
    <w:rsid w:val="00E632A2"/>
    <w:rsid w:val="00E65456"/>
    <w:rsid w:val="00E65A91"/>
    <w:rsid w:val="00E66188"/>
    <w:rsid w:val="00E66287"/>
    <w:rsid w:val="00E664FB"/>
    <w:rsid w:val="00E66AD7"/>
    <w:rsid w:val="00E675A9"/>
    <w:rsid w:val="00E67AD1"/>
    <w:rsid w:val="00E67C28"/>
    <w:rsid w:val="00E70373"/>
    <w:rsid w:val="00E72507"/>
    <w:rsid w:val="00E72E40"/>
    <w:rsid w:val="00E73665"/>
    <w:rsid w:val="00E73999"/>
    <w:rsid w:val="00E73B6E"/>
    <w:rsid w:val="00E73BDC"/>
    <w:rsid w:val="00E73E9E"/>
    <w:rsid w:val="00E748DB"/>
    <w:rsid w:val="00E75DAC"/>
    <w:rsid w:val="00E75E88"/>
    <w:rsid w:val="00E76F9E"/>
    <w:rsid w:val="00E77DB9"/>
    <w:rsid w:val="00E80C7B"/>
    <w:rsid w:val="00E81660"/>
    <w:rsid w:val="00E81A61"/>
    <w:rsid w:val="00E854FE"/>
    <w:rsid w:val="00E85DC4"/>
    <w:rsid w:val="00E85EC7"/>
    <w:rsid w:val="00E906CC"/>
    <w:rsid w:val="00E90AC2"/>
    <w:rsid w:val="00E9158F"/>
    <w:rsid w:val="00E939A0"/>
    <w:rsid w:val="00E94ED6"/>
    <w:rsid w:val="00E96867"/>
    <w:rsid w:val="00E96CEF"/>
    <w:rsid w:val="00E97766"/>
    <w:rsid w:val="00E97E4E"/>
    <w:rsid w:val="00E97F93"/>
    <w:rsid w:val="00EA12C5"/>
    <w:rsid w:val="00EA13F5"/>
    <w:rsid w:val="00EA1CC2"/>
    <w:rsid w:val="00EA28B6"/>
    <w:rsid w:val="00EA2D76"/>
    <w:rsid w:val="00EA3017"/>
    <w:rsid w:val="00EA4644"/>
    <w:rsid w:val="00EA758A"/>
    <w:rsid w:val="00EB199F"/>
    <w:rsid w:val="00EB2434"/>
    <w:rsid w:val="00EB27C4"/>
    <w:rsid w:val="00EB3B7C"/>
    <w:rsid w:val="00EB4D59"/>
    <w:rsid w:val="00EB5387"/>
    <w:rsid w:val="00EB5C10"/>
    <w:rsid w:val="00EB7322"/>
    <w:rsid w:val="00EC0EE9"/>
    <w:rsid w:val="00EC0FE9"/>
    <w:rsid w:val="00EC426D"/>
    <w:rsid w:val="00EC571B"/>
    <w:rsid w:val="00EC57D7"/>
    <w:rsid w:val="00EC5F7F"/>
    <w:rsid w:val="00EC6385"/>
    <w:rsid w:val="00EC6530"/>
    <w:rsid w:val="00ED0BD0"/>
    <w:rsid w:val="00ED1D72"/>
    <w:rsid w:val="00ED1DE9"/>
    <w:rsid w:val="00ED23D4"/>
    <w:rsid w:val="00ED490F"/>
    <w:rsid w:val="00ED4DED"/>
    <w:rsid w:val="00ED5E0B"/>
    <w:rsid w:val="00ED7452"/>
    <w:rsid w:val="00EE0DE2"/>
    <w:rsid w:val="00EE324F"/>
    <w:rsid w:val="00EE37B6"/>
    <w:rsid w:val="00EE3E3F"/>
    <w:rsid w:val="00EE6F97"/>
    <w:rsid w:val="00EF0F45"/>
    <w:rsid w:val="00EF2396"/>
    <w:rsid w:val="00EF26DF"/>
    <w:rsid w:val="00EF6354"/>
    <w:rsid w:val="00EF7463"/>
    <w:rsid w:val="00EF7C21"/>
    <w:rsid w:val="00F002EF"/>
    <w:rsid w:val="00F01B6A"/>
    <w:rsid w:val="00F01C07"/>
    <w:rsid w:val="00F01EE9"/>
    <w:rsid w:val="00F026DA"/>
    <w:rsid w:val="00F02F94"/>
    <w:rsid w:val="00F046F0"/>
    <w:rsid w:val="00F04900"/>
    <w:rsid w:val="00F065A4"/>
    <w:rsid w:val="00F07889"/>
    <w:rsid w:val="00F10D35"/>
    <w:rsid w:val="00F126B9"/>
    <w:rsid w:val="00F12715"/>
    <w:rsid w:val="00F128FA"/>
    <w:rsid w:val="00F131F5"/>
    <w:rsid w:val="00F144D5"/>
    <w:rsid w:val="00F146F0"/>
    <w:rsid w:val="00F15039"/>
    <w:rsid w:val="00F17680"/>
    <w:rsid w:val="00F20FF3"/>
    <w:rsid w:val="00F21091"/>
    <w:rsid w:val="00F2190B"/>
    <w:rsid w:val="00F21946"/>
    <w:rsid w:val="00F228B5"/>
    <w:rsid w:val="00F22EC4"/>
    <w:rsid w:val="00F2380D"/>
    <w:rsid w:val="00F2389C"/>
    <w:rsid w:val="00F25C67"/>
    <w:rsid w:val="00F2693A"/>
    <w:rsid w:val="00F27165"/>
    <w:rsid w:val="00F27679"/>
    <w:rsid w:val="00F2783F"/>
    <w:rsid w:val="00F30A6B"/>
    <w:rsid w:val="00F30DFF"/>
    <w:rsid w:val="00F32B80"/>
    <w:rsid w:val="00F340EB"/>
    <w:rsid w:val="00F345B1"/>
    <w:rsid w:val="00F35285"/>
    <w:rsid w:val="00F40812"/>
    <w:rsid w:val="00F417F8"/>
    <w:rsid w:val="00F41B1B"/>
    <w:rsid w:val="00F425EC"/>
    <w:rsid w:val="00F43B9D"/>
    <w:rsid w:val="00F4451C"/>
    <w:rsid w:val="00F4484C"/>
    <w:rsid w:val="00F44D5E"/>
    <w:rsid w:val="00F45A92"/>
    <w:rsid w:val="00F502D5"/>
    <w:rsid w:val="00F52641"/>
    <w:rsid w:val="00F53997"/>
    <w:rsid w:val="00F53A35"/>
    <w:rsid w:val="00F54A9C"/>
    <w:rsid w:val="00F55A3D"/>
    <w:rsid w:val="00F5744B"/>
    <w:rsid w:val="00F61209"/>
    <w:rsid w:val="00F6227E"/>
    <w:rsid w:val="00F6259E"/>
    <w:rsid w:val="00F6383B"/>
    <w:rsid w:val="00F63956"/>
    <w:rsid w:val="00F64468"/>
    <w:rsid w:val="00F65DD4"/>
    <w:rsid w:val="00F672B2"/>
    <w:rsid w:val="00F71360"/>
    <w:rsid w:val="00F71A62"/>
    <w:rsid w:val="00F7217B"/>
    <w:rsid w:val="00F722B0"/>
    <w:rsid w:val="00F754AF"/>
    <w:rsid w:val="00F760CE"/>
    <w:rsid w:val="00F76EDE"/>
    <w:rsid w:val="00F80208"/>
    <w:rsid w:val="00F83973"/>
    <w:rsid w:val="00F83B29"/>
    <w:rsid w:val="00F8458B"/>
    <w:rsid w:val="00F85D4A"/>
    <w:rsid w:val="00F87FA3"/>
    <w:rsid w:val="00F921EC"/>
    <w:rsid w:val="00F921F5"/>
    <w:rsid w:val="00F93A7A"/>
    <w:rsid w:val="00F93D8C"/>
    <w:rsid w:val="00F95CB4"/>
    <w:rsid w:val="00F967A0"/>
    <w:rsid w:val="00FA0F85"/>
    <w:rsid w:val="00FA1D2B"/>
    <w:rsid w:val="00FA2065"/>
    <w:rsid w:val="00FA2771"/>
    <w:rsid w:val="00FA3102"/>
    <w:rsid w:val="00FA47B9"/>
    <w:rsid w:val="00FA48D4"/>
    <w:rsid w:val="00FA54FA"/>
    <w:rsid w:val="00FB1038"/>
    <w:rsid w:val="00FB227E"/>
    <w:rsid w:val="00FB272C"/>
    <w:rsid w:val="00FB3D61"/>
    <w:rsid w:val="00FB44CE"/>
    <w:rsid w:val="00FB49AE"/>
    <w:rsid w:val="00FB5009"/>
    <w:rsid w:val="00FB76AB"/>
    <w:rsid w:val="00FC6275"/>
    <w:rsid w:val="00FC6332"/>
    <w:rsid w:val="00FD03FE"/>
    <w:rsid w:val="00FD1135"/>
    <w:rsid w:val="00FD126E"/>
    <w:rsid w:val="00FD2AED"/>
    <w:rsid w:val="00FD3C36"/>
    <w:rsid w:val="00FD4605"/>
    <w:rsid w:val="00FD4D81"/>
    <w:rsid w:val="00FD7498"/>
    <w:rsid w:val="00FD7FB3"/>
    <w:rsid w:val="00FE3AC0"/>
    <w:rsid w:val="00FE4713"/>
    <w:rsid w:val="00FE4779"/>
    <w:rsid w:val="00FE48AE"/>
    <w:rsid w:val="00FF1F44"/>
    <w:rsid w:val="00FF225E"/>
    <w:rsid w:val="00FF2799"/>
    <w:rsid w:val="00FF2986"/>
    <w:rsid w:val="00FF2EE7"/>
    <w:rsid w:val="00FF34A6"/>
    <w:rsid w:val="00FF4B28"/>
    <w:rsid w:val="00FF58C1"/>
    <w:rsid w:val="00FF5977"/>
    <w:rsid w:val="00FF5D52"/>
    <w:rsid w:val="00FF672C"/>
    <w:rsid w:val="00FF6B7A"/>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55EFF4"/>
  <w15:docId w15:val="{BAAA68BA-96D0-674B-85BF-0DA1E13C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iPriority="99"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paragraph" w:styleId="Heading5">
    <w:name w:val="heading 5"/>
    <w:basedOn w:val="Normal"/>
    <w:next w:val="Normal"/>
    <w:link w:val="Heading5Char"/>
    <w:uiPriority w:val="9"/>
    <w:semiHidden/>
    <w:unhideWhenUsed/>
    <w:qFormat/>
    <w:rsid w:val="00E85DC4"/>
    <w:pPr>
      <w:keepNext/>
      <w:keepLines/>
      <w:spacing w:before="40" w:line="240" w:lineRule="auto"/>
      <w:ind w:left="1008" w:hanging="1008"/>
      <w:jc w:val="both"/>
      <w:outlineLvl w:val="4"/>
    </w:pPr>
    <w:rPr>
      <w:rFonts w:asciiTheme="majorHAnsi" w:eastAsiaTheme="majorEastAsia" w:hAnsiTheme="majorHAnsi" w:cstheme="majorBidi"/>
      <w:color w:val="000000" w:themeColor="text1"/>
      <w:lang w:eastAsia="zh-CN"/>
    </w:rPr>
  </w:style>
  <w:style w:type="paragraph" w:styleId="Heading6">
    <w:name w:val="heading 6"/>
    <w:basedOn w:val="Normal"/>
    <w:next w:val="Normal"/>
    <w:link w:val="Heading6Char"/>
    <w:uiPriority w:val="9"/>
    <w:unhideWhenUsed/>
    <w:qFormat/>
    <w:rsid w:val="00E85DC4"/>
    <w:pPr>
      <w:keepNext/>
      <w:keepLines/>
      <w:spacing w:before="40" w:line="240" w:lineRule="auto"/>
      <w:ind w:left="1152" w:hanging="1152"/>
      <w:jc w:val="both"/>
      <w:outlineLvl w:val="5"/>
    </w:pPr>
    <w:rPr>
      <w:rFonts w:asciiTheme="majorHAnsi" w:eastAsiaTheme="majorEastAsia" w:hAnsiTheme="majorHAnsi" w:cstheme="majorBidi"/>
      <w:color w:val="243F60" w:themeColor="accent1" w:themeShade="7F"/>
      <w:lang w:eastAsia="zh-CN"/>
    </w:rPr>
  </w:style>
  <w:style w:type="paragraph" w:styleId="Heading7">
    <w:name w:val="heading 7"/>
    <w:basedOn w:val="Normal"/>
    <w:next w:val="Normal"/>
    <w:link w:val="Heading7Char"/>
    <w:uiPriority w:val="9"/>
    <w:unhideWhenUsed/>
    <w:qFormat/>
    <w:rsid w:val="00E85DC4"/>
    <w:pPr>
      <w:keepNext/>
      <w:keepLines/>
      <w:spacing w:before="40" w:line="240" w:lineRule="auto"/>
      <w:ind w:left="1296" w:hanging="1296"/>
      <w:jc w:val="both"/>
      <w:outlineLvl w:val="6"/>
    </w:pPr>
    <w:rPr>
      <w:rFonts w:asciiTheme="majorHAnsi" w:eastAsiaTheme="majorEastAsia" w:hAnsiTheme="majorHAnsi" w:cstheme="majorBidi"/>
      <w:i/>
      <w:iCs/>
      <w:color w:val="243F60" w:themeColor="accent1" w:themeShade="7F"/>
      <w:lang w:eastAsia="zh-CN"/>
    </w:rPr>
  </w:style>
  <w:style w:type="paragraph" w:styleId="Heading8">
    <w:name w:val="heading 8"/>
    <w:basedOn w:val="Normal"/>
    <w:next w:val="Normal"/>
    <w:link w:val="Heading8Char"/>
    <w:uiPriority w:val="9"/>
    <w:unhideWhenUsed/>
    <w:qFormat/>
    <w:rsid w:val="00E85DC4"/>
    <w:pPr>
      <w:keepNext/>
      <w:keepLines/>
      <w:spacing w:before="40" w:line="240" w:lineRule="auto"/>
      <w:ind w:left="1440" w:hanging="1440"/>
      <w:jc w:val="both"/>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E85DC4"/>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uiPriority w:val="9"/>
    <w:rsid w:val="00F43B9D"/>
    <w:rPr>
      <w:bCs/>
      <w:sz w:val="24"/>
      <w:szCs w:val="28"/>
    </w:rPr>
  </w:style>
  <w:style w:type="paragraph" w:styleId="Header">
    <w:name w:val="header"/>
    <w:basedOn w:val="Normal"/>
    <w:link w:val="HeaderChar"/>
    <w:uiPriority w:val="99"/>
    <w:rsid w:val="00F02F94"/>
    <w:pPr>
      <w:tabs>
        <w:tab w:val="center" w:pos="4320"/>
        <w:tab w:val="right" w:pos="8640"/>
      </w:tabs>
      <w:spacing w:line="240" w:lineRule="auto"/>
    </w:pPr>
  </w:style>
  <w:style w:type="character" w:customStyle="1" w:styleId="HeaderChar">
    <w:name w:val="Header Char"/>
    <w:basedOn w:val="DefaultParagraphFont"/>
    <w:link w:val="Header"/>
    <w:uiPriority w:val="99"/>
    <w:rsid w:val="00F02F94"/>
    <w:rPr>
      <w:sz w:val="24"/>
      <w:szCs w:val="24"/>
    </w:rPr>
  </w:style>
  <w:style w:type="paragraph" w:styleId="Footer">
    <w:name w:val="footer"/>
    <w:basedOn w:val="Normal"/>
    <w:link w:val="FooterChar"/>
    <w:uiPriority w:val="99"/>
    <w:rsid w:val="00F02F94"/>
    <w:pPr>
      <w:tabs>
        <w:tab w:val="center" w:pos="4320"/>
        <w:tab w:val="right" w:pos="8640"/>
      </w:tabs>
      <w:spacing w:line="240" w:lineRule="auto"/>
    </w:pPr>
  </w:style>
  <w:style w:type="character" w:customStyle="1" w:styleId="FooterChar">
    <w:name w:val="Footer Char"/>
    <w:basedOn w:val="DefaultParagraphFont"/>
    <w:link w:val="Footer"/>
    <w:uiPriority w:val="99"/>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Heading5Char">
    <w:name w:val="Heading 5 Char"/>
    <w:basedOn w:val="DefaultParagraphFont"/>
    <w:link w:val="Heading5"/>
    <w:uiPriority w:val="9"/>
    <w:semiHidden/>
    <w:rsid w:val="00E85DC4"/>
    <w:rPr>
      <w:rFonts w:asciiTheme="majorHAnsi" w:eastAsiaTheme="majorEastAsia" w:hAnsiTheme="majorHAnsi" w:cstheme="majorBidi"/>
      <w:color w:val="000000" w:themeColor="text1"/>
      <w:sz w:val="24"/>
      <w:szCs w:val="24"/>
      <w:lang w:eastAsia="zh-CN"/>
    </w:rPr>
  </w:style>
  <w:style w:type="character" w:customStyle="1" w:styleId="Heading6Char">
    <w:name w:val="Heading 6 Char"/>
    <w:basedOn w:val="DefaultParagraphFont"/>
    <w:link w:val="Heading6"/>
    <w:uiPriority w:val="9"/>
    <w:rsid w:val="00E85DC4"/>
    <w:rPr>
      <w:rFonts w:asciiTheme="majorHAnsi" w:eastAsiaTheme="majorEastAsia" w:hAnsiTheme="majorHAnsi" w:cstheme="majorBidi"/>
      <w:color w:val="243F60" w:themeColor="accent1" w:themeShade="7F"/>
      <w:sz w:val="24"/>
      <w:szCs w:val="24"/>
      <w:lang w:eastAsia="zh-CN"/>
    </w:rPr>
  </w:style>
  <w:style w:type="character" w:customStyle="1" w:styleId="Heading7Char">
    <w:name w:val="Heading 7 Char"/>
    <w:basedOn w:val="DefaultParagraphFont"/>
    <w:link w:val="Heading7"/>
    <w:uiPriority w:val="9"/>
    <w:rsid w:val="00E85DC4"/>
    <w:rPr>
      <w:rFonts w:asciiTheme="majorHAnsi" w:eastAsiaTheme="majorEastAsia" w:hAnsiTheme="majorHAnsi" w:cstheme="majorBidi"/>
      <w:i/>
      <w:iCs/>
      <w:color w:val="243F60" w:themeColor="accent1" w:themeShade="7F"/>
      <w:sz w:val="24"/>
      <w:szCs w:val="24"/>
      <w:lang w:eastAsia="zh-CN"/>
    </w:rPr>
  </w:style>
  <w:style w:type="character" w:customStyle="1" w:styleId="Heading8Char">
    <w:name w:val="Heading 8 Char"/>
    <w:basedOn w:val="DefaultParagraphFont"/>
    <w:link w:val="Heading8"/>
    <w:uiPriority w:val="9"/>
    <w:rsid w:val="00E85DC4"/>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E85DC4"/>
    <w:rPr>
      <w:rFonts w:asciiTheme="majorHAnsi" w:eastAsiaTheme="majorEastAsia" w:hAnsiTheme="majorHAnsi" w:cstheme="majorBidi"/>
      <w:i/>
      <w:iCs/>
      <w:color w:val="272727" w:themeColor="text1" w:themeTint="D8"/>
      <w:sz w:val="21"/>
      <w:szCs w:val="21"/>
      <w:lang w:eastAsia="zh-CN"/>
    </w:rPr>
  </w:style>
  <w:style w:type="paragraph" w:styleId="Title">
    <w:name w:val="Title"/>
    <w:basedOn w:val="Normal"/>
    <w:next w:val="Normal"/>
    <w:link w:val="TitleChar"/>
    <w:uiPriority w:val="10"/>
    <w:qFormat/>
    <w:rsid w:val="00E85DC4"/>
    <w:pPr>
      <w:spacing w:line="240" w:lineRule="auto"/>
      <w:contextualSpacing/>
      <w:jc w:val="both"/>
    </w:pPr>
    <w:rPr>
      <w:rFonts w:asciiTheme="majorHAnsi" w:eastAsiaTheme="majorEastAsia" w:hAnsiTheme="majorHAnsi" w:cstheme="majorBidi"/>
      <w:b/>
      <w:spacing w:val="-10"/>
      <w:kern w:val="28"/>
      <w:sz w:val="32"/>
      <w:szCs w:val="56"/>
      <w:lang w:eastAsia="zh-CN"/>
    </w:rPr>
  </w:style>
  <w:style w:type="character" w:customStyle="1" w:styleId="TitleChar">
    <w:name w:val="Title Char"/>
    <w:basedOn w:val="DefaultParagraphFont"/>
    <w:link w:val="Title"/>
    <w:uiPriority w:val="10"/>
    <w:rsid w:val="00E85DC4"/>
    <w:rPr>
      <w:rFonts w:asciiTheme="majorHAnsi" w:eastAsiaTheme="majorEastAsia" w:hAnsiTheme="majorHAnsi" w:cstheme="majorBidi"/>
      <w:b/>
      <w:spacing w:val="-10"/>
      <w:kern w:val="28"/>
      <w:sz w:val="32"/>
      <w:szCs w:val="56"/>
      <w:lang w:eastAsia="zh-CN"/>
    </w:rPr>
  </w:style>
  <w:style w:type="paragraph" w:styleId="ListParagraph">
    <w:name w:val="List Paragraph"/>
    <w:basedOn w:val="Normal"/>
    <w:uiPriority w:val="34"/>
    <w:qFormat/>
    <w:rsid w:val="00E85DC4"/>
    <w:pPr>
      <w:spacing w:line="240" w:lineRule="auto"/>
      <w:ind w:left="720"/>
      <w:contextualSpacing/>
      <w:jc w:val="both"/>
    </w:pPr>
    <w:rPr>
      <w:lang w:eastAsia="zh-CN"/>
    </w:rPr>
  </w:style>
  <w:style w:type="character" w:styleId="Hyperlink">
    <w:name w:val="Hyperlink"/>
    <w:basedOn w:val="DefaultParagraphFont"/>
    <w:uiPriority w:val="99"/>
    <w:unhideWhenUsed/>
    <w:rsid w:val="00E85DC4"/>
    <w:rPr>
      <w:color w:val="0000FF" w:themeColor="hyperlink"/>
      <w:u w:val="single"/>
    </w:rPr>
  </w:style>
  <w:style w:type="character" w:styleId="UnresolvedMention">
    <w:name w:val="Unresolved Mention"/>
    <w:basedOn w:val="DefaultParagraphFont"/>
    <w:uiPriority w:val="99"/>
    <w:semiHidden/>
    <w:unhideWhenUsed/>
    <w:rsid w:val="00E85DC4"/>
    <w:rPr>
      <w:color w:val="605E5C"/>
      <w:shd w:val="clear" w:color="auto" w:fill="E1DFDD"/>
    </w:rPr>
  </w:style>
  <w:style w:type="paragraph" w:styleId="Caption">
    <w:name w:val="caption"/>
    <w:basedOn w:val="Normal"/>
    <w:next w:val="Normal"/>
    <w:uiPriority w:val="35"/>
    <w:unhideWhenUsed/>
    <w:qFormat/>
    <w:rsid w:val="00E85DC4"/>
    <w:pPr>
      <w:spacing w:before="120" w:after="120" w:line="240" w:lineRule="auto"/>
    </w:pPr>
    <w:rPr>
      <w:iCs/>
      <w:szCs w:val="18"/>
      <w:lang w:eastAsia="zh-CN"/>
    </w:rPr>
  </w:style>
  <w:style w:type="paragraph" w:customStyle="1" w:styleId="EndNoteBibliographyTitle">
    <w:name w:val="EndNote Bibliography Title"/>
    <w:basedOn w:val="Normal"/>
    <w:link w:val="EndNoteBibliographyTitleChar"/>
    <w:rsid w:val="00E85DC4"/>
    <w:pPr>
      <w:spacing w:line="240" w:lineRule="auto"/>
      <w:jc w:val="center"/>
    </w:pPr>
    <w:rPr>
      <w:lang w:eastAsia="zh-CN"/>
    </w:rPr>
  </w:style>
  <w:style w:type="character" w:customStyle="1" w:styleId="EndNoteBibliographyTitleChar">
    <w:name w:val="EndNote Bibliography Title Char"/>
    <w:basedOn w:val="DefaultParagraphFont"/>
    <w:link w:val="EndNoteBibliographyTitle"/>
    <w:rsid w:val="00E85DC4"/>
    <w:rPr>
      <w:sz w:val="24"/>
      <w:szCs w:val="24"/>
      <w:lang w:eastAsia="zh-CN"/>
    </w:rPr>
  </w:style>
  <w:style w:type="paragraph" w:customStyle="1" w:styleId="EndNoteBibliography">
    <w:name w:val="EndNote Bibliography"/>
    <w:basedOn w:val="Normal"/>
    <w:link w:val="EndNoteBibliographyChar"/>
    <w:rsid w:val="00E85DC4"/>
    <w:pPr>
      <w:spacing w:line="240" w:lineRule="auto"/>
      <w:jc w:val="both"/>
    </w:pPr>
    <w:rPr>
      <w:lang w:eastAsia="zh-CN"/>
    </w:rPr>
  </w:style>
  <w:style w:type="character" w:customStyle="1" w:styleId="EndNoteBibliographyChar">
    <w:name w:val="EndNote Bibliography Char"/>
    <w:basedOn w:val="DefaultParagraphFont"/>
    <w:link w:val="EndNoteBibliography"/>
    <w:rsid w:val="00E85DC4"/>
    <w:rPr>
      <w:sz w:val="24"/>
      <w:szCs w:val="24"/>
      <w:lang w:eastAsia="zh-CN"/>
    </w:rPr>
  </w:style>
  <w:style w:type="paragraph" w:styleId="BalloonText">
    <w:name w:val="Balloon Text"/>
    <w:basedOn w:val="Normal"/>
    <w:link w:val="BalloonTextChar"/>
    <w:uiPriority w:val="99"/>
    <w:semiHidden/>
    <w:unhideWhenUsed/>
    <w:rsid w:val="00E85DC4"/>
    <w:pPr>
      <w:spacing w:line="240" w:lineRule="auto"/>
      <w:jc w:val="both"/>
    </w:pPr>
    <w:rPr>
      <w:sz w:val="18"/>
      <w:szCs w:val="18"/>
      <w:lang w:eastAsia="zh-CN"/>
    </w:rPr>
  </w:style>
  <w:style w:type="character" w:customStyle="1" w:styleId="BalloonTextChar">
    <w:name w:val="Balloon Text Char"/>
    <w:basedOn w:val="DefaultParagraphFont"/>
    <w:link w:val="BalloonText"/>
    <w:uiPriority w:val="99"/>
    <w:semiHidden/>
    <w:rsid w:val="00E85DC4"/>
    <w:rPr>
      <w:sz w:val="18"/>
      <w:szCs w:val="18"/>
      <w:lang w:eastAsia="zh-CN"/>
    </w:rPr>
  </w:style>
  <w:style w:type="character" w:styleId="PageNumber">
    <w:name w:val="page number"/>
    <w:basedOn w:val="DefaultParagraphFont"/>
    <w:uiPriority w:val="99"/>
    <w:semiHidden/>
    <w:unhideWhenUsed/>
    <w:rsid w:val="00E85DC4"/>
  </w:style>
  <w:style w:type="paragraph" w:styleId="NormalWeb">
    <w:name w:val="Normal (Web)"/>
    <w:basedOn w:val="Normal"/>
    <w:uiPriority w:val="99"/>
    <w:unhideWhenUsed/>
    <w:rsid w:val="00E85DC4"/>
    <w:pPr>
      <w:spacing w:line="240" w:lineRule="auto"/>
      <w:jc w:val="both"/>
    </w:pPr>
    <w:rPr>
      <w:lang w:eastAsia="zh-CN"/>
    </w:rPr>
  </w:style>
  <w:style w:type="table" w:styleId="TableGrid">
    <w:name w:val="Table Grid"/>
    <w:basedOn w:val="TableNormal"/>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5DC4"/>
    <w:rPr>
      <w:rFonts w:ascii="Calibri Light" w:eastAsiaTheme="minorEastAsia" w:hAnsi="Calibri Light" w:cstheme="minorBidi"/>
      <w:sz w:val="24"/>
      <w:szCs w:val="24"/>
      <w:lang w:eastAsia="zh-CN"/>
    </w:rPr>
  </w:style>
  <w:style w:type="paragraph" w:styleId="TableofFigures">
    <w:name w:val="table of figures"/>
    <w:basedOn w:val="Normal"/>
    <w:next w:val="Normal"/>
    <w:uiPriority w:val="99"/>
    <w:unhideWhenUsed/>
    <w:rsid w:val="00E85DC4"/>
    <w:pPr>
      <w:spacing w:line="240" w:lineRule="auto"/>
      <w:jc w:val="both"/>
    </w:pPr>
    <w:rPr>
      <w:lang w:eastAsia="zh-CN"/>
    </w:rPr>
  </w:style>
  <w:style w:type="character" w:styleId="PlaceholderText">
    <w:name w:val="Placeholder Text"/>
    <w:basedOn w:val="DefaultParagraphFont"/>
    <w:uiPriority w:val="99"/>
    <w:semiHidden/>
    <w:rsid w:val="00E85DC4"/>
    <w:rPr>
      <w:color w:val="808080"/>
    </w:rPr>
  </w:style>
  <w:style w:type="paragraph" w:styleId="Date">
    <w:name w:val="Date"/>
    <w:basedOn w:val="Normal"/>
    <w:next w:val="Normal"/>
    <w:link w:val="DateChar"/>
    <w:uiPriority w:val="99"/>
    <w:semiHidden/>
    <w:unhideWhenUsed/>
    <w:rsid w:val="00E85DC4"/>
    <w:pPr>
      <w:spacing w:line="240" w:lineRule="auto"/>
      <w:jc w:val="both"/>
    </w:pPr>
    <w:rPr>
      <w:lang w:eastAsia="zh-CN"/>
    </w:rPr>
  </w:style>
  <w:style w:type="character" w:customStyle="1" w:styleId="DateChar">
    <w:name w:val="Date Char"/>
    <w:basedOn w:val="DefaultParagraphFont"/>
    <w:link w:val="Date"/>
    <w:uiPriority w:val="99"/>
    <w:semiHidden/>
    <w:rsid w:val="00E85DC4"/>
    <w:rPr>
      <w:sz w:val="24"/>
      <w:szCs w:val="24"/>
      <w:lang w:eastAsia="zh-CN"/>
    </w:rPr>
  </w:style>
  <w:style w:type="character" w:styleId="FollowedHyperlink">
    <w:name w:val="FollowedHyperlink"/>
    <w:basedOn w:val="DefaultParagraphFont"/>
    <w:uiPriority w:val="99"/>
    <w:semiHidden/>
    <w:unhideWhenUsed/>
    <w:rsid w:val="00E85DC4"/>
    <w:rPr>
      <w:color w:val="800080" w:themeColor="followedHyperlink"/>
      <w:u w:val="single"/>
    </w:rPr>
  </w:style>
  <w:style w:type="paragraph" w:styleId="Quote">
    <w:name w:val="Quote"/>
    <w:basedOn w:val="Normal"/>
    <w:next w:val="Normal"/>
    <w:link w:val="QuoteChar"/>
    <w:uiPriority w:val="29"/>
    <w:qFormat/>
    <w:rsid w:val="00E85DC4"/>
    <w:pPr>
      <w:spacing w:before="200" w:after="160" w:line="240" w:lineRule="auto"/>
      <w:ind w:left="864" w:right="864"/>
      <w:jc w:val="both"/>
    </w:pPr>
    <w:rPr>
      <w:rFonts w:eastAsiaTheme="minorEastAsia"/>
      <w:i/>
      <w:iCs/>
      <w:color w:val="404040" w:themeColor="text1" w:themeTint="BF"/>
      <w:lang w:eastAsia="zh-CN"/>
    </w:rPr>
  </w:style>
  <w:style w:type="character" w:customStyle="1" w:styleId="QuoteChar">
    <w:name w:val="Quote Char"/>
    <w:basedOn w:val="DefaultParagraphFont"/>
    <w:link w:val="Quote"/>
    <w:uiPriority w:val="29"/>
    <w:rsid w:val="00E85DC4"/>
    <w:rPr>
      <w:rFonts w:eastAsiaTheme="minorEastAsia"/>
      <w:i/>
      <w:iCs/>
      <w:color w:val="404040" w:themeColor="text1" w:themeTint="BF"/>
      <w:sz w:val="24"/>
      <w:szCs w:val="24"/>
      <w:lang w:eastAsia="zh-CN"/>
    </w:rPr>
  </w:style>
  <w:style w:type="paragraph" w:styleId="IntenseQuote">
    <w:name w:val="Intense Quote"/>
    <w:basedOn w:val="Normal"/>
    <w:next w:val="Normal"/>
    <w:link w:val="IntenseQuoteChar"/>
    <w:uiPriority w:val="30"/>
    <w:qFormat/>
    <w:rsid w:val="00E85DC4"/>
    <w:pPr>
      <w:pBdr>
        <w:top w:val="single" w:sz="4" w:space="10" w:color="4F81BD" w:themeColor="accent1"/>
        <w:bottom w:val="single" w:sz="4" w:space="10" w:color="4F81BD" w:themeColor="accent1"/>
      </w:pBdr>
      <w:spacing w:before="360" w:after="360" w:line="240" w:lineRule="auto"/>
      <w:ind w:left="864" w:right="864"/>
      <w:jc w:val="center"/>
    </w:pPr>
    <w:rPr>
      <w:rFonts w:eastAsiaTheme="minorEastAsia"/>
      <w:i/>
      <w:iCs/>
      <w:color w:val="4F81BD" w:themeColor="accent1"/>
      <w:lang w:eastAsia="zh-CN"/>
    </w:rPr>
  </w:style>
  <w:style w:type="character" w:customStyle="1" w:styleId="IntenseQuoteChar">
    <w:name w:val="Intense Quote Char"/>
    <w:basedOn w:val="DefaultParagraphFont"/>
    <w:link w:val="IntenseQuote"/>
    <w:uiPriority w:val="30"/>
    <w:rsid w:val="00E85DC4"/>
    <w:rPr>
      <w:rFonts w:eastAsiaTheme="minorEastAsia"/>
      <w:i/>
      <w:iCs/>
      <w:color w:val="4F81BD" w:themeColor="accent1"/>
      <w:sz w:val="24"/>
      <w:szCs w:val="24"/>
      <w:lang w:eastAsia="zh-CN"/>
    </w:rPr>
  </w:style>
  <w:style w:type="character" w:styleId="CommentReference">
    <w:name w:val="annotation reference"/>
    <w:basedOn w:val="DefaultParagraphFont"/>
    <w:uiPriority w:val="99"/>
    <w:semiHidden/>
    <w:unhideWhenUsed/>
    <w:rsid w:val="00E85DC4"/>
    <w:rPr>
      <w:sz w:val="16"/>
      <w:szCs w:val="16"/>
    </w:rPr>
  </w:style>
  <w:style w:type="paragraph" w:styleId="CommentText">
    <w:name w:val="annotation text"/>
    <w:basedOn w:val="Normal"/>
    <w:link w:val="CommentTextChar"/>
    <w:uiPriority w:val="99"/>
    <w:semiHidden/>
    <w:unhideWhenUsed/>
    <w:rsid w:val="00E85DC4"/>
    <w:pPr>
      <w:spacing w:line="240" w:lineRule="auto"/>
      <w:jc w:val="both"/>
    </w:pPr>
    <w:rPr>
      <w:rFonts w:ascii="Times" w:eastAsiaTheme="minorEastAsia" w:hAnsi="Times"/>
      <w:sz w:val="20"/>
      <w:szCs w:val="20"/>
      <w:lang w:eastAsia="zh-CN"/>
    </w:rPr>
  </w:style>
  <w:style w:type="character" w:customStyle="1" w:styleId="CommentTextChar">
    <w:name w:val="Comment Text Char"/>
    <w:basedOn w:val="DefaultParagraphFont"/>
    <w:link w:val="CommentText"/>
    <w:uiPriority w:val="99"/>
    <w:semiHidden/>
    <w:rsid w:val="00E85DC4"/>
    <w:rPr>
      <w:rFonts w:ascii="Times" w:eastAsiaTheme="minorEastAsia" w:hAnsi="Times"/>
      <w:lang w:eastAsia="zh-CN"/>
    </w:rPr>
  </w:style>
  <w:style w:type="character" w:styleId="LineNumber">
    <w:name w:val="line number"/>
    <w:basedOn w:val="DefaultParagraphFont"/>
    <w:uiPriority w:val="99"/>
    <w:semiHidden/>
    <w:unhideWhenUsed/>
    <w:rsid w:val="00E85DC4"/>
  </w:style>
  <w:style w:type="paragraph" w:customStyle="1" w:styleId="APA7th">
    <w:name w:val="APA (7th)"/>
    <w:basedOn w:val="Normal"/>
    <w:qFormat/>
    <w:rsid w:val="00E85DC4"/>
    <w:pPr>
      <w:spacing w:line="240" w:lineRule="auto"/>
      <w:jc w:val="both"/>
    </w:pPr>
    <w:rPr>
      <w:rFonts w:eastAsiaTheme="minorEastAsia"/>
      <w:i/>
      <w:lang w:eastAsia="zh-CN"/>
    </w:rPr>
  </w:style>
  <w:style w:type="table" w:customStyle="1" w:styleId="TableGrid1">
    <w:name w:val="Table Grid1"/>
    <w:basedOn w:val="TableNormal"/>
    <w:next w:val="TableGrid"/>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DC4"/>
    <w:pPr>
      <w:spacing w:before="360" w:after="360" w:line="240" w:lineRule="auto"/>
    </w:pPr>
    <w:rPr>
      <w:rFonts w:eastAsiaTheme="minorEastAsia"/>
      <w:b/>
      <w:bCs/>
      <w:caps/>
      <w:szCs w:val="22"/>
      <w:u w:val="single"/>
      <w:lang w:eastAsia="zh-CN"/>
    </w:rPr>
  </w:style>
  <w:style w:type="paragraph" w:styleId="TOCHeading">
    <w:name w:val="TOC Heading"/>
    <w:basedOn w:val="Heading1"/>
    <w:next w:val="Normal"/>
    <w:uiPriority w:val="39"/>
    <w:unhideWhenUsed/>
    <w:qFormat/>
    <w:rsid w:val="00E85DC4"/>
    <w:pPr>
      <w:keepLines/>
      <w:spacing w:before="480" w:after="0" w:line="276" w:lineRule="auto"/>
      <w:ind w:left="431" w:right="0" w:hanging="431"/>
      <w:contextualSpacing w:val="0"/>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rsid w:val="00E85DC4"/>
    <w:pPr>
      <w:spacing w:line="240" w:lineRule="auto"/>
    </w:pPr>
    <w:rPr>
      <w:rFonts w:eastAsiaTheme="minorEastAsia"/>
      <w:b/>
      <w:bCs/>
      <w:smallCaps/>
      <w:szCs w:val="22"/>
      <w:lang w:eastAsia="zh-CN"/>
    </w:rPr>
  </w:style>
  <w:style w:type="paragraph" w:styleId="TOC3">
    <w:name w:val="toc 3"/>
    <w:basedOn w:val="Normal"/>
    <w:next w:val="Normal"/>
    <w:autoRedefine/>
    <w:uiPriority w:val="39"/>
    <w:semiHidden/>
    <w:unhideWhenUsed/>
    <w:rsid w:val="00E85DC4"/>
    <w:pPr>
      <w:spacing w:line="240" w:lineRule="auto"/>
    </w:pPr>
    <w:rPr>
      <w:rFonts w:eastAsiaTheme="minorEastAsia"/>
      <w:smallCaps/>
      <w:szCs w:val="22"/>
      <w:lang w:eastAsia="zh-CN"/>
    </w:rPr>
  </w:style>
  <w:style w:type="paragraph" w:styleId="TOC4">
    <w:name w:val="toc 4"/>
    <w:basedOn w:val="Normal"/>
    <w:next w:val="Normal"/>
    <w:autoRedefine/>
    <w:uiPriority w:val="39"/>
    <w:semiHidden/>
    <w:unhideWhenUsed/>
    <w:rsid w:val="00E85DC4"/>
    <w:pPr>
      <w:spacing w:line="240" w:lineRule="auto"/>
    </w:pPr>
    <w:rPr>
      <w:rFonts w:eastAsiaTheme="minorEastAsia"/>
      <w:szCs w:val="22"/>
      <w:lang w:eastAsia="zh-CN"/>
    </w:rPr>
  </w:style>
  <w:style w:type="paragraph" w:styleId="TOC5">
    <w:name w:val="toc 5"/>
    <w:basedOn w:val="Normal"/>
    <w:next w:val="Normal"/>
    <w:autoRedefine/>
    <w:uiPriority w:val="39"/>
    <w:semiHidden/>
    <w:unhideWhenUsed/>
    <w:rsid w:val="00E85DC4"/>
    <w:pPr>
      <w:spacing w:line="240" w:lineRule="auto"/>
    </w:pPr>
    <w:rPr>
      <w:rFonts w:eastAsiaTheme="minorEastAsia"/>
      <w:szCs w:val="22"/>
      <w:lang w:eastAsia="zh-CN"/>
    </w:rPr>
  </w:style>
  <w:style w:type="paragraph" w:styleId="TOC6">
    <w:name w:val="toc 6"/>
    <w:basedOn w:val="Normal"/>
    <w:next w:val="Normal"/>
    <w:autoRedefine/>
    <w:uiPriority w:val="39"/>
    <w:semiHidden/>
    <w:unhideWhenUsed/>
    <w:rsid w:val="00E85DC4"/>
    <w:pPr>
      <w:spacing w:line="240" w:lineRule="auto"/>
    </w:pPr>
    <w:rPr>
      <w:rFonts w:eastAsiaTheme="minorEastAsia"/>
      <w:szCs w:val="22"/>
      <w:lang w:eastAsia="zh-CN"/>
    </w:rPr>
  </w:style>
  <w:style w:type="paragraph" w:styleId="TOC7">
    <w:name w:val="toc 7"/>
    <w:basedOn w:val="Normal"/>
    <w:next w:val="Normal"/>
    <w:autoRedefine/>
    <w:uiPriority w:val="39"/>
    <w:semiHidden/>
    <w:unhideWhenUsed/>
    <w:rsid w:val="00E85DC4"/>
    <w:pPr>
      <w:spacing w:line="240" w:lineRule="auto"/>
    </w:pPr>
    <w:rPr>
      <w:rFonts w:eastAsiaTheme="minorEastAsia"/>
      <w:szCs w:val="22"/>
      <w:lang w:eastAsia="zh-CN"/>
    </w:rPr>
  </w:style>
  <w:style w:type="paragraph" w:styleId="TOC8">
    <w:name w:val="toc 8"/>
    <w:basedOn w:val="Normal"/>
    <w:next w:val="Normal"/>
    <w:autoRedefine/>
    <w:uiPriority w:val="39"/>
    <w:semiHidden/>
    <w:unhideWhenUsed/>
    <w:rsid w:val="00E85DC4"/>
    <w:pPr>
      <w:spacing w:line="240" w:lineRule="auto"/>
    </w:pPr>
    <w:rPr>
      <w:rFonts w:eastAsiaTheme="minorEastAsia"/>
      <w:szCs w:val="22"/>
      <w:lang w:eastAsia="zh-CN"/>
    </w:rPr>
  </w:style>
  <w:style w:type="paragraph" w:styleId="TOC9">
    <w:name w:val="toc 9"/>
    <w:basedOn w:val="Normal"/>
    <w:next w:val="Normal"/>
    <w:autoRedefine/>
    <w:uiPriority w:val="39"/>
    <w:semiHidden/>
    <w:unhideWhenUsed/>
    <w:rsid w:val="00E85DC4"/>
    <w:pPr>
      <w:spacing w:line="240" w:lineRule="auto"/>
    </w:pPr>
    <w:rPr>
      <w:rFonts w:eastAsiaTheme="minorEastAsia"/>
      <w:szCs w:val="22"/>
      <w:lang w:eastAsia="zh-CN"/>
    </w:rPr>
  </w:style>
  <w:style w:type="table" w:customStyle="1" w:styleId="TableGrid4">
    <w:name w:val="Table Grid4"/>
    <w:basedOn w:val="TableNormal"/>
    <w:next w:val="TableGrid"/>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5DC4"/>
    <w:rPr>
      <w:rFonts w:asciiTheme="minorHAnsi" w:eastAsiaTheme="minorEastAsia" w:hAnsiTheme="minorHAnsi" w:cstheme="minorBidi"/>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E85DC4"/>
    <w:pPr>
      <w:numPr>
        <w:numId w:val="3"/>
      </w:numPr>
    </w:pPr>
  </w:style>
  <w:style w:type="numbering" w:customStyle="1" w:styleId="CurrentList2">
    <w:name w:val="Current List2"/>
    <w:uiPriority w:val="99"/>
    <w:rsid w:val="00E85DC4"/>
    <w:pPr>
      <w:numPr>
        <w:numId w:val="4"/>
      </w:numPr>
    </w:pPr>
  </w:style>
  <w:style w:type="paragraph" w:styleId="CommentSubject">
    <w:name w:val="annotation subject"/>
    <w:basedOn w:val="CommentText"/>
    <w:next w:val="CommentText"/>
    <w:link w:val="CommentSubjectChar"/>
    <w:uiPriority w:val="99"/>
    <w:semiHidden/>
    <w:unhideWhenUsed/>
    <w:rsid w:val="00E85DC4"/>
    <w:rPr>
      <w:rFonts w:ascii="Times New Roman" w:hAnsi="Times New Roman"/>
      <w:b/>
      <w:bCs/>
    </w:rPr>
  </w:style>
  <w:style w:type="character" w:customStyle="1" w:styleId="CommentSubjectChar">
    <w:name w:val="Comment Subject Char"/>
    <w:basedOn w:val="CommentTextChar"/>
    <w:link w:val="CommentSubject"/>
    <w:uiPriority w:val="99"/>
    <w:semiHidden/>
    <w:rsid w:val="00E85DC4"/>
    <w:rPr>
      <w:rFonts w:ascii="Times" w:eastAsiaTheme="minorEastAsia" w:hAnsi="Times"/>
      <w:b/>
      <w:bCs/>
      <w:lang w:eastAsia="zh-CN"/>
    </w:rPr>
  </w:style>
  <w:style w:type="paragraph" w:styleId="NoSpacing">
    <w:name w:val="No Spacing"/>
    <w:uiPriority w:val="1"/>
    <w:qFormat/>
    <w:rsid w:val="00A41284"/>
    <w:rPr>
      <w:rFonts w:eastAsiaTheme="minorEastAsia" w:cs="Times New Roman (Body CS)"/>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3317">
      <w:bodyDiv w:val="1"/>
      <w:marLeft w:val="0"/>
      <w:marRight w:val="0"/>
      <w:marTop w:val="0"/>
      <w:marBottom w:val="0"/>
      <w:divBdr>
        <w:top w:val="none" w:sz="0" w:space="0" w:color="auto"/>
        <w:left w:val="none" w:sz="0" w:space="0" w:color="auto"/>
        <w:bottom w:val="none" w:sz="0" w:space="0" w:color="auto"/>
        <w:right w:val="none" w:sz="0" w:space="0" w:color="auto"/>
      </w:divBdr>
    </w:div>
    <w:div w:id="365641419">
      <w:bodyDiv w:val="1"/>
      <w:marLeft w:val="0"/>
      <w:marRight w:val="0"/>
      <w:marTop w:val="0"/>
      <w:marBottom w:val="0"/>
      <w:divBdr>
        <w:top w:val="none" w:sz="0" w:space="0" w:color="auto"/>
        <w:left w:val="none" w:sz="0" w:space="0" w:color="auto"/>
        <w:bottom w:val="none" w:sz="0" w:space="0" w:color="auto"/>
        <w:right w:val="none" w:sz="0" w:space="0" w:color="auto"/>
      </w:divBdr>
      <w:divsChild>
        <w:div w:id="1909726971">
          <w:marLeft w:val="0"/>
          <w:marRight w:val="0"/>
          <w:marTop w:val="0"/>
          <w:marBottom w:val="0"/>
          <w:divBdr>
            <w:top w:val="none" w:sz="0" w:space="0" w:color="auto"/>
            <w:left w:val="none" w:sz="0" w:space="0" w:color="auto"/>
            <w:bottom w:val="none" w:sz="0" w:space="0" w:color="auto"/>
            <w:right w:val="none" w:sz="0" w:space="0" w:color="auto"/>
          </w:divBdr>
          <w:divsChild>
            <w:div w:id="1695156741">
              <w:marLeft w:val="0"/>
              <w:marRight w:val="0"/>
              <w:marTop w:val="0"/>
              <w:marBottom w:val="0"/>
              <w:divBdr>
                <w:top w:val="none" w:sz="0" w:space="0" w:color="auto"/>
                <w:left w:val="none" w:sz="0" w:space="0" w:color="auto"/>
                <w:bottom w:val="none" w:sz="0" w:space="0" w:color="auto"/>
                <w:right w:val="none" w:sz="0" w:space="0" w:color="auto"/>
              </w:divBdr>
              <w:divsChild>
                <w:div w:id="11643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10255">
      <w:bodyDiv w:val="1"/>
      <w:marLeft w:val="0"/>
      <w:marRight w:val="0"/>
      <w:marTop w:val="0"/>
      <w:marBottom w:val="0"/>
      <w:divBdr>
        <w:top w:val="none" w:sz="0" w:space="0" w:color="auto"/>
        <w:left w:val="none" w:sz="0" w:space="0" w:color="auto"/>
        <w:bottom w:val="none" w:sz="0" w:space="0" w:color="auto"/>
        <w:right w:val="none" w:sz="0" w:space="0" w:color="auto"/>
      </w:divBdr>
    </w:div>
    <w:div w:id="736973440">
      <w:bodyDiv w:val="1"/>
      <w:marLeft w:val="0"/>
      <w:marRight w:val="0"/>
      <w:marTop w:val="0"/>
      <w:marBottom w:val="0"/>
      <w:divBdr>
        <w:top w:val="none" w:sz="0" w:space="0" w:color="auto"/>
        <w:left w:val="none" w:sz="0" w:space="0" w:color="auto"/>
        <w:bottom w:val="none" w:sz="0" w:space="0" w:color="auto"/>
        <w:right w:val="none" w:sz="0" w:space="0" w:color="auto"/>
      </w:divBdr>
    </w:div>
    <w:div w:id="789208137">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50880194">
      <w:bodyDiv w:val="1"/>
      <w:marLeft w:val="0"/>
      <w:marRight w:val="0"/>
      <w:marTop w:val="0"/>
      <w:marBottom w:val="0"/>
      <w:divBdr>
        <w:top w:val="none" w:sz="0" w:space="0" w:color="auto"/>
        <w:left w:val="none" w:sz="0" w:space="0" w:color="auto"/>
        <w:bottom w:val="none" w:sz="0" w:space="0" w:color="auto"/>
        <w:right w:val="none" w:sz="0" w:space="0" w:color="auto"/>
      </w:divBdr>
    </w:div>
    <w:div w:id="1241719099">
      <w:bodyDiv w:val="1"/>
      <w:marLeft w:val="0"/>
      <w:marRight w:val="0"/>
      <w:marTop w:val="0"/>
      <w:marBottom w:val="0"/>
      <w:divBdr>
        <w:top w:val="none" w:sz="0" w:space="0" w:color="auto"/>
        <w:left w:val="none" w:sz="0" w:space="0" w:color="auto"/>
        <w:bottom w:val="none" w:sz="0" w:space="0" w:color="auto"/>
        <w:right w:val="none" w:sz="0" w:space="0" w:color="auto"/>
      </w:divBdr>
    </w:div>
    <w:div w:id="1248349708">
      <w:bodyDiv w:val="1"/>
      <w:marLeft w:val="0"/>
      <w:marRight w:val="0"/>
      <w:marTop w:val="0"/>
      <w:marBottom w:val="0"/>
      <w:divBdr>
        <w:top w:val="none" w:sz="0" w:space="0" w:color="auto"/>
        <w:left w:val="none" w:sz="0" w:space="0" w:color="auto"/>
        <w:bottom w:val="none" w:sz="0" w:space="0" w:color="auto"/>
        <w:right w:val="none" w:sz="0" w:space="0" w:color="auto"/>
      </w:divBdr>
      <w:divsChild>
        <w:div w:id="893660028">
          <w:marLeft w:val="0"/>
          <w:marRight w:val="0"/>
          <w:marTop w:val="0"/>
          <w:marBottom w:val="0"/>
          <w:divBdr>
            <w:top w:val="none" w:sz="0" w:space="0" w:color="auto"/>
            <w:left w:val="none" w:sz="0" w:space="0" w:color="auto"/>
            <w:bottom w:val="none" w:sz="0" w:space="0" w:color="auto"/>
            <w:right w:val="none" w:sz="0" w:space="0" w:color="auto"/>
          </w:divBdr>
          <w:divsChild>
            <w:div w:id="678238751">
              <w:marLeft w:val="0"/>
              <w:marRight w:val="0"/>
              <w:marTop w:val="0"/>
              <w:marBottom w:val="0"/>
              <w:divBdr>
                <w:top w:val="none" w:sz="0" w:space="0" w:color="auto"/>
                <w:left w:val="none" w:sz="0" w:space="0" w:color="auto"/>
                <w:bottom w:val="none" w:sz="0" w:space="0" w:color="auto"/>
                <w:right w:val="none" w:sz="0" w:space="0" w:color="auto"/>
              </w:divBdr>
              <w:divsChild>
                <w:div w:id="20193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5151">
      <w:bodyDiv w:val="1"/>
      <w:marLeft w:val="0"/>
      <w:marRight w:val="0"/>
      <w:marTop w:val="0"/>
      <w:marBottom w:val="0"/>
      <w:divBdr>
        <w:top w:val="none" w:sz="0" w:space="0" w:color="auto"/>
        <w:left w:val="none" w:sz="0" w:space="0" w:color="auto"/>
        <w:bottom w:val="none" w:sz="0" w:space="0" w:color="auto"/>
        <w:right w:val="none" w:sz="0" w:space="0" w:color="auto"/>
      </w:divBdr>
    </w:div>
    <w:div w:id="1254894169">
      <w:bodyDiv w:val="1"/>
      <w:marLeft w:val="0"/>
      <w:marRight w:val="0"/>
      <w:marTop w:val="0"/>
      <w:marBottom w:val="0"/>
      <w:divBdr>
        <w:top w:val="none" w:sz="0" w:space="0" w:color="auto"/>
        <w:left w:val="none" w:sz="0" w:space="0" w:color="auto"/>
        <w:bottom w:val="none" w:sz="0" w:space="0" w:color="auto"/>
        <w:right w:val="none" w:sz="0" w:space="0" w:color="auto"/>
      </w:divBdr>
    </w:div>
    <w:div w:id="1431120275">
      <w:bodyDiv w:val="1"/>
      <w:marLeft w:val="0"/>
      <w:marRight w:val="0"/>
      <w:marTop w:val="0"/>
      <w:marBottom w:val="0"/>
      <w:divBdr>
        <w:top w:val="none" w:sz="0" w:space="0" w:color="auto"/>
        <w:left w:val="none" w:sz="0" w:space="0" w:color="auto"/>
        <w:bottom w:val="none" w:sz="0" w:space="0" w:color="auto"/>
        <w:right w:val="none" w:sz="0" w:space="0" w:color="auto"/>
      </w:divBdr>
    </w:div>
    <w:div w:id="1576092530">
      <w:bodyDiv w:val="1"/>
      <w:marLeft w:val="0"/>
      <w:marRight w:val="0"/>
      <w:marTop w:val="0"/>
      <w:marBottom w:val="0"/>
      <w:divBdr>
        <w:top w:val="none" w:sz="0" w:space="0" w:color="auto"/>
        <w:left w:val="none" w:sz="0" w:space="0" w:color="auto"/>
        <w:bottom w:val="none" w:sz="0" w:space="0" w:color="auto"/>
        <w:right w:val="none" w:sz="0" w:space="0" w:color="auto"/>
      </w:divBdr>
    </w:div>
    <w:div w:id="202986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1.wdp"/><Relationship Id="rId39" Type="http://schemas.openxmlformats.org/officeDocument/2006/relationships/image" Target="media/image22.pn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https://github.com/hyunsooseol/snowRMM"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chart" Target="charts/chart2.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emf"/><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jamovi.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xlsm"/><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5945399319898E-2"/>
          <c:y val="0.1805137058402459"/>
          <c:w val="0.93017598071165719"/>
          <c:h val="0.52608025601077935"/>
        </c:manualLayout>
      </c:layout>
      <c:barChart>
        <c:barDir val="col"/>
        <c:grouping val="clustered"/>
        <c:varyColors val="0"/>
        <c:ser>
          <c:idx val="0"/>
          <c:order val="0"/>
          <c:tx>
            <c:strRef>
              <c:f>Sheet1!$B$1</c:f>
              <c:strCache>
                <c:ptCount val="1"/>
                <c:pt idx="0">
                  <c:v>G5A</c:v>
                </c:pt>
              </c:strCache>
            </c:strRef>
          </c:tx>
          <c:spPr>
            <a:solidFill>
              <a:sysClr val="windowText" lastClr="000000"/>
            </a:solidFill>
            <a:ln w="6350">
              <a:solidFill>
                <a:sysClr val="windowText" lastClr="000000"/>
              </a:solidFill>
            </a:ln>
            <a:effectLst/>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D01</c:v>
                </c:pt>
                <c:pt idx="1">
                  <c:v>D02</c:v>
                </c:pt>
                <c:pt idx="2">
                  <c:v>D03</c:v>
                </c:pt>
                <c:pt idx="3">
                  <c:v>D04</c:v>
                </c:pt>
                <c:pt idx="4">
                  <c:v>D05</c:v>
                </c:pt>
                <c:pt idx="5">
                  <c:v>D06</c:v>
                </c:pt>
                <c:pt idx="6">
                  <c:v>D07</c:v>
                </c:pt>
              </c:strCache>
            </c:strRef>
          </c:cat>
          <c:val>
            <c:numRef>
              <c:f>Sheet1!$B$2:$B$8</c:f>
              <c:numCache>
                <c:formatCode>General</c:formatCode>
                <c:ptCount val="7"/>
                <c:pt idx="2" formatCode="0%">
                  <c:v>0.71</c:v>
                </c:pt>
                <c:pt idx="3" formatCode="0%">
                  <c:v>0.79</c:v>
                </c:pt>
                <c:pt idx="4" formatCode="0%">
                  <c:v>0.81</c:v>
                </c:pt>
                <c:pt idx="5" formatCode="0%">
                  <c:v>0.68</c:v>
                </c:pt>
              </c:numCache>
            </c:numRef>
          </c:val>
          <c:extLst>
            <c:ext xmlns:c16="http://schemas.microsoft.com/office/drawing/2014/chart" uri="{C3380CC4-5D6E-409C-BE32-E72D297353CC}">
              <c16:uniqueId val="{00000000-404B-1745-9F14-82F43088D234}"/>
            </c:ext>
          </c:extLst>
        </c:ser>
        <c:ser>
          <c:idx val="1"/>
          <c:order val="1"/>
          <c:tx>
            <c:strRef>
              <c:f>Sheet1!$C$1</c:f>
              <c:strCache>
                <c:ptCount val="1"/>
                <c:pt idx="0">
                  <c:v>G5B</c:v>
                </c:pt>
              </c:strCache>
            </c:strRef>
          </c:tx>
          <c:spPr>
            <a:solidFill>
              <a:sysClr val="windowText" lastClr="000000">
                <a:lumMod val="50000"/>
                <a:lumOff val="50000"/>
              </a:sysClr>
            </a:solidFill>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D01</c:v>
                </c:pt>
                <c:pt idx="1">
                  <c:v>D02</c:v>
                </c:pt>
                <c:pt idx="2">
                  <c:v>D03</c:v>
                </c:pt>
                <c:pt idx="3">
                  <c:v>D04</c:v>
                </c:pt>
                <c:pt idx="4">
                  <c:v>D05</c:v>
                </c:pt>
                <c:pt idx="5">
                  <c:v>D06</c:v>
                </c:pt>
                <c:pt idx="6">
                  <c:v>D07</c:v>
                </c:pt>
              </c:strCache>
            </c:strRef>
          </c:cat>
          <c:val>
            <c:numRef>
              <c:f>Sheet1!$C$2:$C$8</c:f>
              <c:numCache>
                <c:formatCode>0%</c:formatCode>
                <c:ptCount val="7"/>
                <c:pt idx="0">
                  <c:v>0.76800000000000002</c:v>
                </c:pt>
                <c:pt idx="1">
                  <c:v>0.71699999999999997</c:v>
                </c:pt>
                <c:pt idx="2">
                  <c:v>0.88</c:v>
                </c:pt>
                <c:pt idx="6">
                  <c:v>0.86799999999999999</c:v>
                </c:pt>
              </c:numCache>
            </c:numRef>
          </c:val>
          <c:extLst>
            <c:ext xmlns:c16="http://schemas.microsoft.com/office/drawing/2014/chart" uri="{C3380CC4-5D6E-409C-BE32-E72D297353CC}">
              <c16:uniqueId val="{00000001-88FE-6F4B-9810-4C2C33B5F0B7}"/>
            </c:ext>
          </c:extLst>
        </c:ser>
        <c:ser>
          <c:idx val="2"/>
          <c:order val="2"/>
          <c:tx>
            <c:strRef>
              <c:f>Sheet1!$D$1</c:f>
              <c:strCache>
                <c:ptCount val="1"/>
                <c:pt idx="0">
                  <c:v>G6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D01</c:v>
                </c:pt>
                <c:pt idx="1">
                  <c:v>D02</c:v>
                </c:pt>
                <c:pt idx="2">
                  <c:v>D03</c:v>
                </c:pt>
                <c:pt idx="3">
                  <c:v>D04</c:v>
                </c:pt>
                <c:pt idx="4">
                  <c:v>D05</c:v>
                </c:pt>
                <c:pt idx="5">
                  <c:v>D06</c:v>
                </c:pt>
                <c:pt idx="6">
                  <c:v>D07</c:v>
                </c:pt>
              </c:strCache>
            </c:strRef>
          </c:cat>
          <c:val>
            <c:numRef>
              <c:f>Sheet1!$D$2:$D$8</c:f>
              <c:numCache>
                <c:formatCode>General</c:formatCode>
                <c:ptCount val="7"/>
              </c:numCache>
            </c:numRef>
          </c:val>
          <c:extLst>
            <c:ext xmlns:c16="http://schemas.microsoft.com/office/drawing/2014/chart" uri="{C3380CC4-5D6E-409C-BE32-E72D297353CC}">
              <c16:uniqueId val="{00000000-E770-0C4A-939A-968ED50C07CA}"/>
            </c:ext>
          </c:extLst>
        </c:ser>
        <c:dLbls>
          <c:dLblPos val="outEnd"/>
          <c:showLegendKey val="0"/>
          <c:showVal val="1"/>
          <c:showCatName val="0"/>
          <c:showSerName val="0"/>
          <c:showPercent val="0"/>
          <c:showBubbleSize val="0"/>
        </c:dLbls>
        <c:gapWidth val="113"/>
        <c:overlap val="-57"/>
        <c:axId val="290303535"/>
        <c:axId val="1"/>
      </c:barChart>
      <c:catAx>
        <c:axId val="290303535"/>
        <c:scaling>
          <c:orientation val="minMax"/>
        </c:scaling>
        <c:delete val="0"/>
        <c:axPos val="b"/>
        <c:majorGridlines>
          <c:spPr>
            <a:ln w="914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048"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Cambria Math" panose="02040503050406030204" pitchFamily="18" charset="0"/>
                <a:ea typeface="Cambria Math" panose="02040503050406030204" pitchFamily="18" charset="0"/>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143"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290303535"/>
        <c:crosses val="autoZero"/>
        <c:crossBetween val="between"/>
        <c:majorUnit val="0.5"/>
      </c:valAx>
      <c:spPr>
        <a:noFill/>
        <a:ln w="24381">
          <a:noFill/>
        </a:ln>
      </c:spPr>
    </c:plotArea>
    <c:plotVisOnly val="1"/>
    <c:dispBlanksAs val="gap"/>
    <c:showDLblsOverMax val="0"/>
  </c:chart>
  <c:spPr>
    <a:noFill/>
    <a:ln w="9143" cap="flat" cmpd="sng" algn="ctr">
      <a:noFill/>
      <a:round/>
    </a:ln>
    <a:effectLst/>
    <a:scene3d>
      <a:camera prst="orthographicFront"/>
      <a:lightRig rig="threePt" dir="t"/>
    </a:scene3d>
    <a:sp3d/>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5945399319898E-2"/>
          <c:y val="0.1805137058402459"/>
          <c:w val="0.93017598071165719"/>
          <c:h val="0.52608025601077935"/>
        </c:manualLayout>
      </c:layout>
      <c:barChart>
        <c:barDir val="col"/>
        <c:grouping val="clustered"/>
        <c:varyColors val="0"/>
        <c:ser>
          <c:idx val="0"/>
          <c:order val="0"/>
          <c:tx>
            <c:strRef>
              <c:f>Sheet1!$B$1</c:f>
              <c:strCache>
                <c:ptCount val="1"/>
                <c:pt idx="0">
                  <c:v>G5A</c:v>
                </c:pt>
              </c:strCache>
            </c:strRef>
          </c:tx>
          <c:spPr>
            <a:solidFill>
              <a:sysClr val="windowText" lastClr="000000"/>
            </a:solidFill>
            <a:ln w="6350">
              <a:solidFill>
                <a:sysClr val="windowText" lastClr="000000"/>
              </a:solidFill>
            </a:ln>
            <a:effectLst/>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F01</c:v>
                </c:pt>
                <c:pt idx="1">
                  <c:v>F02</c:v>
                </c:pt>
                <c:pt idx="2">
                  <c:v>F03</c:v>
                </c:pt>
                <c:pt idx="3">
                  <c:v>F04</c:v>
                </c:pt>
                <c:pt idx="4">
                  <c:v>F05</c:v>
                </c:pt>
                <c:pt idx="5">
                  <c:v>F06</c:v>
                </c:pt>
                <c:pt idx="6">
                  <c:v>F07</c:v>
                </c:pt>
              </c:strCache>
            </c:strRef>
          </c:cat>
          <c:val>
            <c:numRef>
              <c:f>Sheet1!$B$2:$B$8</c:f>
              <c:numCache>
                <c:formatCode>General</c:formatCode>
                <c:ptCount val="7"/>
                <c:pt idx="0" formatCode="0%">
                  <c:v>0.53</c:v>
                </c:pt>
              </c:numCache>
            </c:numRef>
          </c:val>
          <c:extLst>
            <c:ext xmlns:c16="http://schemas.microsoft.com/office/drawing/2014/chart" uri="{C3380CC4-5D6E-409C-BE32-E72D297353CC}">
              <c16:uniqueId val="{00000000-210C-3D4E-9DCA-86586F4A8BEA}"/>
            </c:ext>
          </c:extLst>
        </c:ser>
        <c:ser>
          <c:idx val="1"/>
          <c:order val="1"/>
          <c:tx>
            <c:strRef>
              <c:f>Sheet1!$C$1</c:f>
              <c:strCache>
                <c:ptCount val="1"/>
                <c:pt idx="0">
                  <c:v>G5B</c:v>
                </c:pt>
              </c:strCache>
            </c:strRef>
          </c:tx>
          <c:spPr>
            <a:solidFill>
              <a:sysClr val="windowText" lastClr="000000">
                <a:lumMod val="50000"/>
                <a:lumOff val="50000"/>
              </a:sysClr>
            </a:solidFill>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F01</c:v>
                </c:pt>
                <c:pt idx="1">
                  <c:v>F02</c:v>
                </c:pt>
                <c:pt idx="2">
                  <c:v>F03</c:v>
                </c:pt>
                <c:pt idx="3">
                  <c:v>F04</c:v>
                </c:pt>
                <c:pt idx="4">
                  <c:v>F05</c:v>
                </c:pt>
                <c:pt idx="5">
                  <c:v>F06</c:v>
                </c:pt>
                <c:pt idx="6">
                  <c:v>F07</c:v>
                </c:pt>
              </c:strCache>
            </c:strRef>
          </c:cat>
          <c:val>
            <c:numRef>
              <c:f>Sheet1!$C$2:$C$8</c:f>
              <c:numCache>
                <c:formatCode>General</c:formatCode>
                <c:ptCount val="7"/>
                <c:pt idx="0" formatCode="0%">
                  <c:v>0.73</c:v>
                </c:pt>
                <c:pt idx="4" formatCode="0%">
                  <c:v>0.79</c:v>
                </c:pt>
                <c:pt idx="5" formatCode="0%">
                  <c:v>0.82</c:v>
                </c:pt>
                <c:pt idx="6" formatCode="0%">
                  <c:v>0.84</c:v>
                </c:pt>
              </c:numCache>
            </c:numRef>
          </c:val>
          <c:extLst>
            <c:ext xmlns:c16="http://schemas.microsoft.com/office/drawing/2014/chart" uri="{C3380CC4-5D6E-409C-BE32-E72D297353CC}">
              <c16:uniqueId val="{00000001-210C-3D4E-9DCA-86586F4A8BEA}"/>
            </c:ext>
          </c:extLst>
        </c:ser>
        <c:ser>
          <c:idx val="2"/>
          <c:order val="2"/>
          <c:tx>
            <c:strRef>
              <c:f>Sheet1!$D$1</c:f>
              <c:strCache>
                <c:ptCount val="1"/>
                <c:pt idx="0">
                  <c:v>G6</c:v>
                </c:pt>
              </c:strCache>
            </c:strRef>
          </c:tx>
          <c:spPr>
            <a:solidFill>
              <a:sysClr val="window" lastClr="FFFFFF">
                <a:lumMod val="85000"/>
              </a:sysClr>
            </a:solidFill>
            <a:ln>
              <a:noFill/>
            </a:ln>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F01</c:v>
                </c:pt>
                <c:pt idx="1">
                  <c:v>F02</c:v>
                </c:pt>
                <c:pt idx="2">
                  <c:v>F03</c:v>
                </c:pt>
                <c:pt idx="3">
                  <c:v>F04</c:v>
                </c:pt>
                <c:pt idx="4">
                  <c:v>F05</c:v>
                </c:pt>
                <c:pt idx="5">
                  <c:v>F06</c:v>
                </c:pt>
                <c:pt idx="6">
                  <c:v>F07</c:v>
                </c:pt>
              </c:strCache>
            </c:strRef>
          </c:cat>
          <c:val>
            <c:numRef>
              <c:f>Sheet1!$D$2:$D$8</c:f>
              <c:numCache>
                <c:formatCode>0%</c:formatCode>
                <c:ptCount val="7"/>
                <c:pt idx="0">
                  <c:v>0.79</c:v>
                </c:pt>
                <c:pt idx="1">
                  <c:v>0.93</c:v>
                </c:pt>
                <c:pt idx="2">
                  <c:v>0.76</c:v>
                </c:pt>
                <c:pt idx="3">
                  <c:v>0.78</c:v>
                </c:pt>
              </c:numCache>
            </c:numRef>
          </c:val>
          <c:extLst>
            <c:ext xmlns:c16="http://schemas.microsoft.com/office/drawing/2014/chart" uri="{C3380CC4-5D6E-409C-BE32-E72D297353CC}">
              <c16:uniqueId val="{00000002-210C-3D4E-9DCA-86586F4A8BEA}"/>
            </c:ext>
          </c:extLst>
        </c:ser>
        <c:dLbls>
          <c:dLblPos val="outEnd"/>
          <c:showLegendKey val="0"/>
          <c:showVal val="1"/>
          <c:showCatName val="0"/>
          <c:showSerName val="0"/>
          <c:showPercent val="0"/>
          <c:showBubbleSize val="0"/>
        </c:dLbls>
        <c:gapWidth val="113"/>
        <c:overlap val="-57"/>
        <c:axId val="290303535"/>
        <c:axId val="1"/>
      </c:barChart>
      <c:catAx>
        <c:axId val="290303535"/>
        <c:scaling>
          <c:orientation val="minMax"/>
        </c:scaling>
        <c:delete val="0"/>
        <c:axPos val="b"/>
        <c:majorGridlines>
          <c:spPr>
            <a:ln w="914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048"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Cambria Math" panose="02040503050406030204" pitchFamily="18" charset="0"/>
                <a:ea typeface="Cambria Math" panose="02040503050406030204" pitchFamily="18" charset="0"/>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143"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290303535"/>
        <c:crosses val="autoZero"/>
        <c:crossBetween val="between"/>
        <c:majorUnit val="0.5"/>
      </c:valAx>
      <c:spPr>
        <a:noFill/>
        <a:ln w="24381">
          <a:noFill/>
        </a:ln>
      </c:spPr>
    </c:plotArea>
    <c:plotVisOnly val="1"/>
    <c:dispBlanksAs val="gap"/>
    <c:showDLblsOverMax val="0"/>
  </c:chart>
  <c:spPr>
    <a:noFill/>
    <a:ln w="9143" cap="flat" cmpd="sng" algn="ctr">
      <a:noFill/>
      <a:round/>
    </a:ln>
    <a:effectLst/>
    <a:scene3d>
      <a:camera prst="orthographicFront"/>
      <a:lightRig rig="threePt" dir="t"/>
    </a:scene3d>
    <a:sp3d/>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5945399319898E-2"/>
          <c:y val="0.1805137058402459"/>
          <c:w val="0.93017598071165719"/>
          <c:h val="0.52608025601077935"/>
        </c:manualLayout>
      </c:layout>
      <c:barChart>
        <c:barDir val="col"/>
        <c:grouping val="clustered"/>
        <c:varyColors val="0"/>
        <c:ser>
          <c:idx val="0"/>
          <c:order val="0"/>
          <c:tx>
            <c:strRef>
              <c:f>Sheet1!$B$1</c:f>
              <c:strCache>
                <c:ptCount val="1"/>
                <c:pt idx="0">
                  <c:v>G5A</c:v>
                </c:pt>
              </c:strCache>
            </c:strRef>
          </c:tx>
          <c:spPr>
            <a:solidFill>
              <a:sysClr val="windowText" lastClr="000000"/>
            </a:solidFill>
            <a:ln w="6350">
              <a:solidFill>
                <a:sysClr val="windowText" lastClr="000000"/>
              </a:solidFill>
            </a:ln>
            <a:effectLst/>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F08</c:v>
                </c:pt>
                <c:pt idx="1">
                  <c:v>F09</c:v>
                </c:pt>
                <c:pt idx="2">
                  <c:v>F10</c:v>
                </c:pt>
                <c:pt idx="3">
                  <c:v>F11</c:v>
                </c:pt>
                <c:pt idx="4">
                  <c:v>R01</c:v>
                </c:pt>
                <c:pt idx="5">
                  <c:v>R02</c:v>
                </c:pt>
                <c:pt idx="6">
                  <c:v>R03</c:v>
                </c:pt>
              </c:strCache>
            </c:strRef>
          </c:cat>
          <c:val>
            <c:numRef>
              <c:f>Sheet1!$B$2:$B$8</c:f>
              <c:numCache>
                <c:formatCode>General</c:formatCode>
                <c:ptCount val="7"/>
                <c:pt idx="3" formatCode="0%">
                  <c:v>0.16</c:v>
                </c:pt>
                <c:pt idx="4" formatCode="0%">
                  <c:v>0.47</c:v>
                </c:pt>
                <c:pt idx="5" formatCode="0%">
                  <c:v>0.11</c:v>
                </c:pt>
                <c:pt idx="6" formatCode="0%">
                  <c:v>0.23</c:v>
                </c:pt>
              </c:numCache>
            </c:numRef>
          </c:val>
          <c:extLst>
            <c:ext xmlns:c16="http://schemas.microsoft.com/office/drawing/2014/chart" uri="{C3380CC4-5D6E-409C-BE32-E72D297353CC}">
              <c16:uniqueId val="{00000000-60FF-F041-ADA7-8D6DA64A6317}"/>
            </c:ext>
          </c:extLst>
        </c:ser>
        <c:ser>
          <c:idx val="1"/>
          <c:order val="1"/>
          <c:tx>
            <c:strRef>
              <c:f>Sheet1!$C$1</c:f>
              <c:strCache>
                <c:ptCount val="1"/>
                <c:pt idx="0">
                  <c:v>G5B</c:v>
                </c:pt>
              </c:strCache>
            </c:strRef>
          </c:tx>
          <c:spPr>
            <a:solidFill>
              <a:sysClr val="windowText" lastClr="000000">
                <a:lumMod val="50000"/>
                <a:lumOff val="50000"/>
              </a:sysClr>
            </a:solidFill>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F08</c:v>
                </c:pt>
                <c:pt idx="1">
                  <c:v>F09</c:v>
                </c:pt>
                <c:pt idx="2">
                  <c:v>F10</c:v>
                </c:pt>
                <c:pt idx="3">
                  <c:v>F11</c:v>
                </c:pt>
                <c:pt idx="4">
                  <c:v>R01</c:v>
                </c:pt>
                <c:pt idx="5">
                  <c:v>R02</c:v>
                </c:pt>
                <c:pt idx="6">
                  <c:v>R03</c:v>
                </c:pt>
              </c:strCache>
            </c:strRef>
          </c:cat>
          <c:val>
            <c:numRef>
              <c:f>Sheet1!$C$2:$C$8</c:f>
              <c:numCache>
                <c:formatCode>0%</c:formatCode>
                <c:ptCount val="7"/>
                <c:pt idx="0">
                  <c:v>0.87</c:v>
                </c:pt>
                <c:pt idx="1">
                  <c:v>0.77</c:v>
                </c:pt>
                <c:pt idx="3">
                  <c:v>0.49</c:v>
                </c:pt>
                <c:pt idx="4">
                  <c:v>0.56000000000000005</c:v>
                </c:pt>
                <c:pt idx="5">
                  <c:v>0.28000000000000003</c:v>
                </c:pt>
                <c:pt idx="6">
                  <c:v>0.38</c:v>
                </c:pt>
              </c:numCache>
            </c:numRef>
          </c:val>
          <c:extLst>
            <c:ext xmlns:c16="http://schemas.microsoft.com/office/drawing/2014/chart" uri="{C3380CC4-5D6E-409C-BE32-E72D297353CC}">
              <c16:uniqueId val="{00000001-60FF-F041-ADA7-8D6DA64A6317}"/>
            </c:ext>
          </c:extLst>
        </c:ser>
        <c:ser>
          <c:idx val="2"/>
          <c:order val="2"/>
          <c:tx>
            <c:strRef>
              <c:f>Sheet1!$D$1</c:f>
              <c:strCache>
                <c:ptCount val="1"/>
                <c:pt idx="0">
                  <c:v>G6</c:v>
                </c:pt>
              </c:strCache>
            </c:strRef>
          </c:tx>
          <c:spPr>
            <a:solidFill>
              <a:sysClr val="window" lastClr="FFFFFF">
                <a:lumMod val="85000"/>
              </a:sysClr>
            </a:solidFill>
            <a:ln>
              <a:noFill/>
            </a:ln>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F08</c:v>
                </c:pt>
                <c:pt idx="1">
                  <c:v>F09</c:v>
                </c:pt>
                <c:pt idx="2">
                  <c:v>F10</c:v>
                </c:pt>
                <c:pt idx="3">
                  <c:v>F11</c:v>
                </c:pt>
                <c:pt idx="4">
                  <c:v>R01</c:v>
                </c:pt>
                <c:pt idx="5">
                  <c:v>R02</c:v>
                </c:pt>
                <c:pt idx="6">
                  <c:v>R03</c:v>
                </c:pt>
              </c:strCache>
            </c:strRef>
          </c:cat>
          <c:val>
            <c:numRef>
              <c:f>Sheet1!$D$2:$D$8</c:f>
              <c:numCache>
                <c:formatCode>General</c:formatCode>
                <c:ptCount val="7"/>
                <c:pt idx="2" formatCode="0%">
                  <c:v>0.8</c:v>
                </c:pt>
                <c:pt idx="3" formatCode="0%">
                  <c:v>0.51</c:v>
                </c:pt>
                <c:pt idx="4" formatCode="0%">
                  <c:v>0.72</c:v>
                </c:pt>
                <c:pt idx="5" formatCode="0%">
                  <c:v>0.64</c:v>
                </c:pt>
                <c:pt idx="6" formatCode="0%">
                  <c:v>0.66</c:v>
                </c:pt>
              </c:numCache>
            </c:numRef>
          </c:val>
          <c:extLst>
            <c:ext xmlns:c16="http://schemas.microsoft.com/office/drawing/2014/chart" uri="{C3380CC4-5D6E-409C-BE32-E72D297353CC}">
              <c16:uniqueId val="{00000002-60FF-F041-ADA7-8D6DA64A6317}"/>
            </c:ext>
          </c:extLst>
        </c:ser>
        <c:dLbls>
          <c:dLblPos val="outEnd"/>
          <c:showLegendKey val="0"/>
          <c:showVal val="1"/>
          <c:showCatName val="0"/>
          <c:showSerName val="0"/>
          <c:showPercent val="0"/>
          <c:showBubbleSize val="0"/>
        </c:dLbls>
        <c:gapWidth val="113"/>
        <c:overlap val="-57"/>
        <c:axId val="290303535"/>
        <c:axId val="1"/>
      </c:barChart>
      <c:catAx>
        <c:axId val="290303535"/>
        <c:scaling>
          <c:orientation val="minMax"/>
        </c:scaling>
        <c:delete val="0"/>
        <c:axPos val="b"/>
        <c:majorGridlines>
          <c:spPr>
            <a:ln w="914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048"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Cambria Math" panose="02040503050406030204" pitchFamily="18" charset="0"/>
                <a:ea typeface="Cambria Math" panose="02040503050406030204" pitchFamily="18" charset="0"/>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143"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290303535"/>
        <c:crosses val="autoZero"/>
        <c:crossBetween val="between"/>
        <c:majorUnit val="0.5"/>
      </c:valAx>
      <c:spPr>
        <a:noFill/>
        <a:ln w="24381">
          <a:noFill/>
        </a:ln>
      </c:spPr>
    </c:plotArea>
    <c:plotVisOnly val="1"/>
    <c:dispBlanksAs val="gap"/>
    <c:showDLblsOverMax val="0"/>
  </c:chart>
  <c:spPr>
    <a:noFill/>
    <a:ln w="9143" cap="flat" cmpd="sng" algn="ctr">
      <a:noFill/>
      <a:round/>
    </a:ln>
    <a:effectLst/>
    <a:scene3d>
      <a:camera prst="orthographicFront"/>
      <a:lightRig rig="threePt" dir="t"/>
    </a:scene3d>
    <a:sp3d/>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725945399319898E-2"/>
          <c:y val="0.1805137058402459"/>
          <c:w val="0.93017598071165719"/>
          <c:h val="0.52608025601077935"/>
        </c:manualLayout>
      </c:layout>
      <c:barChart>
        <c:barDir val="col"/>
        <c:grouping val="clustered"/>
        <c:varyColors val="0"/>
        <c:ser>
          <c:idx val="0"/>
          <c:order val="0"/>
          <c:tx>
            <c:strRef>
              <c:f>Sheet1!$B$1</c:f>
              <c:strCache>
                <c:ptCount val="1"/>
                <c:pt idx="0">
                  <c:v>G5A</c:v>
                </c:pt>
              </c:strCache>
            </c:strRef>
          </c:tx>
          <c:spPr>
            <a:solidFill>
              <a:sysClr val="windowText" lastClr="000000"/>
            </a:solidFill>
            <a:ln w="6350">
              <a:solidFill>
                <a:sysClr val="windowText" lastClr="000000"/>
              </a:solidFill>
            </a:ln>
            <a:effectLst/>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R04</c:v>
                </c:pt>
                <c:pt idx="1">
                  <c:v>R05</c:v>
                </c:pt>
                <c:pt idx="2">
                  <c:v>R06</c:v>
                </c:pt>
                <c:pt idx="3">
                  <c:v>R07</c:v>
                </c:pt>
                <c:pt idx="4">
                  <c:v>R08</c:v>
                </c:pt>
                <c:pt idx="5">
                  <c:v>R09</c:v>
                </c:pt>
                <c:pt idx="6">
                  <c:v>R10</c:v>
                </c:pt>
              </c:strCache>
            </c:strRef>
          </c:cat>
          <c:val>
            <c:numRef>
              <c:f>Sheet1!$B$2:$B$8</c:f>
              <c:numCache>
                <c:formatCode>General</c:formatCode>
                <c:ptCount val="7"/>
                <c:pt idx="0" formatCode="0%">
                  <c:v>0.22</c:v>
                </c:pt>
                <c:pt idx="2" formatCode="0%">
                  <c:v>0.46</c:v>
                </c:pt>
              </c:numCache>
            </c:numRef>
          </c:val>
          <c:extLst>
            <c:ext xmlns:c16="http://schemas.microsoft.com/office/drawing/2014/chart" uri="{C3380CC4-5D6E-409C-BE32-E72D297353CC}">
              <c16:uniqueId val="{00000000-31F2-6344-98C2-2B267C66F4EF}"/>
            </c:ext>
          </c:extLst>
        </c:ser>
        <c:ser>
          <c:idx val="1"/>
          <c:order val="1"/>
          <c:tx>
            <c:strRef>
              <c:f>Sheet1!$C$1</c:f>
              <c:strCache>
                <c:ptCount val="1"/>
                <c:pt idx="0">
                  <c:v>G5B</c:v>
                </c:pt>
              </c:strCache>
            </c:strRef>
          </c:tx>
          <c:spPr>
            <a:solidFill>
              <a:sysClr val="windowText" lastClr="000000">
                <a:lumMod val="50000"/>
                <a:lumOff val="50000"/>
              </a:sysClr>
            </a:solidFill>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R04</c:v>
                </c:pt>
                <c:pt idx="1">
                  <c:v>R05</c:v>
                </c:pt>
                <c:pt idx="2">
                  <c:v>R06</c:v>
                </c:pt>
                <c:pt idx="3">
                  <c:v>R07</c:v>
                </c:pt>
                <c:pt idx="4">
                  <c:v>R08</c:v>
                </c:pt>
                <c:pt idx="5">
                  <c:v>R09</c:v>
                </c:pt>
                <c:pt idx="6">
                  <c:v>R10</c:v>
                </c:pt>
              </c:strCache>
            </c:strRef>
          </c:cat>
          <c:val>
            <c:numRef>
              <c:f>Sheet1!$C$2:$C$8</c:f>
              <c:numCache>
                <c:formatCode>General</c:formatCode>
                <c:ptCount val="7"/>
                <c:pt idx="0" formatCode="0%">
                  <c:v>0.33</c:v>
                </c:pt>
                <c:pt idx="2" formatCode="0%">
                  <c:v>0.52</c:v>
                </c:pt>
              </c:numCache>
            </c:numRef>
          </c:val>
          <c:extLst>
            <c:ext xmlns:c16="http://schemas.microsoft.com/office/drawing/2014/chart" uri="{C3380CC4-5D6E-409C-BE32-E72D297353CC}">
              <c16:uniqueId val="{00000001-31F2-6344-98C2-2B267C66F4EF}"/>
            </c:ext>
          </c:extLst>
        </c:ser>
        <c:ser>
          <c:idx val="2"/>
          <c:order val="2"/>
          <c:tx>
            <c:strRef>
              <c:f>Sheet1!$D$1</c:f>
              <c:strCache>
                <c:ptCount val="1"/>
                <c:pt idx="0">
                  <c:v>G6</c:v>
                </c:pt>
              </c:strCache>
            </c:strRef>
          </c:tx>
          <c:spPr>
            <a:solidFill>
              <a:sysClr val="window" lastClr="FFFFFF">
                <a:lumMod val="85000"/>
              </a:sysClr>
            </a:solidFill>
            <a:ln>
              <a:noFill/>
            </a:ln>
          </c:spPr>
          <c:invertIfNegative val="0"/>
          <c:dLbls>
            <c:spPr>
              <a:noFill/>
              <a:ln>
                <a:noFill/>
              </a:ln>
              <a:effectLst/>
            </c:spPr>
            <c:txPr>
              <a:bodyPr wrap="square" lIns="38100" tIns="19050" rIns="38100" bIns="19050" anchor="ctr">
                <a:spAutoFit/>
              </a:bodyPr>
              <a:lstStyle/>
              <a:p>
                <a:pPr>
                  <a:defRPr sz="55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R04</c:v>
                </c:pt>
                <c:pt idx="1">
                  <c:v>R05</c:v>
                </c:pt>
                <c:pt idx="2">
                  <c:v>R06</c:v>
                </c:pt>
                <c:pt idx="3">
                  <c:v>R07</c:v>
                </c:pt>
                <c:pt idx="4">
                  <c:v>R08</c:v>
                </c:pt>
                <c:pt idx="5">
                  <c:v>R09</c:v>
                </c:pt>
                <c:pt idx="6">
                  <c:v>R10</c:v>
                </c:pt>
              </c:strCache>
            </c:strRef>
          </c:cat>
          <c:val>
            <c:numRef>
              <c:f>Sheet1!$D$2:$D$8</c:f>
              <c:numCache>
                <c:formatCode>0%</c:formatCode>
                <c:ptCount val="7"/>
                <c:pt idx="0">
                  <c:v>0.65</c:v>
                </c:pt>
                <c:pt idx="1">
                  <c:v>0.45</c:v>
                </c:pt>
                <c:pt idx="2">
                  <c:v>0.74</c:v>
                </c:pt>
                <c:pt idx="3">
                  <c:v>0.56999999999999995</c:v>
                </c:pt>
                <c:pt idx="4">
                  <c:v>0.37</c:v>
                </c:pt>
                <c:pt idx="5">
                  <c:v>0.55000000000000004</c:v>
                </c:pt>
                <c:pt idx="6">
                  <c:v>0.55000000000000004</c:v>
                </c:pt>
              </c:numCache>
            </c:numRef>
          </c:val>
          <c:extLst>
            <c:ext xmlns:c16="http://schemas.microsoft.com/office/drawing/2014/chart" uri="{C3380CC4-5D6E-409C-BE32-E72D297353CC}">
              <c16:uniqueId val="{00000002-31F2-6344-98C2-2B267C66F4EF}"/>
            </c:ext>
          </c:extLst>
        </c:ser>
        <c:dLbls>
          <c:dLblPos val="outEnd"/>
          <c:showLegendKey val="0"/>
          <c:showVal val="1"/>
          <c:showCatName val="0"/>
          <c:showSerName val="0"/>
          <c:showPercent val="0"/>
          <c:showBubbleSize val="0"/>
        </c:dLbls>
        <c:gapWidth val="113"/>
        <c:overlap val="-57"/>
        <c:axId val="290303535"/>
        <c:axId val="1"/>
      </c:barChart>
      <c:catAx>
        <c:axId val="290303535"/>
        <c:scaling>
          <c:orientation val="minMax"/>
        </c:scaling>
        <c:delete val="0"/>
        <c:axPos val="b"/>
        <c:majorGridlines>
          <c:spPr>
            <a:ln w="914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048"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Cambria Math" panose="02040503050406030204" pitchFamily="18" charset="0"/>
                <a:ea typeface="Cambria Math" panose="02040503050406030204" pitchFamily="18" charset="0"/>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143"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290303535"/>
        <c:crosses val="autoZero"/>
        <c:crossBetween val="between"/>
        <c:majorUnit val="0.5"/>
      </c:valAx>
      <c:spPr>
        <a:noFill/>
        <a:ln w="24381">
          <a:noFill/>
        </a:ln>
      </c:spPr>
    </c:plotArea>
    <c:legend>
      <c:legendPos val="b"/>
      <c:layout>
        <c:manualLayout>
          <c:xMode val="edge"/>
          <c:yMode val="edge"/>
          <c:x val="0.21776751327229574"/>
          <c:y val="0.81348206925397859"/>
          <c:w val="0.60445067558369869"/>
          <c:h val="0.17406001145163716"/>
        </c:manualLayout>
      </c:layout>
      <c:overlay val="0"/>
      <c:txPr>
        <a:bodyPr/>
        <a:lstStyle/>
        <a:p>
          <a:pPr>
            <a:defRPr sz="800"/>
          </a:pPr>
          <a:endParaRPr lang="en-US"/>
        </a:p>
      </c:txPr>
    </c:legend>
    <c:plotVisOnly val="1"/>
    <c:dispBlanksAs val="gap"/>
    <c:showDLblsOverMax val="0"/>
  </c:chart>
  <c:spPr>
    <a:noFill/>
    <a:ln w="9143" cap="flat" cmpd="sng" algn="ctr">
      <a:noFill/>
      <a:round/>
    </a:ln>
    <a:effectLst/>
    <a:scene3d>
      <a:camera prst="orthographicFront"/>
      <a:lightRig rig="threePt" dir="t"/>
    </a:scene3d>
    <a:sp3d/>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DDD24-F722-45D3-BD04-F047ABC3D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24308</Words>
  <Characters>138558</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TF_Template_Word_Mac_2011</vt:lpstr>
    </vt:vector>
  </TitlesOfParts>
  <Manager/>
  <Company/>
  <LinksUpToDate>false</LinksUpToDate>
  <CharactersWithSpaces>162541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Zhenzhen Miao</dc:creator>
  <cp:keywords/>
  <dc:description/>
  <cp:lastModifiedBy>Christian Bokhove</cp:lastModifiedBy>
  <cp:revision>11</cp:revision>
  <cp:lastPrinted>2022-11-21T23:46:00Z</cp:lastPrinted>
  <dcterms:created xsi:type="dcterms:W3CDTF">2022-11-21T23:46:00Z</dcterms:created>
  <dcterms:modified xsi:type="dcterms:W3CDTF">2022-11-22T10:45:00Z</dcterms:modified>
  <cp:category/>
</cp:coreProperties>
</file>